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B77DAA" w:rsidP="00D67A3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Правовое управление</w:t>
      </w:r>
      <w:r w:rsidR="00D67A3C" w:rsidRPr="00B23FFA">
        <w:rPr>
          <w:b w:val="0"/>
        </w:rPr>
        <w:t xml:space="preserve">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>. 4</w:t>
      </w:r>
      <w:r w:rsidR="00B77DAA" w:rsidRPr="00B77DAA">
        <w:rPr>
          <w:b w:val="0"/>
        </w:rPr>
        <w:t>24</w:t>
      </w:r>
      <w:r w:rsidRPr="00B23FFA">
        <w:rPr>
          <w:b w:val="0"/>
        </w:rPr>
        <w:t xml:space="preserve">, а также по адресу электронной почты: </w:t>
      </w:r>
      <w:hyperlink r:id="rId4" w:history="1">
        <w:r w:rsidR="00B77DAA" w:rsidRPr="0039142C">
          <w:rPr>
            <w:rStyle w:val="a3"/>
            <w:b w:val="0"/>
            <w:lang w:val="en-US"/>
          </w:rPr>
          <w:t>femida</w:t>
        </w:r>
        <w:r w:rsidR="00B77DAA" w:rsidRPr="0039142C">
          <w:rPr>
            <w:rStyle w:val="a3"/>
            <w:b w:val="0"/>
          </w:rPr>
          <w:t>@</w:t>
        </w:r>
        <w:r w:rsidR="00B77DAA" w:rsidRPr="0039142C">
          <w:rPr>
            <w:rStyle w:val="a3"/>
            <w:b w:val="0"/>
            <w:lang w:val="en-US"/>
          </w:rPr>
          <w:t>magadangorod</w:t>
        </w:r>
        <w:r w:rsidR="00B77DAA" w:rsidRPr="0039142C">
          <w:rPr>
            <w:rStyle w:val="a3"/>
            <w:b w:val="0"/>
          </w:rPr>
          <w:t>.</w:t>
        </w:r>
        <w:r w:rsidR="00B77DAA" w:rsidRPr="0039142C">
          <w:rPr>
            <w:rStyle w:val="a3"/>
            <w:b w:val="0"/>
            <w:lang w:val="en-US"/>
          </w:rPr>
          <w:t>ru</w:t>
        </w:r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A6356C">
        <w:rPr>
          <w:b w:val="0"/>
        </w:rPr>
        <w:t>25</w:t>
      </w:r>
      <w:r w:rsidR="00B77DAA">
        <w:rPr>
          <w:b w:val="0"/>
        </w:rPr>
        <w:t xml:space="preserve"> ноября</w:t>
      </w:r>
      <w:r w:rsidR="006D7D1D" w:rsidRPr="00B23FFA">
        <w:rPr>
          <w:b w:val="0"/>
        </w:rPr>
        <w:t xml:space="preserve"> 201</w:t>
      </w:r>
      <w:r w:rsidR="00B77DAA" w:rsidRPr="00B77DAA">
        <w:rPr>
          <w:b w:val="0"/>
        </w:rPr>
        <w:t>9</w:t>
      </w:r>
      <w:r w:rsidR="006C5426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7E7223" w:rsidRDefault="00D67A3C" w:rsidP="00A6356C">
      <w:pPr>
        <w:pStyle w:val="ConsPlusNormal"/>
        <w:ind w:right="-3" w:firstLine="540"/>
        <w:rPr>
          <w:b w:val="0"/>
        </w:rPr>
      </w:pPr>
      <w:r w:rsidRPr="00B23FFA">
        <w:rPr>
          <w:b w:val="0"/>
        </w:rPr>
        <w:t xml:space="preserve">Место размещения уведомления о подготовке проекта акта в сети </w:t>
      </w:r>
      <w:r w:rsidRPr="007E7223">
        <w:rPr>
          <w:b w:val="0"/>
        </w:rPr>
        <w:t>Интернет</w:t>
      </w:r>
      <w:r w:rsidR="006C5426" w:rsidRPr="007E7223">
        <w:rPr>
          <w:b w:val="0"/>
        </w:rPr>
        <w:t xml:space="preserve"> </w:t>
      </w:r>
      <w:r w:rsidRPr="007E7223">
        <w:rPr>
          <w:b w:val="0"/>
        </w:rPr>
        <w:t>(полный электронный адрес</w:t>
      </w:r>
      <w:r w:rsidR="007E7223">
        <w:rPr>
          <w:b w:val="0"/>
        </w:rPr>
        <w:t>:</w:t>
      </w:r>
      <w:r w:rsidR="007E7223" w:rsidRPr="007E7223">
        <w:rPr>
          <w:b w:val="0"/>
        </w:rPr>
        <w:t xml:space="preserve"> </w:t>
      </w:r>
      <w:hyperlink r:id="rId5" w:history="1">
        <w:r w:rsidR="007E7223" w:rsidRPr="00832A32">
          <w:rPr>
            <w:rStyle w:val="a3"/>
            <w:b w:val="0"/>
          </w:rPr>
          <w:t>https://magadangorod.ru/activity/economy/appraisal/</w:t>
        </w:r>
      </w:hyperlink>
      <w:r w:rsidR="007E7223">
        <w:rPr>
          <w:b w:val="0"/>
        </w:rPr>
        <w:t>).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Все поступившие предложения будут рассмотрены. </w:t>
      </w:r>
      <w:proofErr w:type="gramStart"/>
      <w:r w:rsidRPr="00B23FFA">
        <w:rPr>
          <w:b w:val="0"/>
        </w:rPr>
        <w:t>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(</w:t>
      </w:r>
      <w:r w:rsidR="004D5662" w:rsidRPr="00B23FFA">
        <w:rPr>
          <w:b w:val="0"/>
        </w:rPr>
        <w:t>в разделе:</w:t>
      </w:r>
      <w:proofErr w:type="gramEnd"/>
      <w:r w:rsidR="004D5662" w:rsidRPr="00B23FFA">
        <w:rPr>
          <w:b w:val="0"/>
        </w:rPr>
        <w:t xml:space="preserve"> </w:t>
      </w:r>
      <w:proofErr w:type="gramStart"/>
      <w:r w:rsidR="007E7223">
        <w:rPr>
          <w:b w:val="0"/>
        </w:rPr>
        <w:t xml:space="preserve">Деятельность – </w:t>
      </w:r>
      <w:r w:rsidR="004D5662" w:rsidRPr="00B23FFA">
        <w:rPr>
          <w:b w:val="0"/>
        </w:rPr>
        <w:t>Экономика</w:t>
      </w:r>
      <w:r w:rsidR="007E7223">
        <w:rPr>
          <w:b w:val="0"/>
        </w:rPr>
        <w:t xml:space="preserve"> города</w:t>
      </w:r>
      <w:r w:rsidR="004D5662" w:rsidRPr="00B23FFA">
        <w:rPr>
          <w:b w:val="0"/>
        </w:rPr>
        <w:t xml:space="preserve"> - Оценка регулирующего воздействия</w:t>
      </w:r>
      <w:r w:rsidR="00B613DE" w:rsidRPr="00B23FFA">
        <w:rPr>
          <w:b w:val="0"/>
        </w:rPr>
        <w:t>)</w:t>
      </w:r>
      <w:r w:rsidR="004D5662" w:rsidRPr="00B23FFA">
        <w:rPr>
          <w:b w:val="0"/>
        </w:rPr>
        <w:t xml:space="preserve"> </w:t>
      </w:r>
      <w:r w:rsidRPr="00B23FFA">
        <w:rPr>
          <w:b w:val="0"/>
        </w:rPr>
        <w:t xml:space="preserve">не позднее </w:t>
      </w:r>
      <w:r w:rsidR="00D52FD0">
        <w:rPr>
          <w:b w:val="0"/>
        </w:rPr>
        <w:t xml:space="preserve">27 ноября </w:t>
      </w:r>
      <w:r w:rsidR="00813E97" w:rsidRPr="00B23FFA">
        <w:rPr>
          <w:b w:val="0"/>
        </w:rPr>
        <w:t>2019</w:t>
      </w:r>
      <w:r w:rsidR="00CA2782" w:rsidRPr="00B23FFA">
        <w:rPr>
          <w:b w:val="0"/>
        </w:rPr>
        <w:t xml:space="preserve"> года</w:t>
      </w:r>
      <w:r w:rsidRPr="00B23FFA">
        <w:rPr>
          <w:b w:val="0"/>
        </w:rPr>
        <w:t>.</w:t>
      </w:r>
      <w:proofErr w:type="gramEnd"/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B77DAA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Постановление мэрии города Магадана от </w:t>
            </w:r>
            <w:r w:rsidR="00B77DAA">
              <w:rPr>
                <w:b w:val="0"/>
              </w:rPr>
              <w:t>05.10.2016 № 3006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B77DAA">
            <w:pPr>
              <w:rPr>
                <w:rFonts w:eastAsiaTheme="minorHAnsi"/>
                <w:bCs/>
              </w:rPr>
            </w:pPr>
            <w:r w:rsidRPr="00B23FFA">
              <w:rPr>
                <w:rFonts w:eastAsiaTheme="minorHAnsi"/>
                <w:bCs/>
              </w:rPr>
              <w:t xml:space="preserve">«О внесении изменений в постановление мэрии города Магадана от </w:t>
            </w:r>
            <w:r w:rsidR="00B77DAA">
              <w:rPr>
                <w:rFonts w:eastAsiaTheme="minorHAnsi"/>
                <w:bCs/>
              </w:rPr>
              <w:t>05.10.2016 № 3006</w:t>
            </w:r>
            <w:r w:rsidRPr="00B23FFA">
              <w:rPr>
                <w:rFonts w:eastAsiaTheme="minorHAnsi"/>
                <w:bCs/>
              </w:rPr>
              <w:t xml:space="preserve"> «</w:t>
            </w:r>
            <w:r w:rsidR="00B77DAA">
              <w:rPr>
                <w:rFonts w:eastAsiaTheme="minorHAnsi"/>
                <w:bCs/>
              </w:rPr>
              <w:t>О размещении нестационарных торговых объектов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77DAA" w:rsidP="00B77DAA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Правовое управление мэрии</w:t>
            </w:r>
            <w:r w:rsidR="00CA2782" w:rsidRPr="00B23FFA">
              <w:rPr>
                <w:b w:val="0"/>
              </w:rPr>
              <w:t xml:space="preserve"> города Магадана</w:t>
            </w:r>
            <w:r w:rsidR="002E0C23">
              <w:rPr>
                <w:b w:val="0"/>
              </w:rPr>
              <w:t xml:space="preserve"> (сокращенно – ПУ)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0"/>
      </w:tblGrid>
      <w:tr w:rsidR="00D67A3C" w:rsidRPr="00B23FFA" w:rsidTr="006D7D1D">
        <w:trPr>
          <w:trHeight w:val="1077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B77DAA">
            <w:pPr>
              <w:pStyle w:val="ConsPlusNormal"/>
              <w:ind w:firstLine="540"/>
              <w:jc w:val="both"/>
              <w:rPr>
                <w:b w:val="0"/>
              </w:rPr>
            </w:pPr>
            <w:bookmarkStart w:id="0" w:name="_GoBack"/>
            <w:r w:rsidRPr="00B23FFA">
              <w:rPr>
                <w:b w:val="0"/>
              </w:rPr>
              <w:t xml:space="preserve">Проект акта направлен на </w:t>
            </w:r>
            <w:bookmarkEnd w:id="0"/>
            <w:r w:rsidR="00A36C0A">
              <w:rPr>
                <w:b w:val="0"/>
              </w:rPr>
              <w:t xml:space="preserve">определение </w:t>
            </w:r>
            <w:proofErr w:type="gramStart"/>
            <w:r w:rsidR="00A36C0A">
              <w:rPr>
                <w:b w:val="0"/>
              </w:rPr>
              <w:t>порядка исключения мест размещения нестационарных торговых объектов</w:t>
            </w:r>
            <w:proofErr w:type="gramEnd"/>
            <w:r w:rsidR="00A36C0A">
              <w:rPr>
                <w:b w:val="0"/>
              </w:rPr>
              <w:t xml:space="preserve"> из схемы размещения нестационарных торговых объектов на землях или земельных участках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912E9" w:rsidP="00B77DAA">
            <w:pPr>
              <w:pStyle w:val="ConsPlusNormal"/>
              <w:ind w:firstLine="647"/>
              <w:jc w:val="both"/>
              <w:rPr>
                <w:rFonts w:eastAsia="Calibri"/>
                <w:b w:val="0"/>
                <w:bCs w:val="0"/>
              </w:rPr>
            </w:pPr>
            <w:r w:rsidRPr="00B23FFA">
              <w:rPr>
                <w:rFonts w:eastAsia="Calibri"/>
                <w:b w:val="0"/>
                <w:bCs w:val="0"/>
              </w:rPr>
              <w:t>П</w:t>
            </w:r>
            <w:r w:rsidR="00F1131F" w:rsidRPr="00B23FFA">
              <w:rPr>
                <w:rFonts w:eastAsia="Calibri"/>
                <w:b w:val="0"/>
                <w:bCs w:val="0"/>
              </w:rPr>
              <w:t xml:space="preserve">остановление </w:t>
            </w:r>
            <w:r w:rsidR="00B77DAA">
              <w:rPr>
                <w:rFonts w:eastAsia="Calibri"/>
                <w:b w:val="0"/>
                <w:bCs w:val="0"/>
              </w:rPr>
              <w:t>правит</w:t>
            </w:r>
            <w:r w:rsidR="00DB6FD1">
              <w:rPr>
                <w:rFonts w:eastAsia="Calibri"/>
                <w:b w:val="0"/>
                <w:bCs w:val="0"/>
              </w:rPr>
              <w:t>ельства Магаданской области от 2</w:t>
            </w:r>
            <w:r w:rsidR="00B77DAA">
              <w:rPr>
                <w:rFonts w:eastAsia="Calibri"/>
                <w:b w:val="0"/>
                <w:bCs w:val="0"/>
              </w:rPr>
              <w:t>8.01.2016 № 23-пп «О порядке размещения нестационарных торговых объектов на территории муниципальных образований Магаданской области» (с изменениями, внесенными постановлением правительства Магаданской области от 14.06.2019 № 417-пп)</w:t>
            </w:r>
          </w:p>
        </w:tc>
      </w:tr>
    </w:tbl>
    <w:p w:rsidR="00B77DAA" w:rsidRDefault="00B77DAA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6. Цели регулирования и характеристика соответствующих общественных отношений: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A36C0A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lastRenderedPageBreak/>
              <w:t xml:space="preserve">Проект постановления разрабатывается </w:t>
            </w:r>
            <w:r w:rsidR="00A36C0A">
              <w:rPr>
                <w:b w:val="0"/>
              </w:rPr>
              <w:t>в соответствии с пунктом 2.8.1 Порядка размещения нестационарных торговых объектов на территории муниципальных образований Магаданской области, утвержденного постановлением правительства Магаданской области от 28.01.2016 № 23-пп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A36C0A" w:rsidTr="00DE3EBF">
        <w:trPr>
          <w:trHeight w:val="170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A36C0A" w:rsidRDefault="00A36C0A" w:rsidP="00DB6FD1">
            <w:pPr>
              <w:spacing w:after="1" w:line="240" w:lineRule="atLeast"/>
              <w:ind w:firstLine="540"/>
            </w:pPr>
            <w:r w:rsidRPr="00A36C0A">
              <w:rPr>
                <w:rFonts w:eastAsiaTheme="minorHAnsi"/>
                <w:bCs/>
              </w:rPr>
              <w:t xml:space="preserve">Проектом акта предлагается установить перечень случаев, </w:t>
            </w:r>
            <w:r w:rsidRPr="00A36C0A">
              <w:t xml:space="preserve">при которых допускается исключение места размещения нестационарного торгового объекта из </w:t>
            </w:r>
            <w:r>
              <w:t>с</w:t>
            </w:r>
            <w:r w:rsidRPr="00A36C0A">
              <w:t>хемы размещения, условия и порядок предоставления компенсационного места</w:t>
            </w:r>
            <w:r w:rsidR="00DB6FD1">
              <w:t xml:space="preserve"> хозяйствующим субъектам (юридическим лицам и индивидуальным предпринимателям),  которые осуществляют торговую деятельность на территории муниципального образования «Город Магадан» с использованием нестационарных торговых объектов 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77DAA" w:rsidP="00F1131F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>1 квартал 2020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60178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47E49"/>
    <w:rsid w:val="00060178"/>
    <w:rsid w:val="0007507B"/>
    <w:rsid w:val="00105E64"/>
    <w:rsid w:val="00122965"/>
    <w:rsid w:val="00206CD5"/>
    <w:rsid w:val="00220798"/>
    <w:rsid w:val="002739C1"/>
    <w:rsid w:val="00295CE7"/>
    <w:rsid w:val="002E0C23"/>
    <w:rsid w:val="00336235"/>
    <w:rsid w:val="003C3CB7"/>
    <w:rsid w:val="0042167A"/>
    <w:rsid w:val="00424A80"/>
    <w:rsid w:val="004A4D95"/>
    <w:rsid w:val="004D5662"/>
    <w:rsid w:val="005B35AC"/>
    <w:rsid w:val="006C5426"/>
    <w:rsid w:val="006C6620"/>
    <w:rsid w:val="006D726E"/>
    <w:rsid w:val="006D7D1D"/>
    <w:rsid w:val="00734F9C"/>
    <w:rsid w:val="00755F37"/>
    <w:rsid w:val="007E7223"/>
    <w:rsid w:val="00813E97"/>
    <w:rsid w:val="00841E11"/>
    <w:rsid w:val="008C6B6F"/>
    <w:rsid w:val="008F7661"/>
    <w:rsid w:val="00907384"/>
    <w:rsid w:val="00965C11"/>
    <w:rsid w:val="009D4DF3"/>
    <w:rsid w:val="009E401E"/>
    <w:rsid w:val="00A36C0A"/>
    <w:rsid w:val="00A6356C"/>
    <w:rsid w:val="00A65C30"/>
    <w:rsid w:val="00A84404"/>
    <w:rsid w:val="00B23FFA"/>
    <w:rsid w:val="00B27BBC"/>
    <w:rsid w:val="00B613DE"/>
    <w:rsid w:val="00B77DAA"/>
    <w:rsid w:val="00B912E9"/>
    <w:rsid w:val="00BC38F7"/>
    <w:rsid w:val="00BD2CCB"/>
    <w:rsid w:val="00C92041"/>
    <w:rsid w:val="00CA2782"/>
    <w:rsid w:val="00D46CCF"/>
    <w:rsid w:val="00D52FD0"/>
    <w:rsid w:val="00D540F2"/>
    <w:rsid w:val="00D67A3C"/>
    <w:rsid w:val="00D733E4"/>
    <w:rsid w:val="00DA6D54"/>
    <w:rsid w:val="00DB6FD1"/>
    <w:rsid w:val="00DE3EBF"/>
    <w:rsid w:val="00F1131F"/>
    <w:rsid w:val="00F17B0E"/>
    <w:rsid w:val="00F31823"/>
    <w:rsid w:val="00F75C40"/>
    <w:rsid w:val="00FE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adangorod.ru/activity/economy/appraisal/" TargetMode="External"/><Relationship Id="rId4" Type="http://schemas.openxmlformats.org/officeDocument/2006/relationships/hyperlink" Target="mailto:femida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7</cp:revision>
  <cp:lastPrinted>2019-11-11T03:50:00Z</cp:lastPrinted>
  <dcterms:created xsi:type="dcterms:W3CDTF">2019-11-07T22:57:00Z</dcterms:created>
  <dcterms:modified xsi:type="dcterms:W3CDTF">2019-11-11T03:51:00Z</dcterms:modified>
</cp:coreProperties>
</file>