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522"/>
      </w:tblGrid>
      <w:tr w:rsidR="007B383B" w:rsidTr="007B383B"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7B383B" w:rsidRDefault="007B383B" w:rsidP="00842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7B383B" w:rsidRDefault="0084290D" w:rsidP="00842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Общественного совета при министерстве строительства, жилищно-коммунального хозяйства и энергетики Магаданской области, осуществляющего </w:t>
            </w:r>
            <w:r w:rsidR="00000484">
              <w:rPr>
                <w:sz w:val="28"/>
                <w:szCs w:val="28"/>
              </w:rPr>
              <w:t xml:space="preserve">оценку эффективности </w:t>
            </w:r>
            <w:r w:rsidR="007B383B">
              <w:rPr>
                <w:sz w:val="28"/>
                <w:szCs w:val="28"/>
              </w:rPr>
              <w:t xml:space="preserve">организации </w:t>
            </w:r>
            <w:r w:rsidR="00A74010">
              <w:rPr>
                <w:sz w:val="28"/>
                <w:szCs w:val="28"/>
              </w:rPr>
              <w:t xml:space="preserve">и функционирования </w:t>
            </w:r>
            <w:r w:rsidR="00000484">
              <w:rPr>
                <w:sz w:val="28"/>
                <w:szCs w:val="28"/>
              </w:rPr>
              <w:t xml:space="preserve">антимонопольного </w:t>
            </w:r>
            <w:proofErr w:type="spellStart"/>
            <w:r w:rsidR="00000484">
              <w:rPr>
                <w:sz w:val="28"/>
                <w:szCs w:val="28"/>
              </w:rPr>
              <w:t>комплаенса</w:t>
            </w:r>
            <w:proofErr w:type="spellEnd"/>
            <w:r w:rsidR="00000484">
              <w:rPr>
                <w:sz w:val="28"/>
                <w:szCs w:val="28"/>
              </w:rPr>
              <w:t>, в министерстве строительства, жилищно-коммунального хозяйства и энергетики Магаданской области</w:t>
            </w:r>
          </w:p>
          <w:p w:rsidR="00A74010" w:rsidRDefault="00A74010" w:rsidP="0084290D">
            <w:pPr>
              <w:jc w:val="center"/>
              <w:rPr>
                <w:sz w:val="28"/>
                <w:szCs w:val="28"/>
              </w:rPr>
            </w:pPr>
          </w:p>
          <w:p w:rsidR="00A74010" w:rsidRDefault="00A74010" w:rsidP="00842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proofErr w:type="spellStart"/>
            <w:r w:rsidR="00000484">
              <w:rPr>
                <w:sz w:val="28"/>
                <w:szCs w:val="28"/>
              </w:rPr>
              <w:t>А.В</w:t>
            </w:r>
            <w:proofErr w:type="spellEnd"/>
            <w:r w:rsidR="00000484">
              <w:rPr>
                <w:sz w:val="28"/>
                <w:szCs w:val="28"/>
              </w:rPr>
              <w:t>. Омельяненко</w:t>
            </w:r>
          </w:p>
          <w:p w:rsidR="00000484" w:rsidRDefault="00000484" w:rsidP="0084290D">
            <w:pPr>
              <w:jc w:val="center"/>
              <w:rPr>
                <w:sz w:val="28"/>
                <w:szCs w:val="28"/>
              </w:rPr>
            </w:pPr>
          </w:p>
          <w:p w:rsidR="00A74010" w:rsidRDefault="00000484" w:rsidP="00842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</w:t>
            </w:r>
            <w:r w:rsidR="00A74010">
              <w:rPr>
                <w:sz w:val="28"/>
                <w:szCs w:val="28"/>
              </w:rPr>
              <w:t>» января 2020 г.</w:t>
            </w:r>
          </w:p>
          <w:p w:rsidR="007B383B" w:rsidRDefault="007B383B" w:rsidP="008429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383B" w:rsidRDefault="00CC1A7B" w:rsidP="00CC1A7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CC1A7B" w:rsidRDefault="00CC1A7B" w:rsidP="00CC1A7B">
      <w:pPr>
        <w:ind w:firstLine="567"/>
        <w:jc w:val="center"/>
        <w:rPr>
          <w:b/>
          <w:sz w:val="28"/>
          <w:szCs w:val="28"/>
        </w:rPr>
      </w:pPr>
    </w:p>
    <w:p w:rsidR="00CC1A7B" w:rsidRDefault="00000484" w:rsidP="00CC1A7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О К Л А Д</w:t>
      </w:r>
    </w:p>
    <w:p w:rsidR="00000484" w:rsidRDefault="00CC1A7B" w:rsidP="00CC1A7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внедрения антимонопольного </w:t>
      </w:r>
      <w:proofErr w:type="spellStart"/>
      <w:r>
        <w:rPr>
          <w:b/>
          <w:sz w:val="28"/>
          <w:szCs w:val="28"/>
        </w:rPr>
        <w:t>комплаенса</w:t>
      </w:r>
      <w:proofErr w:type="spellEnd"/>
      <w:r>
        <w:rPr>
          <w:b/>
          <w:sz w:val="28"/>
          <w:szCs w:val="28"/>
        </w:rPr>
        <w:t xml:space="preserve"> </w:t>
      </w:r>
    </w:p>
    <w:p w:rsidR="00CC1A7B" w:rsidRDefault="00CC1A7B" w:rsidP="00CC1A7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(системы внутреннего обеспечения соответствия требованиям антимонопольного законодательства) в </w:t>
      </w:r>
      <w:r w:rsidR="00000484">
        <w:rPr>
          <w:b/>
          <w:sz w:val="28"/>
          <w:szCs w:val="28"/>
        </w:rPr>
        <w:t xml:space="preserve">министерстве строительства, жилищно-коммунального хозяйства и энергетики </w:t>
      </w:r>
      <w:r>
        <w:rPr>
          <w:b/>
          <w:sz w:val="28"/>
          <w:szCs w:val="28"/>
        </w:rPr>
        <w:t>Магаданской области</w:t>
      </w:r>
    </w:p>
    <w:p w:rsidR="00CC1A7B" w:rsidRDefault="00CC1A7B" w:rsidP="00CC1A7B">
      <w:pPr>
        <w:ind w:firstLine="567"/>
        <w:jc w:val="center"/>
        <w:rPr>
          <w:b/>
          <w:sz w:val="28"/>
          <w:szCs w:val="28"/>
        </w:rPr>
      </w:pPr>
    </w:p>
    <w:p w:rsidR="00000484" w:rsidRPr="00620A9A" w:rsidRDefault="00000484" w:rsidP="00CC1A7B">
      <w:pPr>
        <w:ind w:firstLine="567"/>
        <w:jc w:val="center"/>
        <w:rPr>
          <w:b/>
          <w:sz w:val="28"/>
          <w:szCs w:val="28"/>
        </w:rPr>
      </w:pPr>
    </w:p>
    <w:p w:rsidR="00CC1A7B" w:rsidRDefault="00CC1A7B" w:rsidP="00000484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000484">
        <w:rPr>
          <w:b/>
          <w:sz w:val="28"/>
          <w:szCs w:val="28"/>
        </w:rPr>
        <w:t>Общие положения</w:t>
      </w:r>
    </w:p>
    <w:p w:rsidR="00000484" w:rsidRPr="00000484" w:rsidRDefault="00000484" w:rsidP="00000484">
      <w:pPr>
        <w:rPr>
          <w:b/>
          <w:sz w:val="28"/>
          <w:szCs w:val="28"/>
        </w:rPr>
      </w:pPr>
    </w:p>
    <w:p w:rsidR="00CC1A7B" w:rsidRDefault="00CC1A7B" w:rsidP="000004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7C7C">
        <w:rPr>
          <w:sz w:val="28"/>
          <w:szCs w:val="28"/>
        </w:rPr>
        <w:t xml:space="preserve"> целях создания и организации системы внутреннего обеспечения соответствия требованиям антимонопольного законодательства </w:t>
      </w:r>
      <w:r w:rsidR="00000484">
        <w:rPr>
          <w:sz w:val="28"/>
          <w:szCs w:val="28"/>
        </w:rPr>
        <w:t xml:space="preserve">министерством строительства, жилищно-коммунального хозяйства и энергетики Магаданской области (далее – министерство) </w:t>
      </w:r>
      <w:r w:rsidRPr="00557C7C">
        <w:rPr>
          <w:sz w:val="28"/>
          <w:szCs w:val="28"/>
        </w:rPr>
        <w:t xml:space="preserve">издан приказ </w:t>
      </w:r>
      <w:r>
        <w:rPr>
          <w:sz w:val="28"/>
          <w:szCs w:val="28"/>
        </w:rPr>
        <w:t xml:space="preserve">от </w:t>
      </w:r>
      <w:r w:rsidR="00000484">
        <w:rPr>
          <w:sz w:val="28"/>
          <w:szCs w:val="28"/>
        </w:rPr>
        <w:t>11</w:t>
      </w:r>
      <w:r w:rsidRPr="00557C7C">
        <w:rPr>
          <w:sz w:val="28"/>
          <w:szCs w:val="28"/>
        </w:rPr>
        <w:t xml:space="preserve"> февраля 2019 г. № </w:t>
      </w:r>
      <w:r w:rsidR="00000484">
        <w:rPr>
          <w:sz w:val="28"/>
          <w:szCs w:val="28"/>
        </w:rPr>
        <w:t>29-од</w:t>
      </w:r>
      <w:r w:rsidRPr="00557C7C">
        <w:rPr>
          <w:sz w:val="28"/>
          <w:szCs w:val="28"/>
        </w:rPr>
        <w:t xml:space="preserve"> </w:t>
      </w:r>
      <w:r w:rsidR="00000484">
        <w:rPr>
          <w:sz w:val="28"/>
          <w:szCs w:val="28"/>
        </w:rPr>
        <w:br/>
      </w:r>
      <w:r w:rsidRPr="00557C7C">
        <w:rPr>
          <w:sz w:val="28"/>
          <w:szCs w:val="28"/>
        </w:rPr>
        <w:t>«</w:t>
      </w:r>
      <w:r w:rsidR="00000484" w:rsidRPr="00000484">
        <w:rPr>
          <w:sz w:val="28"/>
          <w:szCs w:val="28"/>
        </w:rPr>
        <w:t xml:space="preserve">О создании и организации в министерстве строительства, жилищно-коммунального хозяйства и энергетики Магаданской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000484" w:rsidRPr="00000484">
        <w:rPr>
          <w:sz w:val="28"/>
          <w:szCs w:val="28"/>
        </w:rPr>
        <w:t>комплаенс</w:t>
      </w:r>
      <w:proofErr w:type="spellEnd"/>
      <w:r w:rsidR="00000484" w:rsidRPr="00000484">
        <w:rPr>
          <w:sz w:val="28"/>
          <w:szCs w:val="28"/>
        </w:rPr>
        <w:t>)</w:t>
      </w:r>
      <w:r w:rsidR="00000484">
        <w:rPr>
          <w:sz w:val="28"/>
          <w:szCs w:val="28"/>
        </w:rPr>
        <w:t>» (далее – приказ министерства от 11 февраля 2019 г. № 29-од), с которым сотрудники министерства ознакомлены под подпись.</w:t>
      </w:r>
    </w:p>
    <w:p w:rsidR="00CC1A7B" w:rsidRDefault="00000484" w:rsidP="000004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t>от 11 февраля 2019 г. № 29-од</w:t>
      </w:r>
      <w:r>
        <w:rPr>
          <w:sz w:val="28"/>
          <w:szCs w:val="28"/>
        </w:rPr>
        <w:t>:</w:t>
      </w:r>
    </w:p>
    <w:p w:rsidR="004E0A55" w:rsidRDefault="00CC1A7B" w:rsidP="004E0A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0A55">
        <w:rPr>
          <w:sz w:val="28"/>
          <w:szCs w:val="28"/>
        </w:rPr>
        <w:t>определено</w:t>
      </w:r>
      <w:r w:rsidRPr="00557C7C">
        <w:rPr>
          <w:sz w:val="28"/>
          <w:szCs w:val="28"/>
        </w:rPr>
        <w:t xml:space="preserve"> подразделение, </w:t>
      </w:r>
      <w:r w:rsidR="004E0A55">
        <w:rPr>
          <w:sz w:val="28"/>
          <w:szCs w:val="28"/>
        </w:rPr>
        <w:t xml:space="preserve">уполномоченное на внедрение и контроль за исполнением системы внутреннего обеспечения соответствия требованиям </w:t>
      </w:r>
      <w:r w:rsidR="004E0A55">
        <w:rPr>
          <w:sz w:val="28"/>
          <w:szCs w:val="28"/>
        </w:rPr>
        <w:lastRenderedPageBreak/>
        <w:t xml:space="preserve">антимонопольного законодательства (антимонопольного </w:t>
      </w:r>
      <w:proofErr w:type="spellStart"/>
      <w:r w:rsidR="004E0A55">
        <w:rPr>
          <w:sz w:val="28"/>
          <w:szCs w:val="28"/>
        </w:rPr>
        <w:t>комплаенса</w:t>
      </w:r>
      <w:proofErr w:type="spellEnd"/>
      <w:r w:rsidR="004E0A55">
        <w:rPr>
          <w:sz w:val="28"/>
          <w:szCs w:val="28"/>
        </w:rPr>
        <w:t>) в министерстве, которым является отдел правовой работы и управления персоналом;</w:t>
      </w:r>
    </w:p>
    <w:p w:rsidR="00CC1A7B" w:rsidRDefault="00CC1A7B" w:rsidP="000004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7C7C">
        <w:rPr>
          <w:sz w:val="28"/>
          <w:szCs w:val="28"/>
        </w:rPr>
        <w:t xml:space="preserve"> </w:t>
      </w:r>
      <w:r w:rsidR="004E0A55">
        <w:rPr>
          <w:sz w:val="28"/>
          <w:szCs w:val="28"/>
        </w:rPr>
        <w:t>определен</w:t>
      </w:r>
      <w:r w:rsidRPr="00557C7C">
        <w:rPr>
          <w:sz w:val="28"/>
          <w:szCs w:val="28"/>
        </w:rPr>
        <w:t xml:space="preserve"> коллегиальный орган, осуществляющий оценку эффективности организации и функционирования </w:t>
      </w:r>
      <w:r w:rsidR="004E0A55">
        <w:rPr>
          <w:sz w:val="28"/>
          <w:szCs w:val="28"/>
        </w:rPr>
        <w:t xml:space="preserve">в министерстве </w:t>
      </w:r>
      <w:r w:rsidRPr="00557C7C">
        <w:rPr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 w:rsidR="004E0A55">
        <w:rPr>
          <w:sz w:val="28"/>
          <w:szCs w:val="28"/>
        </w:rPr>
        <w:t>, которым является Общественный совет при министерстве.</w:t>
      </w:r>
    </w:p>
    <w:p w:rsidR="004A662E" w:rsidRDefault="00CC1A7B" w:rsidP="00000484">
      <w:pPr>
        <w:spacing w:line="360" w:lineRule="auto"/>
        <w:ind w:firstLine="709"/>
        <w:jc w:val="both"/>
        <w:rPr>
          <w:sz w:val="28"/>
          <w:szCs w:val="28"/>
        </w:rPr>
      </w:pPr>
      <w:r w:rsidRPr="0017297F">
        <w:rPr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Магаданской области</w:t>
      </w:r>
      <w:r w:rsidR="00630E52">
        <w:rPr>
          <w:sz w:val="28"/>
          <w:szCs w:val="28"/>
        </w:rPr>
        <w:t>, по вопросам, входящим в компетенцию министерства, министерством разработан</w:t>
      </w:r>
      <w:r w:rsidRPr="0017297F">
        <w:rPr>
          <w:sz w:val="28"/>
          <w:szCs w:val="28"/>
        </w:rPr>
        <w:t xml:space="preserve"> перечень </w:t>
      </w:r>
      <w:r w:rsidR="00630E52">
        <w:rPr>
          <w:sz w:val="28"/>
          <w:szCs w:val="28"/>
        </w:rPr>
        <w:t xml:space="preserve">соответствующих </w:t>
      </w:r>
      <w:r w:rsidRPr="0017297F">
        <w:rPr>
          <w:sz w:val="28"/>
          <w:szCs w:val="28"/>
        </w:rPr>
        <w:t>нормативных правовых актов Магаданской области</w:t>
      </w:r>
      <w:r w:rsidR="004A662E">
        <w:rPr>
          <w:sz w:val="28"/>
          <w:szCs w:val="28"/>
        </w:rPr>
        <w:t>. В</w:t>
      </w:r>
      <w:r w:rsidR="004A662E" w:rsidRPr="00557C7C">
        <w:rPr>
          <w:sz w:val="28"/>
          <w:szCs w:val="28"/>
        </w:rPr>
        <w:t xml:space="preserve"> региональной информационной системе «Открытый регион»</w:t>
      </w:r>
      <w:r w:rsidR="004A662E">
        <w:rPr>
          <w:sz w:val="28"/>
          <w:szCs w:val="28"/>
        </w:rPr>
        <w:t xml:space="preserve"> </w:t>
      </w:r>
      <w:r w:rsidR="004A662E" w:rsidRPr="00557C7C">
        <w:rPr>
          <w:sz w:val="28"/>
          <w:szCs w:val="28"/>
        </w:rPr>
        <w:t>размещено уведомление о начале сбора замечаний и предложений организаций и граждан по перечню нормативных правовых актов на соответствие их антимонопольному законодательству</w:t>
      </w:r>
      <w:r w:rsidR="004A662E">
        <w:rPr>
          <w:sz w:val="28"/>
          <w:szCs w:val="28"/>
        </w:rPr>
        <w:t xml:space="preserve">. </w:t>
      </w:r>
      <w:r w:rsidR="004A662E" w:rsidRPr="00557C7C">
        <w:rPr>
          <w:sz w:val="28"/>
          <w:szCs w:val="28"/>
        </w:rPr>
        <w:t xml:space="preserve"> </w:t>
      </w:r>
    </w:p>
    <w:p w:rsidR="00CC1A7B" w:rsidRDefault="00CC1A7B" w:rsidP="000004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57C7C">
        <w:rPr>
          <w:sz w:val="28"/>
          <w:szCs w:val="28"/>
        </w:rPr>
        <w:t>амеч</w:t>
      </w:r>
      <w:r>
        <w:rPr>
          <w:sz w:val="28"/>
          <w:szCs w:val="28"/>
        </w:rPr>
        <w:t xml:space="preserve">аний </w:t>
      </w:r>
      <w:r w:rsidRPr="006249BA">
        <w:rPr>
          <w:sz w:val="28"/>
          <w:szCs w:val="28"/>
        </w:rPr>
        <w:t xml:space="preserve">о </w:t>
      </w:r>
      <w:r>
        <w:rPr>
          <w:sz w:val="28"/>
          <w:szCs w:val="28"/>
        </w:rPr>
        <w:t>не</w:t>
      </w:r>
      <w:r w:rsidRPr="006249BA">
        <w:rPr>
          <w:sz w:val="28"/>
          <w:szCs w:val="28"/>
        </w:rPr>
        <w:t xml:space="preserve">соответствии нормативных правовых актов </w:t>
      </w:r>
      <w:r w:rsidR="004A662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6249BA">
        <w:rPr>
          <w:sz w:val="28"/>
          <w:szCs w:val="28"/>
        </w:rPr>
        <w:t xml:space="preserve">антимонопольному законодательству </w:t>
      </w:r>
      <w:r>
        <w:rPr>
          <w:sz w:val="28"/>
          <w:szCs w:val="28"/>
        </w:rPr>
        <w:t>от граждан, в том числе индивидуальных предпринимателей, и юридических лиц не поступало.</w:t>
      </w:r>
      <w:r w:rsidRPr="006249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249BA">
        <w:rPr>
          <w:sz w:val="28"/>
          <w:szCs w:val="28"/>
        </w:rPr>
        <w:t>несени</w:t>
      </w:r>
      <w:r w:rsidR="004A662E">
        <w:rPr>
          <w:sz w:val="28"/>
          <w:szCs w:val="28"/>
        </w:rPr>
        <w:t>е</w:t>
      </w:r>
      <w:r w:rsidRPr="006249BA">
        <w:rPr>
          <w:sz w:val="28"/>
          <w:szCs w:val="28"/>
        </w:rPr>
        <w:t xml:space="preserve"> изменений в действующие нормативные правовые акты</w:t>
      </w:r>
      <w:r w:rsidR="004A662E">
        <w:rPr>
          <w:sz w:val="28"/>
          <w:szCs w:val="28"/>
        </w:rPr>
        <w:t xml:space="preserve"> Магаданской области и правовые акты министерства, </w:t>
      </w:r>
      <w:r>
        <w:rPr>
          <w:sz w:val="28"/>
          <w:szCs w:val="28"/>
        </w:rPr>
        <w:t>не требуется</w:t>
      </w:r>
      <w:r w:rsidRPr="006249BA">
        <w:rPr>
          <w:sz w:val="28"/>
          <w:szCs w:val="28"/>
        </w:rPr>
        <w:t>.</w:t>
      </w:r>
    </w:p>
    <w:p w:rsidR="004A662E" w:rsidRPr="006249BA" w:rsidRDefault="004A662E" w:rsidP="00000484">
      <w:pPr>
        <w:spacing w:line="360" w:lineRule="auto"/>
        <w:ind w:firstLine="709"/>
        <w:jc w:val="both"/>
        <w:rPr>
          <w:sz w:val="28"/>
          <w:szCs w:val="28"/>
        </w:rPr>
      </w:pPr>
    </w:p>
    <w:p w:rsidR="00CC1A7B" w:rsidRPr="004A662E" w:rsidRDefault="00CC1A7B" w:rsidP="00CC1A7B">
      <w:pPr>
        <w:ind w:firstLine="567"/>
        <w:jc w:val="center"/>
        <w:rPr>
          <w:b/>
          <w:sz w:val="28"/>
          <w:szCs w:val="28"/>
        </w:rPr>
      </w:pPr>
      <w:r w:rsidRPr="004A662E">
        <w:rPr>
          <w:b/>
          <w:sz w:val="28"/>
          <w:szCs w:val="28"/>
        </w:rPr>
        <w:t>2. Результаты проведенной оценки рисков нарушения департаментом антимонопольного законодательства</w:t>
      </w:r>
    </w:p>
    <w:p w:rsidR="00CC1A7B" w:rsidRDefault="00CC1A7B" w:rsidP="00CC1A7B">
      <w:pPr>
        <w:spacing w:line="360" w:lineRule="auto"/>
        <w:ind w:firstLine="567"/>
        <w:jc w:val="both"/>
        <w:rPr>
          <w:sz w:val="28"/>
          <w:szCs w:val="28"/>
        </w:rPr>
      </w:pPr>
    </w:p>
    <w:p w:rsidR="00CC1A7B" w:rsidRDefault="00CC1A7B" w:rsidP="00CC1A7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C7C">
        <w:rPr>
          <w:sz w:val="28"/>
          <w:szCs w:val="28"/>
        </w:rPr>
        <w:t>роведена оценка рисков нарушений антимонопольного законодательства, в результате которой</w:t>
      </w:r>
      <w:r w:rsidR="004A662E">
        <w:rPr>
          <w:sz w:val="28"/>
          <w:szCs w:val="28"/>
        </w:rPr>
        <w:t xml:space="preserve"> 25.06.2019</w:t>
      </w:r>
      <w:r w:rsidRPr="00557C7C">
        <w:rPr>
          <w:sz w:val="28"/>
          <w:szCs w:val="28"/>
        </w:rPr>
        <w:t xml:space="preserve"> </w:t>
      </w:r>
      <w:r w:rsidR="004A662E">
        <w:rPr>
          <w:sz w:val="28"/>
          <w:szCs w:val="28"/>
        </w:rPr>
        <w:t xml:space="preserve">министром </w:t>
      </w:r>
      <w:r w:rsidRPr="00557C7C">
        <w:rPr>
          <w:sz w:val="28"/>
          <w:szCs w:val="28"/>
        </w:rPr>
        <w:t>утверждена карта рисков нарушени</w:t>
      </w:r>
      <w:r w:rsidR="004A662E">
        <w:rPr>
          <w:sz w:val="28"/>
          <w:szCs w:val="28"/>
        </w:rPr>
        <w:t>я</w:t>
      </w:r>
      <w:r w:rsidRPr="00557C7C">
        <w:rPr>
          <w:sz w:val="28"/>
          <w:szCs w:val="28"/>
        </w:rPr>
        <w:t xml:space="preserve"> ан</w:t>
      </w:r>
      <w:r>
        <w:rPr>
          <w:sz w:val="28"/>
          <w:szCs w:val="28"/>
        </w:rPr>
        <w:t>тимонопольного законодательства</w:t>
      </w:r>
      <w:r w:rsidR="004A662E">
        <w:rPr>
          <w:sz w:val="28"/>
          <w:szCs w:val="28"/>
        </w:rPr>
        <w:t xml:space="preserve"> в министерстве</w:t>
      </w:r>
      <w:r>
        <w:rPr>
          <w:sz w:val="28"/>
          <w:szCs w:val="28"/>
        </w:rPr>
        <w:t>.</w:t>
      </w:r>
    </w:p>
    <w:tbl>
      <w:tblPr>
        <w:tblStyle w:val="a3"/>
        <w:tblW w:w="10593" w:type="dxa"/>
        <w:jc w:val="center"/>
        <w:tblLook w:val="04A0" w:firstRow="1" w:lastRow="0" w:firstColumn="1" w:lastColumn="0" w:noHBand="0" w:noVBand="1"/>
      </w:tblPr>
      <w:tblGrid>
        <w:gridCol w:w="458"/>
        <w:gridCol w:w="2369"/>
        <w:gridCol w:w="2096"/>
        <w:gridCol w:w="2235"/>
        <w:gridCol w:w="1557"/>
        <w:gridCol w:w="1878"/>
      </w:tblGrid>
      <w:tr w:rsidR="004A662E" w:rsidRPr="00E322F8" w:rsidTr="000658B3">
        <w:trPr>
          <w:trHeight w:val="1304"/>
          <w:jc w:val="center"/>
        </w:trPr>
        <w:tc>
          <w:tcPr>
            <w:tcW w:w="458" w:type="dxa"/>
            <w:vAlign w:val="center"/>
          </w:tcPr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322F8">
              <w:rPr>
                <w:b/>
              </w:rPr>
              <w:t>№</w:t>
            </w:r>
          </w:p>
        </w:tc>
        <w:tc>
          <w:tcPr>
            <w:tcW w:w="2369" w:type="dxa"/>
            <w:vAlign w:val="center"/>
          </w:tcPr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322F8">
              <w:rPr>
                <w:b/>
              </w:rPr>
              <w:t>Описание рисков</w:t>
            </w:r>
          </w:p>
        </w:tc>
        <w:tc>
          <w:tcPr>
            <w:tcW w:w="2096" w:type="dxa"/>
            <w:vAlign w:val="center"/>
          </w:tcPr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322F8">
              <w:rPr>
                <w:b/>
              </w:rPr>
              <w:t>Причины возникновения рисков</w:t>
            </w:r>
          </w:p>
        </w:tc>
        <w:tc>
          <w:tcPr>
            <w:tcW w:w="2235" w:type="dxa"/>
            <w:vAlign w:val="center"/>
          </w:tcPr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322F8">
              <w:rPr>
                <w:b/>
              </w:rPr>
              <w:t>Мероприятия по минимизации и устранению рисков</w:t>
            </w:r>
          </w:p>
        </w:tc>
        <w:tc>
          <w:tcPr>
            <w:tcW w:w="1557" w:type="dxa"/>
            <w:vAlign w:val="center"/>
          </w:tcPr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322F8">
              <w:rPr>
                <w:b/>
              </w:rPr>
              <w:t>Наличие (отсутствие) остаточных рисков</w:t>
            </w:r>
          </w:p>
        </w:tc>
        <w:tc>
          <w:tcPr>
            <w:tcW w:w="1878" w:type="dxa"/>
            <w:vAlign w:val="center"/>
          </w:tcPr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322F8">
              <w:rPr>
                <w:b/>
              </w:rPr>
              <w:t>Вероятность повторного возникновения рисков</w:t>
            </w:r>
          </w:p>
        </w:tc>
      </w:tr>
      <w:tr w:rsidR="004A662E" w:rsidRPr="00E322F8" w:rsidTr="000658B3">
        <w:trPr>
          <w:jc w:val="center"/>
        </w:trPr>
        <w:tc>
          <w:tcPr>
            <w:tcW w:w="458" w:type="dxa"/>
          </w:tcPr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2369" w:type="dxa"/>
          </w:tcPr>
          <w:p w:rsidR="004A662E" w:rsidRPr="00E322F8" w:rsidRDefault="004A662E" w:rsidP="007E1E7F">
            <w:pPr>
              <w:pStyle w:val="a4"/>
              <w:spacing w:line="240" w:lineRule="auto"/>
              <w:jc w:val="both"/>
            </w:pPr>
            <w:r>
              <w:t>ограничение доступа к информации, повлекшее за собой создание дискриминационных условий для отдельных субъектов деятельности в сферах строительства, ЖКХ и ТЭК</w:t>
            </w:r>
          </w:p>
        </w:tc>
        <w:tc>
          <w:tcPr>
            <w:tcW w:w="2096" w:type="dxa"/>
          </w:tcPr>
          <w:p w:rsidR="004A662E" w:rsidRDefault="004A662E" w:rsidP="007E1E7F">
            <w:pPr>
              <w:pStyle w:val="a4"/>
              <w:spacing w:line="240" w:lineRule="auto"/>
              <w:jc w:val="both"/>
            </w:pPr>
            <w:r>
              <w:t>1) ослабление контроля за своевременным предоставлением необходимой информации;</w:t>
            </w:r>
          </w:p>
          <w:p w:rsidR="004A662E" w:rsidRDefault="004A662E" w:rsidP="007E1E7F">
            <w:pPr>
              <w:pStyle w:val="a4"/>
              <w:spacing w:line="240" w:lineRule="auto"/>
              <w:jc w:val="both"/>
            </w:pPr>
            <w:r>
              <w:t>2) недобросовестное или небрежное отношение работников к выполнению должностных обязанностей;</w:t>
            </w:r>
          </w:p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3) предоставление субъекту деятельности доступа к информации в приоритетном порядке</w:t>
            </w:r>
          </w:p>
        </w:tc>
        <w:tc>
          <w:tcPr>
            <w:tcW w:w="2235" w:type="dxa"/>
          </w:tcPr>
          <w:p w:rsidR="004A662E" w:rsidRDefault="004A662E" w:rsidP="007E1E7F">
            <w:pPr>
              <w:pStyle w:val="a4"/>
              <w:spacing w:line="240" w:lineRule="auto"/>
              <w:jc w:val="both"/>
            </w:pPr>
            <w:r>
              <w:t>1) усиление контроля за своевременностью предоставления необходимой информации;</w:t>
            </w:r>
          </w:p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2) повышение квалификации работников, ответственных за предоставление данной информации</w:t>
            </w:r>
          </w:p>
        </w:tc>
        <w:tc>
          <w:tcPr>
            <w:tcW w:w="1557" w:type="dxa"/>
          </w:tcPr>
          <w:p w:rsidR="004A662E" w:rsidRPr="00E322F8" w:rsidRDefault="004A662E" w:rsidP="007E1E7F">
            <w:pPr>
              <w:pStyle w:val="a4"/>
              <w:shd w:val="clear" w:color="auto" w:fill="auto"/>
              <w:spacing w:line="274" w:lineRule="exact"/>
              <w:jc w:val="both"/>
            </w:pPr>
            <w:r>
              <w:t>остаточные риски отсутствуют</w:t>
            </w:r>
          </w:p>
        </w:tc>
        <w:tc>
          <w:tcPr>
            <w:tcW w:w="1878" w:type="dxa"/>
          </w:tcPr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низкая</w:t>
            </w:r>
          </w:p>
        </w:tc>
      </w:tr>
      <w:tr w:rsidR="004A662E" w:rsidRPr="00E322F8" w:rsidTr="000658B3">
        <w:trPr>
          <w:jc w:val="center"/>
        </w:trPr>
        <w:tc>
          <w:tcPr>
            <w:tcW w:w="458" w:type="dxa"/>
          </w:tcPr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369" w:type="dxa"/>
          </w:tcPr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предоставление хозяйствующему субъекту доступа к информации в приоритетном порядке, принятие решений, влекущих нарушение норм антимонопольного законодательства</w:t>
            </w:r>
          </w:p>
        </w:tc>
        <w:tc>
          <w:tcPr>
            <w:tcW w:w="2096" w:type="dxa"/>
          </w:tcPr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недостаточный уровень внутреннего контроля</w:t>
            </w:r>
          </w:p>
        </w:tc>
        <w:tc>
          <w:tcPr>
            <w:tcW w:w="2235" w:type="dxa"/>
          </w:tcPr>
          <w:p w:rsidR="004A662E" w:rsidRDefault="004A662E" w:rsidP="007E1E7F">
            <w:pPr>
              <w:pStyle w:val="a4"/>
              <w:shd w:val="clear" w:color="auto" w:fill="auto"/>
              <w:spacing w:line="278" w:lineRule="exact"/>
              <w:jc w:val="both"/>
            </w:pPr>
            <w:r>
              <w:t>повышение квалификации сотрудников в сфере антимонопольного законодательства</w:t>
            </w:r>
          </w:p>
        </w:tc>
        <w:tc>
          <w:tcPr>
            <w:tcW w:w="1557" w:type="dxa"/>
          </w:tcPr>
          <w:p w:rsidR="004A662E" w:rsidRDefault="004A662E" w:rsidP="007E1E7F">
            <w:pPr>
              <w:pStyle w:val="a4"/>
              <w:shd w:val="clear" w:color="auto" w:fill="auto"/>
              <w:spacing w:line="274" w:lineRule="exact"/>
              <w:jc w:val="both"/>
            </w:pPr>
            <w:r>
              <w:t>остаточные риски отсутствуют</w:t>
            </w:r>
          </w:p>
        </w:tc>
        <w:tc>
          <w:tcPr>
            <w:tcW w:w="1878" w:type="dxa"/>
          </w:tcPr>
          <w:p w:rsidR="004A662E" w:rsidRDefault="004A662E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низкая</w:t>
            </w:r>
          </w:p>
        </w:tc>
      </w:tr>
      <w:tr w:rsidR="004A662E" w:rsidRPr="00E322F8" w:rsidTr="000658B3">
        <w:trPr>
          <w:jc w:val="center"/>
        </w:trPr>
        <w:tc>
          <w:tcPr>
            <w:tcW w:w="458" w:type="dxa"/>
          </w:tcPr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369" w:type="dxa"/>
          </w:tcPr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разработка правовых актов, содержащих положения, влекущие нарушения антимонопольного законодательства</w:t>
            </w:r>
          </w:p>
        </w:tc>
        <w:tc>
          <w:tcPr>
            <w:tcW w:w="2096" w:type="dxa"/>
          </w:tcPr>
          <w:p w:rsidR="004A662E" w:rsidRDefault="004A662E" w:rsidP="007E1E7F">
            <w:pPr>
              <w:pStyle w:val="a4"/>
              <w:jc w:val="both"/>
            </w:pPr>
            <w:r>
              <w:t>1) недостаточный уровень внутреннего контроля;</w:t>
            </w:r>
          </w:p>
          <w:p w:rsidR="004A662E" w:rsidRDefault="004A662E" w:rsidP="007E1E7F">
            <w:pPr>
              <w:pStyle w:val="a4"/>
              <w:jc w:val="both"/>
            </w:pPr>
            <w:r>
              <w:t xml:space="preserve">2) недостаточная координация процесса подготовки проектов </w:t>
            </w:r>
            <w:proofErr w:type="spellStart"/>
            <w:r>
              <w:t>НПА</w:t>
            </w:r>
            <w:proofErr w:type="spellEnd"/>
            <w:r>
              <w:t>;</w:t>
            </w:r>
          </w:p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 xml:space="preserve">3) недостаточный уровень правовой экспертизы и оценки регулирующего воздействия </w:t>
            </w:r>
            <w:proofErr w:type="spellStart"/>
            <w:r>
              <w:t>НПА</w:t>
            </w:r>
            <w:proofErr w:type="spellEnd"/>
          </w:p>
        </w:tc>
        <w:tc>
          <w:tcPr>
            <w:tcW w:w="2235" w:type="dxa"/>
          </w:tcPr>
          <w:p w:rsidR="004A662E" w:rsidRDefault="004A662E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 xml:space="preserve">1) осуществление подготовки проектов </w:t>
            </w:r>
            <w:proofErr w:type="spellStart"/>
            <w:r>
              <w:t>НПА</w:t>
            </w:r>
            <w:proofErr w:type="spellEnd"/>
            <w:r>
              <w:t xml:space="preserve"> в строгом соответствии с действующим законодательством; </w:t>
            </w:r>
          </w:p>
          <w:p w:rsidR="004A662E" w:rsidRDefault="004A662E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2) осуществление правовой экспертизы и оценки регулирующего воздействия;</w:t>
            </w:r>
          </w:p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 xml:space="preserve">3) согласование проектов правовых актов с уполномоченными </w:t>
            </w:r>
            <w:proofErr w:type="spellStart"/>
            <w:r>
              <w:t>ОИВ</w:t>
            </w:r>
            <w:proofErr w:type="spellEnd"/>
            <w:r>
              <w:t xml:space="preserve"> области</w:t>
            </w:r>
          </w:p>
        </w:tc>
        <w:tc>
          <w:tcPr>
            <w:tcW w:w="1557" w:type="dxa"/>
          </w:tcPr>
          <w:p w:rsidR="004A662E" w:rsidRDefault="004A662E" w:rsidP="007E1E7F">
            <w:pPr>
              <w:pStyle w:val="a4"/>
              <w:shd w:val="clear" w:color="auto" w:fill="auto"/>
              <w:spacing w:line="269" w:lineRule="exact"/>
              <w:jc w:val="both"/>
            </w:pPr>
            <w:r>
              <w:t>остаточные риски отсутствуют</w:t>
            </w:r>
          </w:p>
        </w:tc>
        <w:tc>
          <w:tcPr>
            <w:tcW w:w="1878" w:type="dxa"/>
          </w:tcPr>
          <w:p w:rsidR="004A662E" w:rsidRDefault="004A662E" w:rsidP="004A662E">
            <w:pPr>
              <w:pStyle w:val="a4"/>
              <w:shd w:val="clear" w:color="auto" w:fill="auto"/>
              <w:spacing w:line="240" w:lineRule="auto"/>
              <w:jc w:val="both"/>
            </w:pPr>
            <w:r>
              <w:t>средняя</w:t>
            </w:r>
          </w:p>
          <w:p w:rsidR="004A662E" w:rsidRDefault="004A662E" w:rsidP="004A662E">
            <w:pPr>
              <w:pStyle w:val="a4"/>
              <w:shd w:val="clear" w:color="auto" w:fill="auto"/>
              <w:spacing w:line="240" w:lineRule="auto"/>
              <w:jc w:val="both"/>
            </w:pPr>
          </w:p>
        </w:tc>
      </w:tr>
      <w:tr w:rsidR="004A662E" w:rsidRPr="00E322F8" w:rsidTr="000658B3">
        <w:trPr>
          <w:jc w:val="center"/>
        </w:trPr>
        <w:tc>
          <w:tcPr>
            <w:tcW w:w="458" w:type="dxa"/>
          </w:tcPr>
          <w:p w:rsidR="004A662E" w:rsidRPr="00E322F8" w:rsidRDefault="004A662E" w:rsidP="007E1E7F">
            <w:pPr>
              <w:pStyle w:val="a4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369" w:type="dxa"/>
          </w:tcPr>
          <w:p w:rsidR="004A662E" w:rsidRPr="00E322F8" w:rsidRDefault="004A662E" w:rsidP="007E1E7F">
            <w:pPr>
              <w:pStyle w:val="a4"/>
              <w:jc w:val="both"/>
            </w:pPr>
            <w:r>
              <w:t xml:space="preserve">необоснованное препятствование осуществлению </w:t>
            </w:r>
            <w:r>
              <w:lastRenderedPageBreak/>
              <w:t>деятельности хозяйствующими субъектами вследствие нарушения сроков, процедуры предоставления государственных услуг, необоснованный отказ в предоставлении государственных услуг</w:t>
            </w:r>
          </w:p>
        </w:tc>
        <w:tc>
          <w:tcPr>
            <w:tcW w:w="2096" w:type="dxa"/>
          </w:tcPr>
          <w:p w:rsidR="004A662E" w:rsidRDefault="004A662E" w:rsidP="004A662E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84"/>
              </w:tabs>
              <w:spacing w:line="274" w:lineRule="exact"/>
            </w:pPr>
            <w:r>
              <w:lastRenderedPageBreak/>
              <w:t xml:space="preserve">неполная либо искаженная </w:t>
            </w:r>
            <w:r>
              <w:lastRenderedPageBreak/>
              <w:t>информация от заявителя;</w:t>
            </w:r>
          </w:p>
          <w:p w:rsidR="004A662E" w:rsidRDefault="004A662E" w:rsidP="004A662E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94"/>
              </w:tabs>
              <w:spacing w:line="274" w:lineRule="exact"/>
            </w:pPr>
            <w:r>
              <w:t>недостаточная квалификация сотрудников департамента, ответственных за предоставление государственных услуг</w:t>
            </w:r>
          </w:p>
        </w:tc>
        <w:tc>
          <w:tcPr>
            <w:tcW w:w="2235" w:type="dxa"/>
          </w:tcPr>
          <w:p w:rsidR="004A662E" w:rsidRDefault="004A662E" w:rsidP="004A662E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line="274" w:lineRule="exact"/>
            </w:pPr>
            <w:r>
              <w:lastRenderedPageBreak/>
              <w:t xml:space="preserve">повышение квалификации сотрудников, </w:t>
            </w:r>
            <w:r>
              <w:lastRenderedPageBreak/>
              <w:t>ответственных за предоставление государственных услуг,</w:t>
            </w:r>
          </w:p>
          <w:p w:rsidR="004A662E" w:rsidRDefault="004A662E" w:rsidP="004A662E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line="274" w:lineRule="exact"/>
            </w:pPr>
            <w:r>
              <w:t>осуществление контроля соблюдения сроков и порядка предоставления государственных услуг</w:t>
            </w:r>
          </w:p>
        </w:tc>
        <w:tc>
          <w:tcPr>
            <w:tcW w:w="1557" w:type="dxa"/>
          </w:tcPr>
          <w:p w:rsidR="004A662E" w:rsidRDefault="004A662E" w:rsidP="007E1E7F">
            <w:pPr>
              <w:pStyle w:val="a4"/>
              <w:shd w:val="clear" w:color="auto" w:fill="auto"/>
              <w:spacing w:line="274" w:lineRule="exact"/>
              <w:jc w:val="both"/>
            </w:pPr>
            <w:r>
              <w:lastRenderedPageBreak/>
              <w:t>остаточные риски</w:t>
            </w:r>
          </w:p>
          <w:p w:rsidR="004A662E" w:rsidRDefault="004A662E" w:rsidP="007E1E7F">
            <w:pPr>
              <w:pStyle w:val="a4"/>
              <w:shd w:val="clear" w:color="auto" w:fill="auto"/>
              <w:spacing w:line="274" w:lineRule="exact"/>
              <w:jc w:val="both"/>
            </w:pPr>
            <w:r>
              <w:t>отсутствуют</w:t>
            </w:r>
          </w:p>
        </w:tc>
        <w:tc>
          <w:tcPr>
            <w:tcW w:w="1878" w:type="dxa"/>
          </w:tcPr>
          <w:p w:rsidR="004A662E" w:rsidRDefault="004A662E" w:rsidP="007E1E7F">
            <w:pPr>
              <w:pStyle w:val="a4"/>
              <w:shd w:val="clear" w:color="auto" w:fill="auto"/>
              <w:spacing w:line="240" w:lineRule="auto"/>
            </w:pPr>
            <w:r>
              <w:t>низкая</w:t>
            </w:r>
          </w:p>
        </w:tc>
      </w:tr>
    </w:tbl>
    <w:p w:rsidR="00CC1A7B" w:rsidRDefault="00CC1A7B" w:rsidP="00CC1A7B">
      <w:pPr>
        <w:jc w:val="both"/>
        <w:rPr>
          <w:sz w:val="24"/>
          <w:szCs w:val="24"/>
        </w:rPr>
      </w:pPr>
    </w:p>
    <w:p w:rsidR="000658B3" w:rsidRPr="000658B3" w:rsidRDefault="000658B3" w:rsidP="000658B3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2019 году </w:t>
      </w:r>
      <w:r w:rsidRPr="000658B3">
        <w:rPr>
          <w:sz w:val="28"/>
          <w:szCs w:val="24"/>
        </w:rPr>
        <w:t>ограничение доступа к информации, повлекшее за собой создание дискриминационных условий для отдельных субъектов деятельности в сферах строительства, ЖКХ и ТЭК</w:t>
      </w:r>
      <w:r>
        <w:rPr>
          <w:sz w:val="28"/>
          <w:szCs w:val="24"/>
        </w:rPr>
        <w:t>, не выявлено.</w:t>
      </w:r>
    </w:p>
    <w:p w:rsidR="000658B3" w:rsidRPr="000658B3" w:rsidRDefault="000658B3" w:rsidP="000658B3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Предоставление хозяйствующим</w:t>
      </w:r>
      <w:r w:rsidRPr="000658B3">
        <w:rPr>
          <w:sz w:val="28"/>
          <w:szCs w:val="24"/>
        </w:rPr>
        <w:t xml:space="preserve"> субъект</w:t>
      </w:r>
      <w:r>
        <w:rPr>
          <w:sz w:val="28"/>
          <w:szCs w:val="24"/>
        </w:rPr>
        <w:t>ам</w:t>
      </w:r>
      <w:r w:rsidRPr="000658B3">
        <w:rPr>
          <w:sz w:val="28"/>
          <w:szCs w:val="24"/>
        </w:rPr>
        <w:t xml:space="preserve"> доступа к информации в приоритетном порядке, принятие решений, влекущих нарушение норм антимонопольного законодательства</w:t>
      </w:r>
      <w:r>
        <w:rPr>
          <w:sz w:val="28"/>
          <w:szCs w:val="24"/>
        </w:rPr>
        <w:t>, в 2019 году не осуществлялось.</w:t>
      </w:r>
    </w:p>
    <w:p w:rsidR="000658B3" w:rsidRPr="000658B3" w:rsidRDefault="000658B3" w:rsidP="000658B3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Pr="000658B3">
        <w:rPr>
          <w:sz w:val="28"/>
          <w:szCs w:val="24"/>
        </w:rPr>
        <w:t>азработка правовых актов, содержащих положения, влекущие нарушения антимонопольного законодательства</w:t>
      </w:r>
      <w:r>
        <w:rPr>
          <w:sz w:val="28"/>
          <w:szCs w:val="24"/>
        </w:rPr>
        <w:t xml:space="preserve"> в 2019 году не осуществлялась.</w:t>
      </w:r>
    </w:p>
    <w:p w:rsidR="000658B3" w:rsidRPr="000658B3" w:rsidRDefault="000658B3" w:rsidP="000658B3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Pr="000658B3">
        <w:rPr>
          <w:sz w:val="28"/>
          <w:szCs w:val="24"/>
        </w:rPr>
        <w:t>еобоснованное препятствование осуществлению деятельности хозяйствующими субъектами вследствие нарушения сроков, процедуры предоставления государственных услуг, необоснованный отказ в предоставлении государственных услуг</w:t>
      </w:r>
      <w:r>
        <w:rPr>
          <w:sz w:val="28"/>
          <w:szCs w:val="24"/>
        </w:rPr>
        <w:t xml:space="preserve"> в 2019 году не выявлялись.</w:t>
      </w:r>
    </w:p>
    <w:p w:rsidR="004A662E" w:rsidRPr="004A662E" w:rsidRDefault="004A662E" w:rsidP="000658B3">
      <w:pPr>
        <w:ind w:firstLine="709"/>
        <w:jc w:val="both"/>
        <w:rPr>
          <w:sz w:val="28"/>
          <w:szCs w:val="24"/>
        </w:rPr>
      </w:pPr>
    </w:p>
    <w:p w:rsidR="00CC1A7B" w:rsidRDefault="00CC1A7B" w:rsidP="004A662E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4A662E">
        <w:rPr>
          <w:b/>
          <w:sz w:val="28"/>
          <w:szCs w:val="28"/>
        </w:rPr>
        <w:t>Исполнение плана мероприятий («дорожной карты») по снижению рисков нарушения антимонопольного законодательства</w:t>
      </w:r>
    </w:p>
    <w:p w:rsidR="004A662E" w:rsidRPr="004A662E" w:rsidRDefault="004A662E" w:rsidP="004A662E">
      <w:pPr>
        <w:rPr>
          <w:b/>
          <w:sz w:val="28"/>
          <w:szCs w:val="28"/>
        </w:rPr>
      </w:pPr>
    </w:p>
    <w:p w:rsidR="00CC1A7B" w:rsidRDefault="000658B3" w:rsidP="000658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рисков нарушения антимонопольного законодательства </w:t>
      </w:r>
      <w:r>
        <w:rPr>
          <w:sz w:val="28"/>
          <w:szCs w:val="28"/>
        </w:rPr>
        <w:t>25.06.2019</w:t>
      </w:r>
      <w:r w:rsidRPr="00557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министром </w:t>
      </w:r>
      <w:r>
        <w:rPr>
          <w:sz w:val="28"/>
          <w:szCs w:val="28"/>
        </w:rPr>
        <w:t xml:space="preserve">утвержден план мероприятий </w:t>
      </w:r>
      <w:r w:rsidR="00CC1A7B" w:rsidRPr="00557C7C">
        <w:rPr>
          <w:sz w:val="28"/>
          <w:szCs w:val="28"/>
        </w:rPr>
        <w:t>(«дорожная карта») по снижению рисков нарушений ант</w:t>
      </w:r>
      <w:r w:rsidR="00CC1A7B">
        <w:rPr>
          <w:sz w:val="28"/>
          <w:szCs w:val="28"/>
        </w:rPr>
        <w:t>имонопольного законодательства</w:t>
      </w:r>
      <w:r>
        <w:rPr>
          <w:sz w:val="28"/>
          <w:szCs w:val="28"/>
        </w:rPr>
        <w:t xml:space="preserve"> в министерстве</w:t>
      </w:r>
      <w:r w:rsidR="00CC1A7B">
        <w:rPr>
          <w:sz w:val="28"/>
          <w:szCs w:val="28"/>
        </w:rPr>
        <w:t xml:space="preserve">. </w:t>
      </w: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"/>
        <w:gridCol w:w="8"/>
        <w:gridCol w:w="1932"/>
        <w:gridCol w:w="1236"/>
        <w:gridCol w:w="1966"/>
        <w:gridCol w:w="1053"/>
        <w:gridCol w:w="1692"/>
        <w:gridCol w:w="1952"/>
      </w:tblGrid>
      <w:tr w:rsidR="000658B3" w:rsidRPr="009D1D0E" w:rsidTr="000658B3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8B3" w:rsidRPr="009D1D0E" w:rsidRDefault="000658B3" w:rsidP="007E1E7F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1D0E">
              <w:rPr>
                <w:noProof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Проблема (нарушение, риск нарушения)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D1D0E">
              <w:rPr>
                <w:b/>
              </w:rPr>
              <w:t>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D1D0E">
              <w:rPr>
                <w:b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D1D0E">
              <w:rPr>
                <w:b/>
              </w:rPr>
              <w:t>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D1D0E">
              <w:rPr>
                <w:b/>
              </w:rPr>
              <w:t>Описание действий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D1D0E">
              <w:rPr>
                <w:b/>
              </w:rPr>
              <w:t>Ответственный</w:t>
            </w:r>
          </w:p>
        </w:tc>
      </w:tr>
      <w:tr w:rsidR="000658B3" w:rsidRPr="009D1D0E" w:rsidTr="000658B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 xml:space="preserve">информирование субъектов деятельности в сфере строительства, ЖКХ и </w:t>
            </w:r>
            <w:r>
              <w:t>энергетики</w:t>
            </w:r>
            <w:r w:rsidRPr="009D1D0E">
              <w:t xml:space="preserve"> по вопросам мер государственной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>повышение квалификации сотрудников, ответственных за предоставление информации по вопросам мер государственной поддержки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 xml:space="preserve">высокая квалификация сотрудников </w:t>
            </w:r>
            <w:r>
              <w:t>министерства</w:t>
            </w:r>
            <w:r w:rsidRPr="009D1D0E">
              <w:t>, ответственных за предоставление информации по вопросам мер государственной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>на постоянной основе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>программы повышения квалификации сотрудников, внутренний контроль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заместитель министра – руководитель управления жилищно-коммунального хозяйства;</w:t>
            </w:r>
          </w:p>
          <w:p w:rsidR="000658B3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заместитель министра по строительству и энергетике;</w:t>
            </w:r>
          </w:p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отдел правовой работы и управления персоналом</w:t>
            </w:r>
          </w:p>
        </w:tc>
      </w:tr>
      <w:tr w:rsidR="000658B3" w:rsidRPr="009D1D0E" w:rsidTr="000658B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>3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недостаточная квалификация сотрудников министерства в сфере антимонопольного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>повышение квалификации сотрудников в сфере</w:t>
            </w:r>
            <w:r>
              <w:t xml:space="preserve"> </w:t>
            </w:r>
            <w:r w:rsidRPr="009D1D0E">
              <w:t>антимонопольного законодательства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в</w:t>
            </w:r>
            <w:r w:rsidRPr="009D1D0E">
              <w:t>ысокая квалификация сотрудников в сфере антимонопольного законодательства, способность применять полученные знания при исполнении служебных обязанностей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>на постоянной основе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>программы повышения</w:t>
            </w:r>
            <w:r>
              <w:t xml:space="preserve"> </w:t>
            </w:r>
            <w:r w:rsidRPr="009D1D0E">
              <w:t>квалификаций,</w:t>
            </w:r>
          </w:p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>внутриведомственное</w:t>
            </w:r>
            <w:r>
              <w:t xml:space="preserve"> </w:t>
            </w:r>
            <w:r w:rsidRPr="009D1D0E">
              <w:t>взаимодействие с</w:t>
            </w:r>
            <w:r>
              <w:t xml:space="preserve"> </w:t>
            </w:r>
            <w:r w:rsidRPr="009D1D0E">
              <w:t xml:space="preserve">отделом </w:t>
            </w:r>
            <w:r>
              <w:t>правовой работы и управления персоналом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заместитель министра – руководитель управления жилищно-коммунального хозяйства;</w:t>
            </w:r>
          </w:p>
          <w:p w:rsidR="000658B3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заместитель министра по строительству и энергетике;</w:t>
            </w:r>
          </w:p>
          <w:p w:rsidR="000658B3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отдел контрактной службы;</w:t>
            </w:r>
          </w:p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отдел правовой работы и управления персоналом</w:t>
            </w:r>
          </w:p>
        </w:tc>
      </w:tr>
      <w:tr w:rsidR="000658B3" w:rsidRPr="009D1D0E" w:rsidTr="000658B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>4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 xml:space="preserve">разработка </w:t>
            </w:r>
            <w:proofErr w:type="spellStart"/>
            <w:r>
              <w:t>НПА</w:t>
            </w:r>
            <w:proofErr w:type="spellEnd"/>
            <w:r>
              <w:t xml:space="preserve"> в сферах деятельности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>подготовка правовых актов в сфере</w:t>
            </w:r>
          </w:p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 xml:space="preserve">деятельности </w:t>
            </w:r>
            <w:r>
              <w:t>министерства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 xml:space="preserve">соблюдение требований антимонопольного законодательства при разработке и принятии правовых актов, исключение положений, противоречащих нормам </w:t>
            </w:r>
            <w:r w:rsidRPr="009D1D0E">
              <w:lastRenderedPageBreak/>
              <w:t>антимонопольного законодательства на стадии разработки и согласования проектов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lastRenderedPageBreak/>
              <w:t>на постоянной основе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 xml:space="preserve">соблюдение процедуры согласования правовых актов, правовая экспертиза проектов правовых актов, проведение общественных </w:t>
            </w:r>
            <w:r w:rsidRPr="009D1D0E">
              <w:lastRenderedPageBreak/>
              <w:t>обсуждений правовых актов, проведение процедуры оценки регулирующего воздействия правовых актов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lastRenderedPageBreak/>
              <w:t>заместитель министра – руководитель управления жилищно-коммунального хозяйства;</w:t>
            </w:r>
          </w:p>
          <w:p w:rsidR="000658B3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заместитель министра по строительству и энергетике;</w:t>
            </w:r>
          </w:p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lastRenderedPageBreak/>
              <w:t>отдел правовой работы и управления персоналом</w:t>
            </w:r>
          </w:p>
        </w:tc>
      </w:tr>
      <w:tr w:rsidR="000658B3" w:rsidRPr="009D1D0E" w:rsidTr="000658B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lastRenderedPageBreak/>
              <w:t>5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 xml:space="preserve">неэффективная </w:t>
            </w:r>
            <w:r w:rsidRPr="009D1D0E">
              <w:t>правовая</w:t>
            </w:r>
            <w:r>
              <w:t xml:space="preserve"> </w:t>
            </w:r>
            <w:r w:rsidRPr="009D1D0E">
              <w:t>экспертиза</w:t>
            </w:r>
            <w:r>
              <w:t xml:space="preserve"> </w:t>
            </w:r>
            <w:r w:rsidRPr="009D1D0E">
              <w:t>проектов</w:t>
            </w:r>
            <w:r>
              <w:t xml:space="preserve"> </w:t>
            </w:r>
            <w:r w:rsidRPr="009D1D0E">
              <w:t>договоров,</w:t>
            </w:r>
            <w:r>
              <w:t xml:space="preserve"> </w:t>
            </w:r>
            <w:r w:rsidRPr="009D1D0E">
              <w:t>соглашений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>правовая</w:t>
            </w:r>
            <w:r>
              <w:t xml:space="preserve"> </w:t>
            </w:r>
            <w:r w:rsidRPr="009D1D0E">
              <w:t>экспертиза</w:t>
            </w:r>
            <w:r>
              <w:t xml:space="preserve"> </w:t>
            </w:r>
            <w:r w:rsidRPr="009D1D0E">
              <w:t>проектов</w:t>
            </w:r>
            <w:r>
              <w:t xml:space="preserve"> </w:t>
            </w:r>
            <w:r w:rsidRPr="009D1D0E">
              <w:t>договоров,</w:t>
            </w:r>
            <w:r>
              <w:t xml:space="preserve"> </w:t>
            </w:r>
            <w:r w:rsidRPr="009D1D0E">
              <w:t>соглашений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>исключение положений, противоречащих нормам антимонопольного законодательства на стадии разработки проектов договоров, соглашений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н</w:t>
            </w:r>
            <w:r w:rsidRPr="009D1D0E">
              <w:t>а постоянной основе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 w:rsidRPr="009D1D0E">
              <w:t>экспертиза проектов</w:t>
            </w:r>
            <w:r>
              <w:t xml:space="preserve"> </w:t>
            </w:r>
            <w:r w:rsidRPr="009D1D0E">
              <w:t>договоров, соглашений,</w:t>
            </w:r>
            <w:r>
              <w:t xml:space="preserve"> </w:t>
            </w:r>
            <w:r w:rsidRPr="009D1D0E">
              <w:t>в том числе на</w:t>
            </w:r>
            <w:r>
              <w:t xml:space="preserve"> </w:t>
            </w:r>
            <w:r w:rsidRPr="009D1D0E">
              <w:t>соответствие</w:t>
            </w:r>
            <w:r>
              <w:t xml:space="preserve"> </w:t>
            </w:r>
            <w:r w:rsidRPr="009D1D0E">
              <w:t>требованиям</w:t>
            </w:r>
            <w:r>
              <w:t xml:space="preserve"> </w:t>
            </w:r>
            <w:r w:rsidRPr="009D1D0E">
              <w:t>антимонопольного</w:t>
            </w:r>
            <w:r>
              <w:t xml:space="preserve"> </w:t>
            </w:r>
            <w:r w:rsidRPr="009D1D0E">
              <w:t>законодательства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B3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заместитель министра – руководитель управления жилищно-коммунального хозяйства;</w:t>
            </w:r>
          </w:p>
          <w:p w:rsidR="000658B3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заместитель министра по строительству и энергетике;</w:t>
            </w:r>
          </w:p>
          <w:p w:rsidR="000658B3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отдел правовой работы и управления персоналом;</w:t>
            </w:r>
          </w:p>
          <w:p w:rsidR="000658B3" w:rsidRPr="009D1D0E" w:rsidRDefault="000658B3" w:rsidP="007E1E7F">
            <w:pPr>
              <w:pStyle w:val="a4"/>
              <w:shd w:val="clear" w:color="auto" w:fill="auto"/>
              <w:spacing w:line="240" w:lineRule="auto"/>
              <w:jc w:val="both"/>
            </w:pPr>
            <w:r>
              <w:t>отдел контрактной службы</w:t>
            </w:r>
          </w:p>
        </w:tc>
      </w:tr>
    </w:tbl>
    <w:p w:rsidR="000658B3" w:rsidRDefault="000658B3" w:rsidP="00CC1A7B">
      <w:pPr>
        <w:spacing w:line="360" w:lineRule="auto"/>
        <w:ind w:firstLine="567"/>
        <w:jc w:val="both"/>
        <w:rPr>
          <w:sz w:val="28"/>
          <w:szCs w:val="28"/>
        </w:rPr>
      </w:pPr>
    </w:p>
    <w:p w:rsidR="00CC1A7B" w:rsidRPr="00EA5A24" w:rsidRDefault="00CC1A7B" w:rsidP="00CC1A7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A5A24">
        <w:rPr>
          <w:sz w:val="28"/>
          <w:szCs w:val="28"/>
        </w:rPr>
        <w:t xml:space="preserve">арушений антимонопольного законодательства в деятельности </w:t>
      </w:r>
      <w:r w:rsidR="000658B3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EA5A24">
        <w:rPr>
          <w:sz w:val="28"/>
          <w:szCs w:val="28"/>
        </w:rPr>
        <w:t>в период с 2016 по 2018 гг. и истекший период 2019 г.</w:t>
      </w:r>
      <w:r w:rsidR="00065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0658B3">
        <w:rPr>
          <w:sz w:val="28"/>
          <w:szCs w:val="28"/>
        </w:rPr>
        <w:t>выявлено</w:t>
      </w:r>
      <w:r>
        <w:rPr>
          <w:sz w:val="28"/>
          <w:szCs w:val="28"/>
        </w:rPr>
        <w:t>.</w:t>
      </w:r>
    </w:p>
    <w:p w:rsidR="00CC1A7B" w:rsidRDefault="00CC1A7B" w:rsidP="00CC1A7B">
      <w:pPr>
        <w:ind w:firstLine="567"/>
        <w:jc w:val="center"/>
        <w:rPr>
          <w:sz w:val="28"/>
          <w:szCs w:val="28"/>
        </w:rPr>
      </w:pPr>
    </w:p>
    <w:p w:rsidR="00CC1A7B" w:rsidRPr="000658B3" w:rsidRDefault="00CC1A7B" w:rsidP="000658B3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0658B3">
        <w:rPr>
          <w:b/>
          <w:sz w:val="28"/>
          <w:szCs w:val="28"/>
        </w:rPr>
        <w:t xml:space="preserve">Достижение ключевых показателей эффективности антимонопольного </w:t>
      </w:r>
      <w:proofErr w:type="spellStart"/>
      <w:r w:rsidRPr="000658B3">
        <w:rPr>
          <w:b/>
          <w:sz w:val="28"/>
          <w:szCs w:val="28"/>
        </w:rPr>
        <w:t>комплаенса</w:t>
      </w:r>
      <w:proofErr w:type="spellEnd"/>
    </w:p>
    <w:p w:rsidR="00CC1A7B" w:rsidRDefault="00CC1A7B" w:rsidP="00CC1A7B">
      <w:pPr>
        <w:ind w:left="927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443"/>
        <w:gridCol w:w="2015"/>
        <w:gridCol w:w="2150"/>
      </w:tblGrid>
      <w:tr w:rsidR="00CC1A7B" w:rsidRPr="00D63900" w:rsidTr="000658B3">
        <w:trPr>
          <w:tblHeader/>
          <w:jc w:val="center"/>
        </w:trPr>
        <w:tc>
          <w:tcPr>
            <w:tcW w:w="310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60" w:after="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83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60" w:after="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Наименование ключевого показателя эффективности</w:t>
            </w:r>
          </w:p>
        </w:tc>
        <w:tc>
          <w:tcPr>
            <w:tcW w:w="1004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60" w:after="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Значение показателя в баллах</w:t>
            </w:r>
          </w:p>
        </w:tc>
        <w:tc>
          <w:tcPr>
            <w:tcW w:w="1004" w:type="pct"/>
          </w:tcPr>
          <w:p w:rsidR="00CC1A7B" w:rsidRPr="00D63900" w:rsidRDefault="00CC1A7B" w:rsidP="0066590C">
            <w:pPr>
              <w:suppressAutoHyphens/>
              <w:spacing w:before="60" w:after="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546">
              <w:rPr>
                <w:rFonts w:eastAsia="Calibri"/>
                <w:sz w:val="24"/>
                <w:szCs w:val="24"/>
                <w:lang w:eastAsia="en-US"/>
              </w:rPr>
              <w:t xml:space="preserve">Достижение ключевых показателей эффективности антимонопольного </w:t>
            </w:r>
            <w:proofErr w:type="spellStart"/>
            <w:r w:rsidRPr="00BB4546">
              <w:rPr>
                <w:rFonts w:eastAsia="Calibri"/>
                <w:sz w:val="24"/>
                <w:szCs w:val="24"/>
                <w:lang w:eastAsia="en-US"/>
              </w:rPr>
              <w:t>комплаенса</w:t>
            </w:r>
            <w:proofErr w:type="spellEnd"/>
          </w:p>
        </w:tc>
      </w:tr>
      <w:tr w:rsidR="00CC1A7B" w:rsidRPr="00D63900" w:rsidTr="000658B3">
        <w:trPr>
          <w:jc w:val="center"/>
        </w:trPr>
        <w:tc>
          <w:tcPr>
            <w:tcW w:w="310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60" w:after="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3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60" w:after="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4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60" w:after="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4" w:type="pct"/>
          </w:tcPr>
          <w:p w:rsidR="00CC1A7B" w:rsidRPr="00D63900" w:rsidRDefault="00CC1A7B" w:rsidP="0066590C">
            <w:pPr>
              <w:suppressAutoHyphens/>
              <w:spacing w:before="60" w:after="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1A7B" w:rsidRPr="00D63900" w:rsidTr="000658B3">
        <w:trPr>
          <w:jc w:val="center"/>
        </w:trPr>
        <w:tc>
          <w:tcPr>
            <w:tcW w:w="310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683" w:type="pct"/>
            <w:shd w:val="clear" w:color="auto" w:fill="auto"/>
          </w:tcPr>
          <w:p w:rsidR="00CC1A7B" w:rsidRPr="00D63900" w:rsidRDefault="00CC1A7B" w:rsidP="000658B3">
            <w:pPr>
              <w:suppressAutoHyphens/>
              <w:spacing w:before="120" w:after="160"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 xml:space="preserve">Факты выдачи </w:t>
            </w:r>
            <w:r w:rsidR="000658B3">
              <w:rPr>
                <w:sz w:val="24"/>
                <w:szCs w:val="24"/>
                <w:lang w:eastAsia="en-US"/>
              </w:rPr>
              <w:t>министерству строительства, жилищно-коммунального хозяйства и энергетики</w:t>
            </w:r>
            <w:r w:rsidRPr="00D63900">
              <w:rPr>
                <w:sz w:val="24"/>
                <w:szCs w:val="24"/>
                <w:lang w:eastAsia="en-US"/>
              </w:rPr>
              <w:t xml:space="preserve"> Магаданской области </w:t>
            </w:r>
            <w:r w:rsidRPr="00D63900">
              <w:rPr>
                <w:rFonts w:eastAsia="Calibri"/>
                <w:sz w:val="24"/>
                <w:szCs w:val="24"/>
                <w:lang w:eastAsia="en-US"/>
              </w:rPr>
              <w:t xml:space="preserve">предупреждения и (или) решения (предписания) по результатам рассмотрения дела о нарушении антимонопольного законодательства (за </w:t>
            </w:r>
            <w:r w:rsidRPr="00D63900">
              <w:rPr>
                <w:rFonts w:eastAsia="Calibri"/>
                <w:sz w:val="24"/>
                <w:szCs w:val="24"/>
                <w:lang w:eastAsia="en-US"/>
              </w:rPr>
              <w:lastRenderedPageBreak/>
              <w:t>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1004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1A7B" w:rsidRPr="00D63900" w:rsidTr="000658B3">
        <w:trPr>
          <w:jc w:val="center"/>
        </w:trPr>
        <w:tc>
          <w:tcPr>
            <w:tcW w:w="310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3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04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4" w:type="pct"/>
          </w:tcPr>
          <w:p w:rsidR="00CC1A7B" w:rsidRPr="000658B3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58B3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CC1A7B" w:rsidRPr="00D63900" w:rsidTr="000658B3">
        <w:trPr>
          <w:jc w:val="center"/>
        </w:trPr>
        <w:tc>
          <w:tcPr>
            <w:tcW w:w="310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3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04" w:type="pct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1A7B" w:rsidRPr="00D63900" w:rsidTr="000658B3">
        <w:trPr>
          <w:jc w:val="center"/>
        </w:trPr>
        <w:tc>
          <w:tcPr>
            <w:tcW w:w="310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3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более 1</w:t>
            </w:r>
          </w:p>
        </w:tc>
        <w:tc>
          <w:tcPr>
            <w:tcW w:w="1004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4" w:type="pct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1A7B" w:rsidRPr="00D63900" w:rsidTr="000658B3">
        <w:trPr>
          <w:jc w:val="center"/>
        </w:trPr>
        <w:tc>
          <w:tcPr>
            <w:tcW w:w="310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83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 xml:space="preserve">Вступившие в законную силу решения судов о признании недействительными нормативных правовых актов, незаконными решений и действий (бездействия) </w:t>
            </w:r>
            <w:r w:rsidR="00501C43">
              <w:rPr>
                <w:sz w:val="24"/>
                <w:szCs w:val="24"/>
                <w:lang w:eastAsia="en-US"/>
              </w:rPr>
              <w:t>министерства</w:t>
            </w:r>
            <w:r w:rsidR="00501C43">
              <w:rPr>
                <w:sz w:val="24"/>
                <w:szCs w:val="24"/>
                <w:lang w:eastAsia="en-US"/>
              </w:rPr>
              <w:t xml:space="preserve"> строительства, жилищно-коммунального хозяйства и энергетики</w:t>
            </w:r>
            <w:r w:rsidR="00501C43" w:rsidRPr="00D63900">
              <w:rPr>
                <w:sz w:val="24"/>
                <w:szCs w:val="24"/>
                <w:lang w:eastAsia="en-US"/>
              </w:rPr>
              <w:t xml:space="preserve"> Магаданской области</w:t>
            </w:r>
            <w:r w:rsidRPr="00D63900">
              <w:rPr>
                <w:sz w:val="24"/>
                <w:szCs w:val="24"/>
                <w:lang w:eastAsia="en-US"/>
              </w:rPr>
              <w:t xml:space="preserve"> и (или) </w:t>
            </w:r>
            <w:r w:rsidRPr="00D63900">
              <w:rPr>
                <w:rFonts w:eastAsia="Calibri"/>
                <w:sz w:val="24"/>
                <w:szCs w:val="24"/>
                <w:lang w:eastAsia="en-US"/>
              </w:rPr>
              <w:t>его должностных лиц ввиду их несоответствия закону или иному нормативному правовому акту и нарушения права и законных интересов юридических и физических лиц в сфере предпринимательской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 и иной экономической деятельности.</w:t>
            </w:r>
          </w:p>
        </w:tc>
        <w:tc>
          <w:tcPr>
            <w:tcW w:w="1004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1A7B" w:rsidRPr="00D63900" w:rsidTr="000658B3">
        <w:trPr>
          <w:jc w:val="center"/>
        </w:trPr>
        <w:tc>
          <w:tcPr>
            <w:tcW w:w="310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3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04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4" w:type="pct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1A7B" w:rsidRPr="00D63900" w:rsidTr="000658B3">
        <w:trPr>
          <w:jc w:val="center"/>
        </w:trPr>
        <w:tc>
          <w:tcPr>
            <w:tcW w:w="310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3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менее 15 процентов от числа обжалованных актов, решений и действий (бездействия) или15 и более процентов от числа обжалованных актов, решений и действий (бездействия), но менее 5 процентов от числа вынесенных актов, решений и действий (бездействий)</w:t>
            </w:r>
          </w:p>
        </w:tc>
        <w:tc>
          <w:tcPr>
            <w:tcW w:w="1004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4" w:type="pct"/>
          </w:tcPr>
          <w:p w:rsidR="00CC1A7B" w:rsidRPr="00501C43" w:rsidRDefault="00501C43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1C43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CC1A7B" w:rsidRPr="00D63900" w:rsidTr="000658B3">
        <w:trPr>
          <w:jc w:val="center"/>
        </w:trPr>
        <w:tc>
          <w:tcPr>
            <w:tcW w:w="310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3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 xml:space="preserve">15 и более процентов от числа обжалованных актов, решений и действий (бездействия) и 5 и более процентов от числа вынесенных актов, решений и действий (бездействий) </w:t>
            </w:r>
          </w:p>
        </w:tc>
        <w:tc>
          <w:tcPr>
            <w:tcW w:w="1004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4" w:type="pct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1A7B" w:rsidRPr="00D63900" w:rsidTr="000658B3">
        <w:trPr>
          <w:jc w:val="center"/>
        </w:trPr>
        <w:tc>
          <w:tcPr>
            <w:tcW w:w="310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83" w:type="pct"/>
            <w:shd w:val="clear" w:color="auto" w:fill="auto"/>
          </w:tcPr>
          <w:p w:rsidR="00CC1A7B" w:rsidRPr="00D63900" w:rsidRDefault="00CC1A7B" w:rsidP="00501C43">
            <w:pPr>
              <w:suppressAutoHyphens/>
              <w:spacing w:before="120" w:after="160"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 xml:space="preserve">Обоснованные жалобы на решения, действия </w:t>
            </w:r>
            <w:r w:rsidR="00501C43">
              <w:rPr>
                <w:sz w:val="24"/>
                <w:szCs w:val="24"/>
                <w:lang w:eastAsia="en-US"/>
              </w:rPr>
              <w:t>министерств</w:t>
            </w:r>
            <w:r w:rsidR="00501C43">
              <w:rPr>
                <w:sz w:val="24"/>
                <w:szCs w:val="24"/>
                <w:lang w:eastAsia="en-US"/>
              </w:rPr>
              <w:t>а</w:t>
            </w:r>
            <w:r w:rsidR="00501C43">
              <w:rPr>
                <w:sz w:val="24"/>
                <w:szCs w:val="24"/>
                <w:lang w:eastAsia="en-US"/>
              </w:rPr>
              <w:t xml:space="preserve"> строительства, жилищно-коммунального хозяйства и энергетики</w:t>
            </w:r>
            <w:r w:rsidR="00501C43" w:rsidRPr="00D63900">
              <w:rPr>
                <w:sz w:val="24"/>
                <w:szCs w:val="24"/>
                <w:lang w:eastAsia="en-US"/>
              </w:rPr>
              <w:t xml:space="preserve"> Магаданской области </w:t>
            </w:r>
            <w:r w:rsidRPr="00D63900">
              <w:rPr>
                <w:rFonts w:eastAsia="Calibri"/>
                <w:sz w:val="24"/>
                <w:szCs w:val="24"/>
                <w:lang w:eastAsia="en-US"/>
              </w:rPr>
              <w:t>и (или) его должностных лиц, ведущие к ограничению конкуренции и поданные в органы прокуратуры, в адрес уполномоченного по защите прав предпринимателей в Магаданской области, с учетом вступивших в законную силу судебных актов (при наличии)</w:t>
            </w:r>
          </w:p>
        </w:tc>
        <w:tc>
          <w:tcPr>
            <w:tcW w:w="1004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1A7B" w:rsidRPr="00D63900" w:rsidTr="000658B3">
        <w:trPr>
          <w:jc w:val="center"/>
        </w:trPr>
        <w:tc>
          <w:tcPr>
            <w:tcW w:w="310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3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04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4" w:type="pct"/>
          </w:tcPr>
          <w:p w:rsidR="00CC1A7B" w:rsidRPr="00501C43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1C43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CC1A7B" w:rsidRPr="00D63900" w:rsidTr="000658B3">
        <w:trPr>
          <w:jc w:val="center"/>
        </w:trPr>
        <w:tc>
          <w:tcPr>
            <w:tcW w:w="310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3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1004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4" w:type="pct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1A7B" w:rsidRPr="00D63900" w:rsidTr="000658B3">
        <w:trPr>
          <w:jc w:val="center"/>
        </w:trPr>
        <w:tc>
          <w:tcPr>
            <w:tcW w:w="310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83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Выполнение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1004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4" w:type="pct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1A7B" w:rsidRPr="00D63900" w:rsidTr="000658B3">
        <w:trPr>
          <w:jc w:val="center"/>
        </w:trPr>
        <w:tc>
          <w:tcPr>
            <w:tcW w:w="310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3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Выполнены все мероприятия</w:t>
            </w:r>
          </w:p>
        </w:tc>
        <w:tc>
          <w:tcPr>
            <w:tcW w:w="1004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4" w:type="pct"/>
          </w:tcPr>
          <w:p w:rsidR="00CC1A7B" w:rsidRPr="00501C43" w:rsidRDefault="00CC1A7B" w:rsidP="0066590C">
            <w:pPr>
              <w:suppressAutoHyphens/>
              <w:spacing w:before="120" w:after="160" w:line="240" w:lineRule="exac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01C43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CC1A7B" w:rsidRPr="00D63900" w:rsidTr="000658B3">
        <w:trPr>
          <w:jc w:val="center"/>
        </w:trPr>
        <w:tc>
          <w:tcPr>
            <w:tcW w:w="310" w:type="pct"/>
            <w:shd w:val="clear" w:color="auto" w:fill="auto"/>
          </w:tcPr>
          <w:p w:rsidR="00CC1A7B" w:rsidRPr="00D63900" w:rsidRDefault="00CC1A7B" w:rsidP="0066590C">
            <w:pPr>
              <w:suppressAutoHyphens/>
              <w:spacing w:after="160"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pct"/>
            <w:gridSpan w:val="2"/>
            <w:shd w:val="clear" w:color="auto" w:fill="auto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3900">
              <w:rPr>
                <w:rFonts w:eastAsia="Calibri"/>
                <w:sz w:val="24"/>
                <w:szCs w:val="24"/>
                <w:lang w:eastAsia="en-US"/>
              </w:rPr>
              <w:t>За невыполнение мероприятий 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  <w:tc>
          <w:tcPr>
            <w:tcW w:w="1004" w:type="pct"/>
          </w:tcPr>
          <w:p w:rsidR="00CC1A7B" w:rsidRPr="00D63900" w:rsidRDefault="00CC1A7B" w:rsidP="0066590C">
            <w:pPr>
              <w:suppressAutoHyphens/>
              <w:spacing w:before="120" w:after="160"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01C43" w:rsidRDefault="00501C43" w:rsidP="00501C43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1A7B" w:rsidRPr="00501C43" w:rsidRDefault="00CC1A7B" w:rsidP="00501C43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1C43">
        <w:rPr>
          <w:rFonts w:eastAsia="Calibri"/>
          <w:sz w:val="28"/>
          <w:szCs w:val="28"/>
          <w:lang w:eastAsia="en-US"/>
        </w:rPr>
        <w:t>ИТОГО:</w:t>
      </w:r>
      <w:r w:rsidR="00501C43" w:rsidRPr="00501C43">
        <w:rPr>
          <w:rFonts w:eastAsia="Calibri"/>
          <w:sz w:val="28"/>
          <w:szCs w:val="28"/>
          <w:lang w:eastAsia="en-US"/>
        </w:rPr>
        <w:t xml:space="preserve"> 85</w:t>
      </w:r>
      <w:r w:rsidRPr="00501C43">
        <w:rPr>
          <w:rFonts w:eastAsia="Calibri"/>
          <w:sz w:val="28"/>
          <w:szCs w:val="28"/>
          <w:lang w:eastAsia="en-US"/>
        </w:rPr>
        <w:t xml:space="preserve"> баллов</w:t>
      </w:r>
    </w:p>
    <w:p w:rsidR="00CC1A7B" w:rsidRPr="00501C43" w:rsidRDefault="00CC1A7B" w:rsidP="00501C43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1C43">
        <w:rPr>
          <w:rFonts w:eastAsia="Calibri"/>
          <w:sz w:val="28"/>
          <w:szCs w:val="28"/>
          <w:lang w:eastAsia="en-US"/>
        </w:rPr>
        <w:t>Период, за который производится оценка – календарный год.</w:t>
      </w:r>
    </w:p>
    <w:p w:rsidR="00CC1A7B" w:rsidRPr="00501C43" w:rsidRDefault="00CC1A7B" w:rsidP="00501C43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1C43">
        <w:rPr>
          <w:rFonts w:eastAsia="Calibri"/>
          <w:sz w:val="28"/>
          <w:szCs w:val="28"/>
          <w:lang w:eastAsia="en-US"/>
        </w:rPr>
        <w:t>Расчет значения итогового показателя производится путем суммирования баллов:</w:t>
      </w:r>
    </w:p>
    <w:p w:rsidR="00CC1A7B" w:rsidRPr="00501C43" w:rsidRDefault="00CC1A7B" w:rsidP="00501C43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1C43">
        <w:rPr>
          <w:rFonts w:eastAsia="Calibri"/>
          <w:sz w:val="28"/>
          <w:szCs w:val="28"/>
          <w:lang w:eastAsia="en-US"/>
        </w:rPr>
        <w:t xml:space="preserve">Высокая эффективность – от 75 до 100 баллов. </w:t>
      </w:r>
    </w:p>
    <w:p w:rsidR="00CC1A7B" w:rsidRPr="00CD61FD" w:rsidRDefault="00501C43" w:rsidP="00501C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от 11 февраля 2019 г. № 29-од, карта рисков и план мероприятий («дорожная карта»)</w:t>
      </w:r>
      <w:r w:rsidR="00CC1A7B" w:rsidRPr="00BE63A5">
        <w:rPr>
          <w:sz w:val="28"/>
          <w:szCs w:val="28"/>
        </w:rPr>
        <w:t xml:space="preserve">, а также </w:t>
      </w:r>
      <w:r w:rsidR="00777490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Доклад </w:t>
      </w:r>
      <w:r w:rsidRPr="00501C43">
        <w:rPr>
          <w:sz w:val="28"/>
          <w:szCs w:val="28"/>
        </w:rPr>
        <w:t xml:space="preserve">о ходе внедрения антимонопольного </w:t>
      </w:r>
      <w:proofErr w:type="spellStart"/>
      <w:r w:rsidRPr="00501C43">
        <w:rPr>
          <w:sz w:val="28"/>
          <w:szCs w:val="28"/>
        </w:rPr>
        <w:t>комплаенса</w:t>
      </w:r>
      <w:proofErr w:type="spellEnd"/>
      <w:r w:rsidRPr="00501C43">
        <w:rPr>
          <w:sz w:val="28"/>
          <w:szCs w:val="28"/>
        </w:rPr>
        <w:t xml:space="preserve"> (системы внутреннего обеспечения соответствия требованиям антимонопольного законодательства) в министерстве строительства, жилищно-коммунального хозяйства и энергетики Магаданской области</w:t>
      </w:r>
      <w:r>
        <w:rPr>
          <w:sz w:val="28"/>
          <w:szCs w:val="28"/>
        </w:rPr>
        <w:t xml:space="preserve"> </w:t>
      </w:r>
      <w:r w:rsidR="00CC1A7B" w:rsidRPr="00BE63A5">
        <w:rPr>
          <w:sz w:val="28"/>
          <w:szCs w:val="28"/>
        </w:rPr>
        <w:t xml:space="preserve">размещены </w:t>
      </w:r>
      <w:r w:rsidR="00CC1A7B" w:rsidRPr="00CD61FD">
        <w:rPr>
          <w:sz w:val="28"/>
          <w:szCs w:val="28"/>
        </w:rPr>
        <w:t>в региональной информационной системе «Открытый регион».</w:t>
      </w:r>
    </w:p>
    <w:p w:rsidR="00CC1A7B" w:rsidRDefault="00CC1A7B" w:rsidP="00CC1A7B">
      <w:pPr>
        <w:ind w:firstLine="567"/>
        <w:jc w:val="both"/>
        <w:rPr>
          <w:sz w:val="28"/>
          <w:szCs w:val="28"/>
        </w:rPr>
      </w:pPr>
    </w:p>
    <w:p w:rsidR="00501C43" w:rsidRDefault="00501C43" w:rsidP="00CC1A7B">
      <w:pPr>
        <w:ind w:firstLine="567"/>
        <w:jc w:val="both"/>
        <w:rPr>
          <w:sz w:val="28"/>
          <w:szCs w:val="28"/>
        </w:rPr>
      </w:pPr>
    </w:p>
    <w:p w:rsidR="00CC1A7B" w:rsidRDefault="00F56E3A" w:rsidP="00501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501C43">
        <w:rPr>
          <w:sz w:val="28"/>
          <w:szCs w:val="28"/>
        </w:rPr>
        <w:t>правовой работы</w:t>
      </w:r>
    </w:p>
    <w:p w:rsidR="00501C43" w:rsidRDefault="00501C43" w:rsidP="00501C43">
      <w:pPr>
        <w:jc w:val="both"/>
        <w:rPr>
          <w:sz w:val="28"/>
          <w:szCs w:val="28"/>
        </w:rPr>
      </w:pPr>
      <w:r>
        <w:rPr>
          <w:sz w:val="28"/>
          <w:szCs w:val="28"/>
        </w:rPr>
        <w:t>и управления персоналом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</w:t>
      </w:r>
      <w:proofErr w:type="spellEnd"/>
      <w:r>
        <w:rPr>
          <w:sz w:val="28"/>
          <w:szCs w:val="28"/>
        </w:rPr>
        <w:t>. Седова</w:t>
      </w:r>
    </w:p>
    <w:p w:rsidR="00CC1A7B" w:rsidRDefault="00CC1A7B" w:rsidP="00CC1A7B">
      <w:pPr>
        <w:jc w:val="both"/>
        <w:rPr>
          <w:sz w:val="20"/>
          <w:szCs w:val="20"/>
        </w:rPr>
      </w:pPr>
    </w:p>
    <w:p w:rsidR="00CC1A7B" w:rsidRDefault="00CC1A7B" w:rsidP="00CC1A7B">
      <w:pPr>
        <w:jc w:val="both"/>
        <w:rPr>
          <w:sz w:val="20"/>
          <w:szCs w:val="20"/>
        </w:rPr>
      </w:pPr>
    </w:p>
    <w:p w:rsidR="00CC1A7B" w:rsidRDefault="00CC1A7B" w:rsidP="00CC1A7B">
      <w:pPr>
        <w:jc w:val="both"/>
        <w:rPr>
          <w:sz w:val="20"/>
          <w:szCs w:val="20"/>
        </w:rPr>
      </w:pPr>
    </w:p>
    <w:p w:rsidR="00CC1A7B" w:rsidRDefault="00CC1A7B" w:rsidP="00CC1A7B">
      <w:pPr>
        <w:jc w:val="both"/>
        <w:rPr>
          <w:sz w:val="20"/>
          <w:szCs w:val="20"/>
        </w:rPr>
      </w:pPr>
      <w:bookmarkStart w:id="0" w:name="_GoBack"/>
      <w:bookmarkEnd w:id="0"/>
    </w:p>
    <w:p w:rsidR="00CC1A7B" w:rsidRDefault="00CC1A7B" w:rsidP="00CC1A7B">
      <w:pPr>
        <w:jc w:val="both"/>
        <w:rPr>
          <w:sz w:val="20"/>
          <w:szCs w:val="20"/>
        </w:rPr>
      </w:pPr>
    </w:p>
    <w:p w:rsidR="00A144CA" w:rsidRDefault="00A144CA"/>
    <w:sectPr w:rsidR="00A144CA" w:rsidSect="00000484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78257BE1"/>
    <w:multiLevelType w:val="hybridMultilevel"/>
    <w:tmpl w:val="35C65E90"/>
    <w:lvl w:ilvl="0" w:tplc="3C1E9D3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D515A28"/>
    <w:multiLevelType w:val="hybridMultilevel"/>
    <w:tmpl w:val="8FE26BBA"/>
    <w:lvl w:ilvl="0" w:tplc="DED42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B"/>
    <w:rsid w:val="00000484"/>
    <w:rsid w:val="000658B3"/>
    <w:rsid w:val="00460E93"/>
    <w:rsid w:val="004A662E"/>
    <w:rsid w:val="004E0A55"/>
    <w:rsid w:val="00501C43"/>
    <w:rsid w:val="00630E52"/>
    <w:rsid w:val="00777490"/>
    <w:rsid w:val="007B383B"/>
    <w:rsid w:val="007F1BD0"/>
    <w:rsid w:val="0084290D"/>
    <w:rsid w:val="00A144CA"/>
    <w:rsid w:val="00A74010"/>
    <w:rsid w:val="00CC0DE9"/>
    <w:rsid w:val="00CC1A7B"/>
    <w:rsid w:val="00F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26DC5-E253-4C77-A914-DF93225E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7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locked/>
    <w:rsid w:val="004A662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A662E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paragraph" w:styleId="a4">
    <w:name w:val="Body Text"/>
    <w:basedOn w:val="a"/>
    <w:link w:val="1"/>
    <w:uiPriority w:val="99"/>
    <w:rsid w:val="004A662E"/>
    <w:pPr>
      <w:shd w:val="clear" w:color="auto" w:fill="FFFFFF"/>
      <w:spacing w:line="240" w:lineRule="atLeast"/>
    </w:pPr>
    <w:rPr>
      <w:rFonts w:eastAsiaTheme="minorHAnsi"/>
      <w:sz w:val="24"/>
      <w:szCs w:val="24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A662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4A662E"/>
    <w:pPr>
      <w:shd w:val="clear" w:color="auto" w:fill="FFFFFF"/>
      <w:spacing w:before="840" w:line="240" w:lineRule="atLeast"/>
    </w:pPr>
    <w:rPr>
      <w:rFonts w:eastAsiaTheme="minorHAnsi"/>
      <w:noProof/>
      <w:sz w:val="10"/>
      <w:szCs w:val="10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0658B3"/>
    <w:rPr>
      <w:rFonts w:ascii="Times New Roman" w:hAnsi="Times New Roman"/>
      <w:b/>
      <w:bCs/>
      <w:noProof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58B3"/>
    <w:pPr>
      <w:shd w:val="clear" w:color="auto" w:fill="FFFFFF"/>
      <w:spacing w:line="240" w:lineRule="atLeast"/>
    </w:pPr>
    <w:rPr>
      <w:rFonts w:eastAsiaTheme="minorHAnsi" w:cstheme="minorBidi"/>
      <w:b/>
      <w:bCs/>
      <w:noProof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1C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C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Подзорова Мария Александровна</cp:lastModifiedBy>
  <cp:revision>2</cp:revision>
  <cp:lastPrinted>2020-02-18T06:28:00Z</cp:lastPrinted>
  <dcterms:created xsi:type="dcterms:W3CDTF">2020-02-18T06:28:00Z</dcterms:created>
  <dcterms:modified xsi:type="dcterms:W3CDTF">2020-02-18T06:28:00Z</dcterms:modified>
</cp:coreProperties>
</file>