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C0" w:rsidRDefault="00E238C0" w:rsidP="00E238C0">
      <w:pPr>
        <w:pStyle w:val="ConsPlusNormal"/>
        <w:jc w:val="right"/>
      </w:pPr>
    </w:p>
    <w:p w:rsidR="00E238C0" w:rsidRPr="00534271" w:rsidRDefault="00E238C0" w:rsidP="00E238C0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216"/>
      <w:bookmarkEnd w:id="0"/>
      <w:r w:rsidRPr="00534271">
        <w:rPr>
          <w:rFonts w:ascii="Times New Roman" w:hAnsi="Times New Roman" w:cs="Times New Roman"/>
          <w:b/>
          <w:sz w:val="28"/>
        </w:rPr>
        <w:t>СПРАВКА</w:t>
      </w:r>
    </w:p>
    <w:p w:rsidR="00E238C0" w:rsidRPr="00534271" w:rsidRDefault="00E238C0" w:rsidP="00E238C0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34271">
        <w:rPr>
          <w:rFonts w:ascii="Times New Roman" w:hAnsi="Times New Roman" w:cs="Times New Roman"/>
          <w:b/>
          <w:sz w:val="28"/>
        </w:rPr>
        <w:t>показателей организации - участника ежегодного областного</w:t>
      </w:r>
    </w:p>
    <w:p w:rsidR="00E238C0" w:rsidRPr="00534271" w:rsidRDefault="00E238C0" w:rsidP="00E238C0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34271">
        <w:rPr>
          <w:rFonts w:ascii="Times New Roman" w:hAnsi="Times New Roman" w:cs="Times New Roman"/>
          <w:b/>
          <w:sz w:val="28"/>
        </w:rPr>
        <w:t xml:space="preserve">смотра-конкурса </w:t>
      </w:r>
      <w:r w:rsidR="00534271">
        <w:rPr>
          <w:rFonts w:ascii="Times New Roman" w:hAnsi="Times New Roman" w:cs="Times New Roman"/>
          <w:b/>
          <w:sz w:val="28"/>
        </w:rPr>
        <w:t>«</w:t>
      </w:r>
      <w:r w:rsidRPr="00534271">
        <w:rPr>
          <w:rFonts w:ascii="Times New Roman" w:hAnsi="Times New Roman" w:cs="Times New Roman"/>
          <w:b/>
          <w:sz w:val="28"/>
        </w:rPr>
        <w:t>Организация высокой культуры производства</w:t>
      </w:r>
      <w:r w:rsidR="00534271">
        <w:rPr>
          <w:rFonts w:ascii="Times New Roman" w:hAnsi="Times New Roman" w:cs="Times New Roman"/>
          <w:b/>
          <w:sz w:val="28"/>
        </w:rPr>
        <w:t>»</w:t>
      </w:r>
    </w:p>
    <w:p w:rsidR="00E238C0" w:rsidRDefault="00E238C0" w:rsidP="00E238C0">
      <w:pPr>
        <w:pStyle w:val="ConsPlusNormal"/>
        <w:jc w:val="center"/>
      </w:pPr>
    </w:p>
    <w:tbl>
      <w:tblPr>
        <w:tblW w:w="1005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708"/>
        <w:gridCol w:w="2076"/>
        <w:gridCol w:w="1581"/>
        <w:gridCol w:w="1008"/>
      </w:tblGrid>
      <w:tr w:rsidR="00E238C0" w:rsidRPr="00534271" w:rsidTr="00534271">
        <w:tc>
          <w:tcPr>
            <w:tcW w:w="680" w:type="dxa"/>
            <w:vMerge w:val="restart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708" w:type="dxa"/>
            <w:vMerge w:val="restart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Наименование пока</w:t>
            </w:r>
            <w:bookmarkStart w:id="1" w:name="_GoBack"/>
            <w:bookmarkEnd w:id="1"/>
            <w:r w:rsidRPr="00534271">
              <w:rPr>
                <w:rFonts w:ascii="Times New Roman" w:hAnsi="Times New Roman" w:cs="Times New Roman"/>
              </w:rPr>
              <w:t>зателей</w:t>
            </w:r>
          </w:p>
        </w:tc>
        <w:tc>
          <w:tcPr>
            <w:tcW w:w="3657" w:type="dxa"/>
            <w:gridSpan w:val="2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Годы:</w:t>
            </w:r>
          </w:p>
        </w:tc>
        <w:tc>
          <w:tcPr>
            <w:tcW w:w="1008" w:type="dxa"/>
            <w:vMerge w:val="restart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Баллы</w:t>
            </w:r>
          </w:p>
        </w:tc>
      </w:tr>
      <w:tr w:rsidR="00E238C0" w:rsidRPr="00534271" w:rsidTr="00534271">
        <w:trPr>
          <w:trHeight w:val="751"/>
        </w:trPr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год, предшествующий конкурсу</w:t>
            </w: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конкурсный год</w:t>
            </w:r>
          </w:p>
        </w:tc>
        <w:tc>
          <w:tcPr>
            <w:tcW w:w="1008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5</w:t>
            </w: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Показатели травматизма: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коэффициент частоты несчастных случаев (количество случаев в расчете на 1000 работающих);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коэффициент тяжести несчастных случаев (количество дней нетрудоспособности в расчете на одного пострадавшего)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Количество впервые зарегистрированных случаев профессиональной заболеваемости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 w:val="restart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Количество рабочих мест, всего </w:t>
            </w:r>
            <w:hyperlink w:anchor="P399">
              <w:r w:rsidRPr="0053427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53427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количество рабочих мест, на которых проведена специальная оценка условий труда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доля рабочих мест, на которых проведена специальная оценка условий труда, %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количество рабочих мест, на которых проведена оценка профессиональных рисков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доля рабочих мест, на которых проведена оценка профессиональных рисков, %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 w:val="restart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Численность работников, подлежащих медосмотру, согласно </w:t>
            </w:r>
            <w:hyperlink r:id="rId4">
              <w:r w:rsidRPr="00534271">
                <w:rPr>
                  <w:rFonts w:ascii="Times New Roman" w:hAnsi="Times New Roman" w:cs="Times New Roman"/>
                  <w:color w:val="0000FF"/>
                </w:rPr>
                <w:t>приказу</w:t>
              </w:r>
            </w:hyperlink>
            <w:r w:rsidRPr="00534271">
              <w:rPr>
                <w:rFonts w:ascii="Times New Roman" w:hAnsi="Times New Roman" w:cs="Times New Roman"/>
              </w:rPr>
              <w:t xml:space="preserve"> Министерства здравоохранения Российской Федерации от 28 января 2021 г. N 29н </w:t>
            </w:r>
            <w:hyperlink w:anchor="P403">
              <w:r w:rsidRPr="00534271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фактически проведен медосмотр согласно заключительному акту (чел.)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% прошедших медосмотр от числа работников, подлежащих медосмотру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Наличие службы охраны труда в соответствии с требованиями Трудового </w:t>
            </w:r>
            <w:hyperlink r:id="rId5">
              <w:r w:rsidRPr="00534271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534271">
              <w:rPr>
                <w:rFonts w:ascii="Times New Roman" w:hAnsi="Times New Roman" w:cs="Times New Roman"/>
              </w:rPr>
              <w:t xml:space="preserve"> Российской Федерации и рекомендациями по структуре службы охраны труда в организации и по численности работников службы охраны труда, или возложение на работника (работников) обязанностей специалиста по охране труда, или договора на проведение работ по охране труда (да, нет) </w:t>
            </w:r>
            <w:hyperlink w:anchor="P405">
              <w:r w:rsidRPr="0053427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 w:val="restart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08" w:type="dxa"/>
            <w:vMerge w:val="restart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Наличие локальных нормативных актов по созданию и функционированию системы управления охраной труда в организации (да/нет), в том числе разработанных на основании типового положения о системе управления охраной труда, (да, нет) </w:t>
            </w:r>
            <w:hyperlink w:anchor="P407">
              <w:r w:rsidRPr="0053427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Осуществление мероприятий по контролю функционирования системы управления охраной труда и мониторинга реализации процедур, направленных на достижение целей работодателя в области охраны труда (да/нет) </w:t>
            </w:r>
            <w:hyperlink w:anchor="P408">
              <w:r w:rsidRPr="00534271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vMerge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Наличие созданных приказом комитетов (комиссий) по охране труда (да, нет) </w:t>
            </w:r>
            <w:hyperlink w:anchor="P409">
              <w:r w:rsidRPr="00534271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Количество пунктов мероприятий по охране труда </w:t>
            </w:r>
            <w:hyperlink w:anchor="P410">
              <w:r w:rsidRPr="00534271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  <w:r w:rsidRPr="00534271">
              <w:rPr>
                <w:rFonts w:ascii="Times New Roman" w:hAnsi="Times New Roman" w:cs="Times New Roman"/>
              </w:rPr>
              <w:t>, всего: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из них выполнено;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% выполнения.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Сумма средств, предусмотренных на финансирование плана мероприятий по охране труда (тыс. руб.):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фактически освоено (тыс. руб.);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% выполнения;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сумма затрат по охране труда (тыс. руб.) на одного работника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Наличие кабинетов (уголков) охраны труда (да, нет)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Количество работников в организации, подлежащих обучению требованиям охраны труда (чел.) </w:t>
            </w:r>
            <w:hyperlink w:anchor="P414">
              <w:r w:rsidRPr="00534271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  <w:r w:rsidRPr="00534271">
              <w:rPr>
                <w:rFonts w:ascii="Times New Roman" w:hAnsi="Times New Roman" w:cs="Times New Roman"/>
              </w:rPr>
              <w:t>, из них: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прошли обучение у работодателя;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прошли обучение в организации, оказывающей услуги по проведению обучения по охране труда,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% обученных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Количество членов комитетов (комиссий) по охране труда (чел.):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из них прошли обучение;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% обученных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Обеспеченность сертифицированными средствами индивидуальной защиты (%) </w:t>
            </w:r>
            <w:hyperlink w:anchor="P416">
              <w:r w:rsidRPr="00534271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Наличие программы производственного контроля за соблюдением санитарных правил (да, нет) </w:t>
            </w:r>
            <w:hyperlink w:anchor="P417">
              <w:r w:rsidRPr="00534271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Наличие программы повышения квалификации кадров организации (да, нет) </w:t>
            </w:r>
            <w:hyperlink w:anchor="P418">
              <w:r w:rsidRPr="00534271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Наличие коллективного договора и (или) отраслевого (регионального, территориального) соглашения (да, нет)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Наличие социальных программ в разделах коллективного договора (соглашения) или иных локальных нормативных организации (да, нет) </w:t>
            </w:r>
            <w:hyperlink w:anchor="P419">
              <w:r w:rsidRPr="00534271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Использование (до 20%) финансового обеспечения предупредительных мер по сокращению производственного травматизма и профзаболеваний за счет средств Фонда социального страхования Российской Федерации </w:t>
            </w:r>
            <w:hyperlink w:anchor="P420">
              <w:r w:rsidRPr="00534271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Работа по информированию работников по вопросам ВИЧ-инфекции на рабочих местах: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наличие программ профилактики ВИЧ/СПИДа, недопущения дискриминации и стигматизации лиц, живущих с ВИЧ-инфекцией;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- наличие программ инструктажа по профилактике ВИЧ/СПИДа;</w:t>
            </w:r>
          </w:p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- организация конфиденциального тестирования и консультирования на ВИЧ </w:t>
            </w:r>
            <w:hyperlink w:anchor="P421">
              <w:r w:rsidRPr="00534271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Внедрение концепции </w:t>
            </w:r>
            <w:r w:rsidR="00534271" w:rsidRPr="00534271">
              <w:rPr>
                <w:rFonts w:ascii="Times New Roman" w:hAnsi="Times New Roman" w:cs="Times New Roman"/>
              </w:rPr>
              <w:t>«</w:t>
            </w:r>
            <w:r w:rsidRPr="00534271">
              <w:rPr>
                <w:rFonts w:ascii="Times New Roman" w:hAnsi="Times New Roman" w:cs="Times New Roman"/>
              </w:rPr>
              <w:t>нулевого травматизма</w:t>
            </w:r>
            <w:r w:rsidR="00534271" w:rsidRPr="00534271">
              <w:rPr>
                <w:rFonts w:ascii="Times New Roman" w:hAnsi="Times New Roman" w:cs="Times New Roman"/>
              </w:rPr>
              <w:t>»</w:t>
            </w:r>
            <w:r w:rsidRPr="00534271">
              <w:rPr>
                <w:rFonts w:ascii="Times New Roman" w:hAnsi="Times New Roman" w:cs="Times New Roman"/>
              </w:rPr>
              <w:t xml:space="preserve"> </w:t>
            </w:r>
            <w:hyperlink w:anchor="P422">
              <w:r w:rsidRPr="00534271">
                <w:rPr>
                  <w:rFonts w:ascii="Times New Roman" w:hAnsi="Times New Roman" w:cs="Times New Roman"/>
                  <w:color w:val="0000FF"/>
                </w:rPr>
                <w:t>&lt;15&gt;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Наличие ступенчатого контроля за состоянием охраны труда </w:t>
            </w:r>
            <w:hyperlink w:anchor="P423">
              <w:r w:rsidRPr="00534271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Использование передового опыта в системе управления охраной труда </w:t>
            </w:r>
            <w:hyperlink w:anchor="P424">
              <w:r w:rsidRPr="00534271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 xml:space="preserve">Наличие мероприятий по укреплению здоровья и пропаганде здорового образа жизни </w:t>
            </w:r>
            <w:hyperlink w:anchor="P425">
              <w:r w:rsidRPr="00534271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238C0" w:rsidRPr="00534271" w:rsidTr="00534271">
        <w:tc>
          <w:tcPr>
            <w:tcW w:w="680" w:type="dxa"/>
          </w:tcPr>
          <w:p w:rsidR="00E238C0" w:rsidRPr="00534271" w:rsidRDefault="00E238C0" w:rsidP="00E67E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708" w:type="dxa"/>
          </w:tcPr>
          <w:p w:rsidR="00E238C0" w:rsidRPr="00534271" w:rsidRDefault="00E238C0" w:rsidP="00E67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4271">
              <w:rPr>
                <w:rFonts w:ascii="Times New Roman" w:hAnsi="Times New Roman" w:cs="Times New Roman"/>
              </w:rPr>
              <w:t>Добровольное участие в профилактических визитах (кроме обязательных) Государственной инспекции труда в Магаданской области</w:t>
            </w:r>
          </w:p>
        </w:tc>
        <w:tc>
          <w:tcPr>
            <w:tcW w:w="2076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238C0" w:rsidRPr="00534271" w:rsidRDefault="00E238C0" w:rsidP="00E67E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238C0" w:rsidRPr="00534271" w:rsidRDefault="00E238C0" w:rsidP="00E238C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238C0" w:rsidRPr="00534271" w:rsidRDefault="00E238C0" w:rsidP="00E238C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Примечания: представление копий следующих документов по конкурсному году и году, предшествовавшему конкурсу: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399"/>
      <w:bookmarkEnd w:id="2"/>
      <w:r w:rsidRPr="00534271">
        <w:rPr>
          <w:rFonts w:ascii="Times New Roman" w:hAnsi="Times New Roman" w:cs="Times New Roman"/>
          <w:sz w:val="24"/>
        </w:rPr>
        <w:t>&lt;1&gt; штатное замещение;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сводная ведомость специальной оценки условий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регламент процедуры оценки профессиональных рисков организации;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документы, подтверждающие проведение оценки профессиональных рисков организации;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403"/>
      <w:bookmarkEnd w:id="3"/>
      <w:r w:rsidRPr="00534271">
        <w:rPr>
          <w:rFonts w:ascii="Times New Roman" w:hAnsi="Times New Roman" w:cs="Times New Roman"/>
          <w:sz w:val="24"/>
        </w:rPr>
        <w:t>&lt;2&gt; список работников, подлежащих периодическим осмотрам,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заключительный акт прохождения обязательных периодических медицинских осмотров (обследований) в процессе трудовой деятельности работников, занятых на работах с вредными и (или) опасными веществами и производственными факторами, а также на работах, при выполнении которых обязательно проведение предварительных и периодических медицинских осмотров (обследований);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405"/>
      <w:bookmarkEnd w:id="4"/>
      <w:r w:rsidRPr="00534271">
        <w:rPr>
          <w:rFonts w:ascii="Times New Roman" w:hAnsi="Times New Roman" w:cs="Times New Roman"/>
          <w:sz w:val="24"/>
        </w:rPr>
        <w:t>&lt;3&gt; приказ о создании службы охраны труда, или приказ о назначении ответственного (ответственных) лиц по охране труда, или договор на проведение работ по охране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 xml:space="preserve">расчет численности работников службы охраны труда в соответствии с </w:t>
      </w:r>
      <w:hyperlink r:id="rId6">
        <w:r w:rsidRPr="00534271">
          <w:rPr>
            <w:rFonts w:ascii="Times New Roman" w:hAnsi="Times New Roman" w:cs="Times New Roman"/>
            <w:color w:val="0000FF"/>
            <w:sz w:val="24"/>
          </w:rPr>
          <w:t>рекомендациями</w:t>
        </w:r>
      </w:hyperlink>
      <w:r w:rsidRPr="00534271">
        <w:rPr>
          <w:rFonts w:ascii="Times New Roman" w:hAnsi="Times New Roman" w:cs="Times New Roman"/>
          <w:sz w:val="24"/>
        </w:rPr>
        <w:t xml:space="preserve"> по структуре службы охраны труда в организации и по численности работников службы охраны труда, утвержденными приказом Министерства труда и социальной защиты Российской Федерации от 31 января 2022 г. N 37 </w:t>
      </w:r>
      <w:r w:rsidR="00534271" w:rsidRPr="00534271">
        <w:rPr>
          <w:rFonts w:ascii="Times New Roman" w:hAnsi="Times New Roman" w:cs="Times New Roman"/>
          <w:sz w:val="24"/>
        </w:rPr>
        <w:t>«</w:t>
      </w:r>
      <w:r w:rsidRPr="00534271">
        <w:rPr>
          <w:rFonts w:ascii="Times New Roman" w:hAnsi="Times New Roman" w:cs="Times New Roman"/>
          <w:sz w:val="24"/>
        </w:rPr>
        <w:t>Об утверждении Рекомендаций по структуре службы охраны труда в организации и по численности работников службы охраны труда</w:t>
      </w:r>
      <w:r w:rsidR="00534271" w:rsidRPr="00534271">
        <w:rPr>
          <w:rFonts w:ascii="Times New Roman" w:hAnsi="Times New Roman" w:cs="Times New Roman"/>
          <w:sz w:val="24"/>
        </w:rPr>
        <w:t>»</w:t>
      </w:r>
      <w:r w:rsidRPr="00534271">
        <w:rPr>
          <w:rFonts w:ascii="Times New Roman" w:hAnsi="Times New Roman" w:cs="Times New Roman"/>
          <w:sz w:val="24"/>
        </w:rPr>
        <w:t>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407"/>
      <w:bookmarkEnd w:id="5"/>
      <w:r w:rsidRPr="00534271">
        <w:rPr>
          <w:rFonts w:ascii="Times New Roman" w:hAnsi="Times New Roman" w:cs="Times New Roman"/>
          <w:sz w:val="24"/>
        </w:rPr>
        <w:t>&lt;4&gt; положение (стандарт) о системе управления охраной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408"/>
      <w:bookmarkEnd w:id="6"/>
      <w:r w:rsidRPr="00534271">
        <w:rPr>
          <w:rFonts w:ascii="Times New Roman" w:hAnsi="Times New Roman" w:cs="Times New Roman"/>
          <w:sz w:val="24"/>
        </w:rPr>
        <w:t>&lt;5&gt; положение, результаты контроля функционирования системы управления охраной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7" w:name="P409"/>
      <w:bookmarkEnd w:id="7"/>
      <w:r w:rsidRPr="00534271">
        <w:rPr>
          <w:rFonts w:ascii="Times New Roman" w:hAnsi="Times New Roman" w:cs="Times New Roman"/>
          <w:sz w:val="24"/>
        </w:rPr>
        <w:t>&lt;6&gt; приказ о создании комитета (комиссии) по охране труда; протоколы собраний об избрании членов комитета (комиссии) по охране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8" w:name="P410"/>
      <w:bookmarkEnd w:id="8"/>
      <w:r w:rsidRPr="00534271">
        <w:rPr>
          <w:rFonts w:ascii="Times New Roman" w:hAnsi="Times New Roman" w:cs="Times New Roman"/>
          <w:sz w:val="24"/>
        </w:rPr>
        <w:t>&lt;7&gt; соглашение по охране труда или План мероприятий по улучшению условий и охране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протоколы собраний об отчете по реализации Соглашения по охране труда или Плана мероприятий по улучшению условий и охране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отчет о фактическом финансировании мероприятий по улучшению условий и охраны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отчет о фактическом исполнении коллективного договора;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414"/>
      <w:bookmarkEnd w:id="9"/>
      <w:r w:rsidRPr="00534271">
        <w:rPr>
          <w:rFonts w:ascii="Times New Roman" w:hAnsi="Times New Roman" w:cs="Times New Roman"/>
          <w:sz w:val="24"/>
        </w:rPr>
        <w:t>&lt;8&gt; удостоверения о проверке знаний требований охраны труда (при наличии);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протокол(ы) проверки знаний требований охраны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0" w:name="P416"/>
      <w:bookmarkEnd w:id="10"/>
      <w:r w:rsidRPr="00534271">
        <w:rPr>
          <w:rFonts w:ascii="Times New Roman" w:hAnsi="Times New Roman" w:cs="Times New Roman"/>
          <w:sz w:val="24"/>
        </w:rPr>
        <w:t>&lt;9&gt; локальный акт, устанавливающий нормы выдачи работникам средств индивидуальной защиты;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1" w:name="P417"/>
      <w:bookmarkEnd w:id="11"/>
      <w:r w:rsidRPr="00534271">
        <w:rPr>
          <w:rFonts w:ascii="Times New Roman" w:hAnsi="Times New Roman" w:cs="Times New Roman"/>
          <w:sz w:val="24"/>
        </w:rPr>
        <w:t>&lt;10&gt; программа производственного контроля;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2" w:name="P418"/>
      <w:bookmarkEnd w:id="12"/>
      <w:r w:rsidRPr="00534271">
        <w:rPr>
          <w:rFonts w:ascii="Times New Roman" w:hAnsi="Times New Roman" w:cs="Times New Roman"/>
          <w:sz w:val="24"/>
        </w:rPr>
        <w:t>&lt;11&gt; программа повышения квалификации кадров организации;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3" w:name="P419"/>
      <w:bookmarkEnd w:id="13"/>
      <w:r w:rsidRPr="00534271">
        <w:rPr>
          <w:rFonts w:ascii="Times New Roman" w:hAnsi="Times New Roman" w:cs="Times New Roman"/>
          <w:sz w:val="24"/>
        </w:rPr>
        <w:t>&lt;12&gt; социальные программы в разделах коллективного договора (соглашения), локальных нормативных актах организации, протоколы собраний по итогам выполнения социальных программ;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4" w:name="P420"/>
      <w:bookmarkEnd w:id="14"/>
      <w:r w:rsidRPr="00534271">
        <w:rPr>
          <w:rFonts w:ascii="Times New Roman" w:hAnsi="Times New Roman" w:cs="Times New Roman"/>
          <w:sz w:val="24"/>
        </w:rPr>
        <w:t>&lt;13&gt; отчет об исполнении сумм страховых взносов на обязательное социальное страхование от несчастных случаев на производстве и профессиональных заболеваний на финансирование предупредительных мер по сокращению производственного травматизма и профессиональных заболеваний работников (табл. N 1 и N 2);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5" w:name="P421"/>
      <w:bookmarkEnd w:id="15"/>
      <w:r w:rsidRPr="00534271">
        <w:rPr>
          <w:rFonts w:ascii="Times New Roman" w:hAnsi="Times New Roman" w:cs="Times New Roman"/>
          <w:sz w:val="24"/>
        </w:rPr>
        <w:t>&lt;14&gt; программы профилактики ВИЧ/СПИДа недопущения дискриминации и стигматизации лиц, живущих с ВИЧ-инфекцией. Программы инструктажа по профилактике ВИЧ/СПИДа;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6" w:name="P422"/>
      <w:bookmarkEnd w:id="16"/>
      <w:r w:rsidRPr="00534271">
        <w:rPr>
          <w:rFonts w:ascii="Times New Roman" w:hAnsi="Times New Roman" w:cs="Times New Roman"/>
          <w:sz w:val="24"/>
        </w:rPr>
        <w:t xml:space="preserve">&lt;15&gt; программа </w:t>
      </w:r>
      <w:r w:rsidR="00534271" w:rsidRPr="00534271">
        <w:rPr>
          <w:rFonts w:ascii="Times New Roman" w:hAnsi="Times New Roman" w:cs="Times New Roman"/>
          <w:sz w:val="24"/>
        </w:rPr>
        <w:t>«</w:t>
      </w:r>
      <w:r w:rsidRPr="00534271">
        <w:rPr>
          <w:rFonts w:ascii="Times New Roman" w:hAnsi="Times New Roman" w:cs="Times New Roman"/>
          <w:sz w:val="24"/>
        </w:rPr>
        <w:t>нулевого травматизма</w:t>
      </w:r>
      <w:r w:rsidR="00534271" w:rsidRPr="00534271">
        <w:rPr>
          <w:rFonts w:ascii="Times New Roman" w:hAnsi="Times New Roman" w:cs="Times New Roman"/>
          <w:sz w:val="24"/>
        </w:rPr>
        <w:t>»</w:t>
      </w:r>
      <w:r w:rsidRPr="00534271">
        <w:rPr>
          <w:rFonts w:ascii="Times New Roman" w:hAnsi="Times New Roman" w:cs="Times New Roman"/>
          <w:sz w:val="24"/>
        </w:rPr>
        <w:t xml:space="preserve"> организации;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7" w:name="P423"/>
      <w:bookmarkEnd w:id="17"/>
      <w:r w:rsidRPr="00534271">
        <w:rPr>
          <w:rFonts w:ascii="Times New Roman" w:hAnsi="Times New Roman" w:cs="Times New Roman"/>
          <w:sz w:val="24"/>
        </w:rPr>
        <w:t>&lt;16&gt; документы, подтверждающие проведение ступенчатого контроля за состоянием охраны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8" w:name="P424"/>
      <w:bookmarkEnd w:id="18"/>
      <w:r w:rsidRPr="00534271">
        <w:rPr>
          <w:rFonts w:ascii="Times New Roman" w:hAnsi="Times New Roman" w:cs="Times New Roman"/>
          <w:sz w:val="24"/>
        </w:rPr>
        <w:t>&lt;17&gt; документы, подтверждающие использование передового опыта в системе управления охраной труда;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9" w:name="P425"/>
      <w:bookmarkEnd w:id="19"/>
      <w:r w:rsidRPr="00534271">
        <w:rPr>
          <w:rFonts w:ascii="Times New Roman" w:hAnsi="Times New Roman" w:cs="Times New Roman"/>
          <w:sz w:val="24"/>
        </w:rPr>
        <w:t>&lt;18&gt; программа (план) мероприятий, направленных на укрепление здоровья и пропаганду здорового образа жизни;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 xml:space="preserve">программа (план) проведения физкультурных и спортивных мероприятий, в том числе мероприятий Всероссийского физкультурно-спортивного комплекса </w:t>
      </w:r>
      <w:r w:rsidR="00534271" w:rsidRPr="00534271">
        <w:rPr>
          <w:rFonts w:ascii="Times New Roman" w:hAnsi="Times New Roman" w:cs="Times New Roman"/>
          <w:sz w:val="24"/>
        </w:rPr>
        <w:t>«</w:t>
      </w:r>
      <w:r w:rsidRPr="00534271">
        <w:rPr>
          <w:rFonts w:ascii="Times New Roman" w:hAnsi="Times New Roman" w:cs="Times New Roman"/>
          <w:sz w:val="24"/>
        </w:rPr>
        <w:t>Готов к труду и обороне</w:t>
      </w:r>
      <w:r w:rsidR="00534271" w:rsidRPr="00534271">
        <w:rPr>
          <w:rFonts w:ascii="Times New Roman" w:hAnsi="Times New Roman" w:cs="Times New Roman"/>
          <w:sz w:val="24"/>
        </w:rPr>
        <w:t>»</w:t>
      </w:r>
      <w:r w:rsidRPr="00534271">
        <w:rPr>
          <w:rFonts w:ascii="Times New Roman" w:hAnsi="Times New Roman" w:cs="Times New Roman"/>
          <w:sz w:val="24"/>
        </w:rPr>
        <w:t xml:space="preserve"> (ГТО);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приказ (положение) о работе физкультурно-спортивных клубов, секций, расположенных на территории организации;</w:t>
      </w:r>
    </w:p>
    <w:p w:rsidR="00E238C0" w:rsidRPr="00534271" w:rsidRDefault="00E238C0" w:rsidP="00E238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34271">
        <w:rPr>
          <w:rFonts w:ascii="Times New Roman" w:hAnsi="Times New Roman" w:cs="Times New Roman"/>
          <w:sz w:val="24"/>
        </w:rPr>
        <w:t>подтверждение оплаты работникам занятий спортом в клубах и (или) секциях.</w:t>
      </w:r>
    </w:p>
    <w:p w:rsidR="00B267FD" w:rsidRPr="00DD522C" w:rsidRDefault="00B267FD" w:rsidP="00DD5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67FD" w:rsidRPr="00DD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D7"/>
    <w:rsid w:val="0027429E"/>
    <w:rsid w:val="00534271"/>
    <w:rsid w:val="009862D7"/>
    <w:rsid w:val="00B267FD"/>
    <w:rsid w:val="00D25F26"/>
    <w:rsid w:val="00D8304B"/>
    <w:rsid w:val="00DD522C"/>
    <w:rsid w:val="00E238C0"/>
    <w:rsid w:val="00E6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A5B99-B1B1-4C01-9E9B-16547BE8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8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38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8712&amp;dst=100013" TargetMode="External"/><Relationship Id="rId5" Type="http://schemas.openxmlformats.org/officeDocument/2006/relationships/hyperlink" Target="https://login.consultant.ru/link/?req=doc&amp;base=LAW&amp;n=475114" TargetMode="External"/><Relationship Id="rId4" Type="http://schemas.openxmlformats.org/officeDocument/2006/relationships/hyperlink" Target="https://login.consultant.ru/link/?req=doc&amp;base=LAW&amp;n=409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Айкина Елена Александровна</dc:creator>
  <cp:lastModifiedBy>Солодухина Нина Юрьевна</cp:lastModifiedBy>
  <cp:revision>8</cp:revision>
  <dcterms:created xsi:type="dcterms:W3CDTF">2015-12-23T06:37:00Z</dcterms:created>
  <dcterms:modified xsi:type="dcterms:W3CDTF">2024-12-04T22:52:00Z</dcterms:modified>
</cp:coreProperties>
</file>