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94" w:rsidRPr="00136194" w:rsidRDefault="00136194" w:rsidP="00136194">
      <w:pPr>
        <w:autoSpaceDE w:val="0"/>
        <w:autoSpaceDN w:val="0"/>
        <w:adjustRightInd w:val="0"/>
        <w:ind w:left="180" w:firstLine="1620"/>
        <w:jc w:val="right"/>
        <w:outlineLvl w:val="0"/>
        <w:rPr>
          <w:rFonts w:ascii="Times New Roman" w:eastAsia="Times New Roman" w:hAnsi="Times New Roman" w:cs="Times New Roman"/>
          <w:sz w:val="24"/>
          <w:szCs w:val="24"/>
          <w:lang w:eastAsia="ru-RU"/>
        </w:rPr>
      </w:pPr>
      <w:bookmarkStart w:id="0" w:name="_Toc519261280"/>
      <w:bookmarkStart w:id="1" w:name="_Toc519261555"/>
      <w:r w:rsidRPr="00136194">
        <w:rPr>
          <w:rFonts w:ascii="Times New Roman" w:eastAsia="Times New Roman" w:hAnsi="Times New Roman" w:cs="Times New Roman"/>
          <w:sz w:val="24"/>
          <w:szCs w:val="24"/>
          <w:lang w:eastAsia="ru-RU"/>
        </w:rPr>
        <w:t>Проект</w:t>
      </w:r>
      <w:bookmarkEnd w:id="0"/>
      <w:bookmarkEnd w:id="1"/>
    </w:p>
    <w:tbl>
      <w:tblPr>
        <w:tblW w:w="0" w:type="auto"/>
        <w:tblLook w:val="01E0" w:firstRow="1" w:lastRow="1" w:firstColumn="1" w:lastColumn="1" w:noHBand="0" w:noVBand="0"/>
      </w:tblPr>
      <w:tblGrid>
        <w:gridCol w:w="9648"/>
      </w:tblGrid>
      <w:tr w:rsidR="00136194" w:rsidRPr="00136194" w:rsidTr="00D1614E">
        <w:tc>
          <w:tcPr>
            <w:tcW w:w="9648" w:type="dxa"/>
          </w:tcPr>
          <w:p w:rsidR="00136194" w:rsidRPr="00136194" w:rsidRDefault="00136194" w:rsidP="00136194">
            <w:pPr>
              <w:tabs>
                <w:tab w:val="left" w:pos="1134"/>
              </w:tabs>
              <w:spacing w:after="100" w:afterAutospacing="1" w:line="240" w:lineRule="auto"/>
              <w:rPr>
                <w:rFonts w:ascii="Times New Roman" w:eastAsia="Times New Roman" w:hAnsi="Times New Roman" w:cs="Times New Roman"/>
                <w:sz w:val="24"/>
                <w:szCs w:val="24"/>
                <w:lang w:eastAsia="ru-RU"/>
              </w:rPr>
            </w:pPr>
          </w:p>
        </w:tc>
      </w:tr>
      <w:tr w:rsidR="00136194" w:rsidRPr="00136194" w:rsidTr="00D1614E">
        <w:tc>
          <w:tcPr>
            <w:tcW w:w="9648" w:type="dxa"/>
          </w:tcPr>
          <w:p w:rsidR="00136194" w:rsidRPr="00136194" w:rsidRDefault="00136194" w:rsidP="00136194">
            <w:pPr>
              <w:tabs>
                <w:tab w:val="left" w:pos="1134"/>
              </w:tabs>
              <w:spacing w:after="0" w:line="240" w:lineRule="auto"/>
              <w:jc w:val="center"/>
              <w:rPr>
                <w:rFonts w:ascii="Times New Roman" w:eastAsia="Times New Roman" w:hAnsi="Times New Roman" w:cs="Times New Roman"/>
                <w:sz w:val="32"/>
                <w:szCs w:val="32"/>
                <w:lang w:eastAsia="ru-RU"/>
              </w:rPr>
            </w:pPr>
            <w:r w:rsidRPr="00136194">
              <w:rPr>
                <w:rFonts w:ascii="Times New Roman" w:eastAsia="Times New Roman" w:hAnsi="Times New Roman" w:cs="Times New Roman"/>
                <w:b/>
                <w:sz w:val="32"/>
                <w:szCs w:val="32"/>
                <w:lang w:eastAsia="ru-RU"/>
              </w:rPr>
              <w:t>ПРАВИТЕЛЬСТВО МАГАДАНСКОЙ ОБЛАСТИ</w:t>
            </w:r>
          </w:p>
        </w:tc>
      </w:tr>
      <w:tr w:rsidR="00136194" w:rsidRPr="00136194" w:rsidTr="00D1614E">
        <w:tc>
          <w:tcPr>
            <w:tcW w:w="9648" w:type="dxa"/>
          </w:tcPr>
          <w:p w:rsidR="00136194" w:rsidRPr="00136194" w:rsidRDefault="00136194" w:rsidP="00136194">
            <w:pPr>
              <w:tabs>
                <w:tab w:val="left" w:pos="1134"/>
              </w:tabs>
              <w:spacing w:after="0" w:line="240" w:lineRule="auto"/>
              <w:jc w:val="right"/>
              <w:rPr>
                <w:rFonts w:ascii="Times New Roman" w:eastAsia="Times New Roman" w:hAnsi="Times New Roman" w:cs="Times New Roman"/>
                <w:sz w:val="28"/>
                <w:szCs w:val="28"/>
                <w:lang w:eastAsia="ru-RU"/>
              </w:rPr>
            </w:pPr>
          </w:p>
        </w:tc>
      </w:tr>
      <w:tr w:rsidR="00136194" w:rsidRPr="00136194" w:rsidTr="00D1614E">
        <w:tc>
          <w:tcPr>
            <w:tcW w:w="9648" w:type="dxa"/>
          </w:tcPr>
          <w:p w:rsidR="00136194" w:rsidRPr="00136194" w:rsidRDefault="00136194" w:rsidP="00136194">
            <w:pPr>
              <w:keepNext/>
              <w:spacing w:after="0" w:line="240" w:lineRule="auto"/>
              <w:jc w:val="center"/>
              <w:outlineLvl w:val="0"/>
              <w:rPr>
                <w:rFonts w:ascii="Times New Roman" w:eastAsia="Times New Roman" w:hAnsi="Times New Roman" w:cs="Times New Roman"/>
                <w:b/>
                <w:sz w:val="30"/>
                <w:szCs w:val="30"/>
                <w:lang w:eastAsia="ru-RU"/>
              </w:rPr>
            </w:pPr>
            <w:bookmarkStart w:id="2" w:name="_Toc519261281"/>
            <w:bookmarkStart w:id="3" w:name="_Toc519261556"/>
            <w:r w:rsidRPr="00136194">
              <w:rPr>
                <w:rFonts w:ascii="Times New Roman" w:eastAsia="Times New Roman" w:hAnsi="Times New Roman" w:cs="Times New Roman"/>
                <w:b/>
                <w:sz w:val="30"/>
                <w:szCs w:val="30"/>
                <w:lang w:eastAsia="ru-RU"/>
              </w:rPr>
              <w:t>П О С Т А Н О В Л Е Н И Е</w:t>
            </w:r>
            <w:bookmarkEnd w:id="2"/>
            <w:bookmarkEnd w:id="3"/>
          </w:p>
          <w:p w:rsidR="00136194" w:rsidRPr="00136194" w:rsidRDefault="00136194" w:rsidP="00136194">
            <w:pPr>
              <w:tabs>
                <w:tab w:val="left" w:pos="1134"/>
              </w:tabs>
              <w:spacing w:after="0" w:line="240" w:lineRule="auto"/>
              <w:jc w:val="right"/>
              <w:rPr>
                <w:rFonts w:ascii="Times New Roman" w:eastAsia="Times New Roman" w:hAnsi="Times New Roman" w:cs="Times New Roman"/>
                <w:sz w:val="28"/>
                <w:szCs w:val="28"/>
                <w:lang w:eastAsia="ru-RU"/>
              </w:rPr>
            </w:pPr>
          </w:p>
        </w:tc>
      </w:tr>
      <w:tr w:rsidR="00136194" w:rsidRPr="00136194" w:rsidTr="00D1614E">
        <w:tc>
          <w:tcPr>
            <w:tcW w:w="9648" w:type="dxa"/>
          </w:tcPr>
          <w:p w:rsidR="00136194" w:rsidRPr="00136194" w:rsidRDefault="00136194" w:rsidP="00136194">
            <w:pPr>
              <w:tabs>
                <w:tab w:val="left" w:pos="1134"/>
              </w:tabs>
              <w:spacing w:after="0" w:line="240" w:lineRule="auto"/>
              <w:jc w:val="center"/>
              <w:rPr>
                <w:rFonts w:ascii="Times New Roman" w:eastAsia="Times New Roman" w:hAnsi="Times New Roman" w:cs="Times New Roman"/>
                <w:sz w:val="28"/>
                <w:szCs w:val="28"/>
                <w:lang w:eastAsia="ru-RU"/>
              </w:rPr>
            </w:pPr>
            <w:r w:rsidRPr="00136194">
              <w:rPr>
                <w:rFonts w:ascii="Times New Roman" w:eastAsia="Times New Roman" w:hAnsi="Times New Roman" w:cs="Times New Roman"/>
                <w:sz w:val="28"/>
                <w:szCs w:val="28"/>
                <w:lang w:eastAsia="ru-RU"/>
              </w:rPr>
              <w:t>от «_____» ___________ г. №______</w:t>
            </w:r>
          </w:p>
          <w:p w:rsidR="00136194" w:rsidRPr="00136194" w:rsidRDefault="00136194" w:rsidP="00136194">
            <w:pPr>
              <w:tabs>
                <w:tab w:val="left" w:pos="1134"/>
              </w:tabs>
              <w:spacing w:after="0" w:line="240" w:lineRule="auto"/>
              <w:jc w:val="center"/>
              <w:rPr>
                <w:rFonts w:ascii="Times New Roman" w:eastAsia="Times New Roman" w:hAnsi="Times New Roman" w:cs="Times New Roman"/>
                <w:sz w:val="24"/>
                <w:szCs w:val="24"/>
                <w:lang w:eastAsia="ru-RU"/>
              </w:rPr>
            </w:pPr>
          </w:p>
          <w:p w:rsidR="00136194" w:rsidRPr="00136194" w:rsidRDefault="00136194" w:rsidP="00136194">
            <w:pPr>
              <w:tabs>
                <w:tab w:val="left" w:pos="1134"/>
              </w:tabs>
              <w:spacing w:after="0" w:line="240" w:lineRule="auto"/>
              <w:jc w:val="center"/>
              <w:rPr>
                <w:rFonts w:ascii="Times New Roman" w:eastAsia="Times New Roman" w:hAnsi="Times New Roman" w:cs="Times New Roman"/>
                <w:sz w:val="24"/>
                <w:szCs w:val="24"/>
                <w:lang w:eastAsia="ru-RU"/>
              </w:rPr>
            </w:pPr>
            <w:r w:rsidRPr="00136194">
              <w:rPr>
                <w:rFonts w:ascii="Times New Roman" w:eastAsia="Times New Roman" w:hAnsi="Times New Roman" w:cs="Times New Roman"/>
                <w:sz w:val="24"/>
                <w:szCs w:val="24"/>
                <w:lang w:eastAsia="ru-RU"/>
              </w:rPr>
              <w:t>г. Магадан</w:t>
            </w:r>
          </w:p>
        </w:tc>
      </w:tr>
      <w:tr w:rsidR="00136194" w:rsidRPr="00136194" w:rsidTr="00D1614E">
        <w:tc>
          <w:tcPr>
            <w:tcW w:w="9648" w:type="dxa"/>
          </w:tcPr>
          <w:p w:rsidR="00136194" w:rsidRPr="00136194" w:rsidRDefault="00136194" w:rsidP="00136194">
            <w:pPr>
              <w:tabs>
                <w:tab w:val="left" w:pos="1134"/>
              </w:tabs>
              <w:spacing w:after="0" w:line="240" w:lineRule="auto"/>
              <w:jc w:val="center"/>
              <w:rPr>
                <w:rFonts w:ascii="Times New Roman" w:eastAsia="Times New Roman" w:hAnsi="Times New Roman" w:cs="Times New Roman"/>
                <w:sz w:val="24"/>
                <w:szCs w:val="24"/>
                <w:lang w:eastAsia="ru-RU"/>
              </w:rPr>
            </w:pPr>
          </w:p>
        </w:tc>
      </w:tr>
    </w:tbl>
    <w:p w:rsidR="00136194" w:rsidRPr="00136194" w:rsidRDefault="00136194" w:rsidP="00136194">
      <w:pPr>
        <w:autoSpaceDE w:val="0"/>
        <w:autoSpaceDN w:val="0"/>
        <w:adjustRightInd w:val="0"/>
        <w:spacing w:after="0" w:line="192" w:lineRule="auto"/>
        <w:jc w:val="center"/>
        <w:rPr>
          <w:rFonts w:ascii="Times New Roman" w:eastAsia="Times New Roman" w:hAnsi="Times New Roman" w:cs="Times New Roman"/>
          <w:b/>
          <w:sz w:val="28"/>
          <w:szCs w:val="28"/>
          <w:lang w:eastAsia="ru-RU"/>
        </w:rPr>
      </w:pPr>
      <w:r w:rsidRPr="00136194">
        <w:rPr>
          <w:rFonts w:ascii="Times New Roman" w:eastAsia="Times New Roman" w:hAnsi="Times New Roman" w:cs="Times New Roman"/>
          <w:b/>
          <w:sz w:val="28"/>
          <w:szCs w:val="28"/>
          <w:lang w:eastAsia="ru-RU"/>
        </w:rPr>
        <w:t>Об утверждении Стратегии социально-экономического развития Магаданской области на период до 2030 года</w:t>
      </w:r>
    </w:p>
    <w:p w:rsidR="00136194" w:rsidRPr="00136194" w:rsidRDefault="00136194" w:rsidP="00136194">
      <w:pPr>
        <w:autoSpaceDE w:val="0"/>
        <w:autoSpaceDN w:val="0"/>
        <w:adjustRightInd w:val="0"/>
        <w:spacing w:after="0" w:line="216" w:lineRule="auto"/>
        <w:jc w:val="center"/>
        <w:rPr>
          <w:rFonts w:ascii="Times New Roman" w:eastAsia="Times New Roman" w:hAnsi="Times New Roman" w:cs="Times New Roman"/>
          <w:b/>
          <w:sz w:val="28"/>
          <w:szCs w:val="28"/>
          <w:lang w:eastAsia="ru-RU"/>
        </w:rPr>
      </w:pPr>
    </w:p>
    <w:p w:rsidR="00136194" w:rsidRPr="00136194" w:rsidRDefault="00136194" w:rsidP="00136194">
      <w:pPr>
        <w:autoSpaceDE w:val="0"/>
        <w:autoSpaceDN w:val="0"/>
        <w:adjustRightInd w:val="0"/>
        <w:spacing w:after="0" w:line="216" w:lineRule="auto"/>
        <w:jc w:val="center"/>
        <w:rPr>
          <w:rFonts w:ascii="Times New Roman" w:eastAsia="Times New Roman" w:hAnsi="Times New Roman" w:cs="Times New Roman"/>
          <w:b/>
          <w:sz w:val="28"/>
          <w:szCs w:val="28"/>
          <w:lang w:eastAsia="ru-RU"/>
        </w:rPr>
      </w:pPr>
    </w:p>
    <w:p w:rsidR="00136194" w:rsidRPr="00136194" w:rsidRDefault="00136194" w:rsidP="00136194">
      <w:pPr>
        <w:tabs>
          <w:tab w:val="left" w:pos="1276"/>
        </w:tabs>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136194">
        <w:rPr>
          <w:rFonts w:ascii="Times New Roman" w:eastAsia="Times New Roman" w:hAnsi="Times New Roman" w:cs="Times New Roman"/>
          <w:sz w:val="28"/>
          <w:szCs w:val="28"/>
          <w:lang w:eastAsia="ru-RU"/>
        </w:rPr>
        <w:t xml:space="preserve">В соответствии с Федеральным законом от 28 июня 2014 г. № 172-ФЗ «О стратегическом планировании в Российской Федерации» Правительство Магаданской области </w:t>
      </w:r>
      <w:r w:rsidRPr="00136194">
        <w:rPr>
          <w:rFonts w:ascii="Times New Roman" w:eastAsia="Times New Roman" w:hAnsi="Times New Roman" w:cs="Times New Roman"/>
          <w:b/>
          <w:sz w:val="28"/>
          <w:szCs w:val="28"/>
          <w:lang w:eastAsia="ru-RU"/>
        </w:rPr>
        <w:t xml:space="preserve">п о с </w:t>
      </w:r>
      <w:proofErr w:type="gramStart"/>
      <w:r w:rsidRPr="00136194">
        <w:rPr>
          <w:rFonts w:ascii="Times New Roman" w:eastAsia="Times New Roman" w:hAnsi="Times New Roman" w:cs="Times New Roman"/>
          <w:b/>
          <w:sz w:val="28"/>
          <w:szCs w:val="28"/>
          <w:lang w:eastAsia="ru-RU"/>
        </w:rPr>
        <w:t>т</w:t>
      </w:r>
      <w:proofErr w:type="gramEnd"/>
      <w:r w:rsidRPr="00136194">
        <w:rPr>
          <w:rFonts w:ascii="Times New Roman" w:eastAsia="Times New Roman" w:hAnsi="Times New Roman" w:cs="Times New Roman"/>
          <w:b/>
          <w:sz w:val="28"/>
          <w:szCs w:val="28"/>
          <w:lang w:eastAsia="ru-RU"/>
        </w:rPr>
        <w:t xml:space="preserve"> а н о в л я е т</w:t>
      </w:r>
      <w:r w:rsidRPr="00136194">
        <w:rPr>
          <w:rFonts w:ascii="Times New Roman" w:eastAsia="Times New Roman" w:hAnsi="Times New Roman" w:cs="Times New Roman"/>
          <w:sz w:val="28"/>
          <w:szCs w:val="28"/>
          <w:lang w:eastAsia="ru-RU"/>
        </w:rPr>
        <w:t>:</w:t>
      </w:r>
    </w:p>
    <w:p w:rsidR="00136194" w:rsidRPr="00136194" w:rsidRDefault="00136194" w:rsidP="00136194">
      <w:pPr>
        <w:widowControl w:val="0"/>
        <w:numPr>
          <w:ilvl w:val="0"/>
          <w:numId w:val="34"/>
        </w:numPr>
        <w:tabs>
          <w:tab w:val="left" w:pos="993"/>
          <w:tab w:val="left" w:pos="1276"/>
        </w:tabs>
        <w:autoSpaceDE w:val="0"/>
        <w:autoSpaceDN w:val="0"/>
        <w:adjustRightInd w:val="0"/>
        <w:spacing w:after="0" w:line="288" w:lineRule="auto"/>
        <w:ind w:left="0" w:firstLine="709"/>
        <w:jc w:val="both"/>
        <w:rPr>
          <w:rFonts w:ascii="Times New Roman" w:eastAsia="Times New Roman" w:hAnsi="Times New Roman" w:cs="Times New Roman"/>
          <w:sz w:val="28"/>
          <w:szCs w:val="28"/>
          <w:lang w:eastAsia="ru-RU"/>
        </w:rPr>
      </w:pPr>
      <w:r w:rsidRPr="00136194">
        <w:rPr>
          <w:rFonts w:ascii="Times New Roman" w:eastAsia="Times New Roman" w:hAnsi="Times New Roman" w:cs="Times New Roman"/>
          <w:sz w:val="28"/>
          <w:szCs w:val="28"/>
          <w:lang w:eastAsia="ru-RU"/>
        </w:rPr>
        <w:t>Утвердить прилагаемую Стратегию социально-экономического развития Магаданской области на период до 2030 года.</w:t>
      </w:r>
    </w:p>
    <w:p w:rsidR="00136194" w:rsidRPr="00136194" w:rsidRDefault="00136194" w:rsidP="00136194">
      <w:pPr>
        <w:widowControl w:val="0"/>
        <w:numPr>
          <w:ilvl w:val="0"/>
          <w:numId w:val="34"/>
        </w:numPr>
        <w:tabs>
          <w:tab w:val="left" w:pos="993"/>
        </w:tabs>
        <w:autoSpaceDE w:val="0"/>
        <w:autoSpaceDN w:val="0"/>
        <w:adjustRightInd w:val="0"/>
        <w:spacing w:after="0" w:line="288" w:lineRule="auto"/>
        <w:ind w:left="0" w:firstLine="709"/>
        <w:jc w:val="both"/>
        <w:rPr>
          <w:rFonts w:ascii="Times New Roman" w:eastAsia="Times New Roman" w:hAnsi="Times New Roman" w:cs="Times New Roman"/>
          <w:sz w:val="28"/>
          <w:szCs w:val="28"/>
          <w:lang w:eastAsia="ru-RU"/>
        </w:rPr>
      </w:pPr>
      <w:bookmarkStart w:id="4" w:name="Par17"/>
      <w:bookmarkEnd w:id="4"/>
      <w:r w:rsidRPr="00136194">
        <w:rPr>
          <w:rFonts w:ascii="Times New Roman" w:eastAsia="Times New Roman" w:hAnsi="Times New Roman" w:cs="Times New Roman"/>
          <w:sz w:val="28"/>
          <w:szCs w:val="28"/>
          <w:lang w:eastAsia="ru-RU"/>
        </w:rPr>
        <w:t>Настоящее постановление подлежит официальному опубликованию.</w:t>
      </w:r>
    </w:p>
    <w:p w:rsidR="00136194" w:rsidRPr="00136194" w:rsidRDefault="00136194" w:rsidP="00136194">
      <w:pPr>
        <w:widowControl w:val="0"/>
        <w:tabs>
          <w:tab w:val="left" w:pos="993"/>
        </w:tabs>
        <w:autoSpaceDE w:val="0"/>
        <w:autoSpaceDN w:val="0"/>
        <w:adjustRightInd w:val="0"/>
        <w:spacing w:after="0" w:line="288" w:lineRule="auto"/>
        <w:ind w:left="709"/>
        <w:jc w:val="both"/>
        <w:rPr>
          <w:rFonts w:ascii="Times New Roman" w:eastAsia="Times New Roman" w:hAnsi="Times New Roman" w:cs="Times New Roman"/>
          <w:sz w:val="28"/>
          <w:szCs w:val="28"/>
          <w:lang w:eastAsia="ru-RU"/>
        </w:rPr>
      </w:pPr>
    </w:p>
    <w:p w:rsidR="00136194" w:rsidRPr="00136194" w:rsidRDefault="00136194" w:rsidP="00136194">
      <w:pPr>
        <w:widowControl w:val="0"/>
        <w:tabs>
          <w:tab w:val="left" w:pos="993"/>
        </w:tabs>
        <w:autoSpaceDE w:val="0"/>
        <w:autoSpaceDN w:val="0"/>
        <w:adjustRightInd w:val="0"/>
        <w:spacing w:after="0" w:line="288" w:lineRule="auto"/>
        <w:ind w:left="709"/>
        <w:jc w:val="both"/>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2893"/>
        <w:gridCol w:w="6394"/>
      </w:tblGrid>
      <w:tr w:rsidR="00136194" w:rsidRPr="00136194" w:rsidTr="00D1614E">
        <w:trPr>
          <w:trHeight w:val="459"/>
        </w:trPr>
        <w:tc>
          <w:tcPr>
            <w:tcW w:w="2893" w:type="dxa"/>
          </w:tcPr>
          <w:p w:rsidR="00136194" w:rsidRPr="00136194" w:rsidRDefault="00136194" w:rsidP="00136194">
            <w:pPr>
              <w:keepNext/>
              <w:suppressAutoHyphens/>
              <w:spacing w:after="0" w:line="240" w:lineRule="auto"/>
              <w:outlineLvl w:val="2"/>
              <w:rPr>
                <w:rFonts w:ascii="Times New Roman" w:eastAsia="Times New Roman" w:hAnsi="Times New Roman" w:cs="Times New Roman"/>
                <w:sz w:val="28"/>
                <w:szCs w:val="28"/>
                <w:lang w:eastAsia="ru-RU"/>
              </w:rPr>
            </w:pPr>
            <w:r w:rsidRPr="00136194">
              <w:rPr>
                <w:rFonts w:ascii="Times New Roman" w:eastAsia="Times New Roman" w:hAnsi="Times New Roman" w:cs="Times New Roman"/>
                <w:sz w:val="28"/>
                <w:szCs w:val="28"/>
                <w:lang w:eastAsia="ru-RU"/>
              </w:rPr>
              <w:t xml:space="preserve">        </w:t>
            </w:r>
            <w:bookmarkStart w:id="5" w:name="_Toc519261282"/>
            <w:bookmarkStart w:id="6" w:name="_Toc519261557"/>
            <w:r w:rsidRPr="00136194">
              <w:rPr>
                <w:rFonts w:ascii="Times New Roman" w:eastAsia="Times New Roman" w:hAnsi="Times New Roman" w:cs="Times New Roman"/>
                <w:sz w:val="28"/>
                <w:szCs w:val="28"/>
                <w:lang w:eastAsia="ru-RU"/>
              </w:rPr>
              <w:t>Губернатор</w:t>
            </w:r>
            <w:bookmarkEnd w:id="5"/>
            <w:bookmarkEnd w:id="6"/>
          </w:p>
          <w:p w:rsidR="00136194" w:rsidRPr="00136194" w:rsidRDefault="00136194" w:rsidP="00136194">
            <w:pPr>
              <w:spacing w:after="0" w:line="240" w:lineRule="auto"/>
              <w:rPr>
                <w:rFonts w:ascii="Times New Roman" w:eastAsia="Times New Roman" w:hAnsi="Times New Roman" w:cs="Times New Roman"/>
                <w:sz w:val="28"/>
                <w:szCs w:val="28"/>
                <w:lang w:eastAsia="ru-RU"/>
              </w:rPr>
            </w:pPr>
            <w:r w:rsidRPr="00136194">
              <w:rPr>
                <w:rFonts w:ascii="Times New Roman" w:eastAsia="Times New Roman" w:hAnsi="Times New Roman" w:cs="Times New Roman"/>
                <w:sz w:val="28"/>
                <w:szCs w:val="28"/>
                <w:lang w:eastAsia="ru-RU"/>
              </w:rPr>
              <w:t>Магаданской области</w:t>
            </w:r>
          </w:p>
        </w:tc>
        <w:tc>
          <w:tcPr>
            <w:tcW w:w="6394" w:type="dxa"/>
            <w:vAlign w:val="bottom"/>
          </w:tcPr>
          <w:p w:rsidR="00136194" w:rsidRPr="00136194" w:rsidRDefault="00136194" w:rsidP="00136194">
            <w:pPr>
              <w:keepNext/>
              <w:suppressAutoHyphens/>
              <w:spacing w:after="0" w:line="240" w:lineRule="auto"/>
              <w:jc w:val="right"/>
              <w:outlineLvl w:val="2"/>
              <w:rPr>
                <w:rFonts w:ascii="Times New Roman" w:eastAsia="Times New Roman" w:hAnsi="Times New Roman" w:cs="Times New Roman"/>
                <w:sz w:val="28"/>
                <w:szCs w:val="28"/>
                <w:lang w:eastAsia="ru-RU"/>
              </w:rPr>
            </w:pPr>
            <w:bookmarkStart w:id="7" w:name="_Toc519261283"/>
            <w:bookmarkStart w:id="8" w:name="_Toc519261558"/>
            <w:r w:rsidRPr="00136194">
              <w:rPr>
                <w:rFonts w:ascii="Times New Roman" w:eastAsia="Times New Roman" w:hAnsi="Times New Roman" w:cs="Times New Roman"/>
                <w:sz w:val="28"/>
                <w:szCs w:val="28"/>
                <w:lang w:eastAsia="ru-RU"/>
              </w:rPr>
              <w:t>С. Носов</w:t>
            </w:r>
            <w:bookmarkEnd w:id="7"/>
            <w:bookmarkEnd w:id="8"/>
          </w:p>
        </w:tc>
      </w:tr>
    </w:tbl>
    <w:p w:rsidR="00136194" w:rsidRPr="00136194" w:rsidRDefault="00136194" w:rsidP="001361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6194" w:rsidRDefault="00136194">
      <w:pPr>
        <w:rPr>
          <w:rFonts w:ascii="Times New Roman" w:hAnsi="Times New Roman" w:cs="Times New Roman"/>
          <w:b/>
          <w:i/>
        </w:rPr>
      </w:pPr>
    </w:p>
    <w:p w:rsidR="00136194" w:rsidRDefault="00136194">
      <w:pPr>
        <w:rPr>
          <w:rFonts w:ascii="Times New Roman" w:hAnsi="Times New Roman" w:cs="Times New Roman"/>
          <w:b/>
          <w:i/>
        </w:rPr>
      </w:pPr>
      <w:r>
        <w:rPr>
          <w:rFonts w:ascii="Times New Roman" w:hAnsi="Times New Roman" w:cs="Times New Roman"/>
          <w:b/>
          <w:i/>
        </w:rPr>
        <w:br w:type="page"/>
      </w:r>
    </w:p>
    <w:sdt>
      <w:sdtPr>
        <w:rPr>
          <w:rFonts w:asciiTheme="minorHAnsi" w:eastAsiaTheme="minorEastAsia" w:hAnsiTheme="minorHAnsi" w:cstheme="minorBidi"/>
          <w:b w:val="0"/>
          <w:bCs w:val="0"/>
          <w:color w:val="auto"/>
          <w:sz w:val="22"/>
          <w:szCs w:val="22"/>
        </w:rPr>
        <w:id w:val="-754282568"/>
        <w:docPartObj>
          <w:docPartGallery w:val="Table of Contents"/>
          <w:docPartUnique/>
        </w:docPartObj>
      </w:sdtPr>
      <w:sdtEndPr/>
      <w:sdtContent>
        <w:p w:rsidR="00AD1476" w:rsidRPr="006F7824" w:rsidRDefault="009D2D0D" w:rsidP="00AD1476">
          <w:pPr>
            <w:pStyle w:val="afd"/>
            <w:rPr>
              <w:rFonts w:ascii="Times New Roman" w:hAnsi="Times New Roman" w:cs="Times New Roman"/>
              <w:noProof/>
              <w:color w:val="auto"/>
              <w:lang w:eastAsia="ru-RU"/>
            </w:rPr>
          </w:pPr>
          <w:r w:rsidRPr="006F7824">
            <w:rPr>
              <w:rFonts w:ascii="Times New Roman" w:hAnsi="Times New Roman" w:cs="Times New Roman"/>
              <w:color w:val="auto"/>
            </w:rPr>
            <w:t>Оглавление</w:t>
          </w:r>
          <w:r w:rsidRPr="006F7824">
            <w:rPr>
              <w:rFonts w:ascii="Times New Roman" w:hAnsi="Times New Roman" w:cs="Times New Roman"/>
              <w:color w:val="auto"/>
            </w:rPr>
            <w:fldChar w:fldCharType="begin"/>
          </w:r>
          <w:r w:rsidRPr="006F7824">
            <w:rPr>
              <w:rFonts w:ascii="Times New Roman" w:hAnsi="Times New Roman" w:cs="Times New Roman"/>
              <w:color w:val="auto"/>
            </w:rPr>
            <w:instrText xml:space="preserve"> TOC \o "1-3" \h \z \u </w:instrText>
          </w:r>
          <w:r w:rsidRPr="006F7824">
            <w:rPr>
              <w:rFonts w:ascii="Times New Roman" w:hAnsi="Times New Roman" w:cs="Times New Roman"/>
              <w:color w:val="auto"/>
            </w:rPr>
            <w:fldChar w:fldCharType="separate"/>
          </w:r>
        </w:p>
        <w:p w:rsidR="00AD1476" w:rsidRPr="006F7824" w:rsidRDefault="00B70E50">
          <w:pPr>
            <w:pStyle w:val="11"/>
            <w:tabs>
              <w:tab w:val="left" w:pos="440"/>
              <w:tab w:val="right" w:leader="dot" w:pos="9911"/>
            </w:tabs>
            <w:rPr>
              <w:rFonts w:ascii="Times New Roman" w:hAnsi="Times New Roman" w:cs="Times New Roman"/>
              <w:noProof/>
              <w:lang w:eastAsia="ru-RU"/>
            </w:rPr>
          </w:pPr>
          <w:hyperlink w:anchor="_Toc519261559" w:history="1">
            <w:r w:rsidR="00AD1476" w:rsidRPr="006F7824">
              <w:rPr>
                <w:rStyle w:val="aff6"/>
                <w:rFonts w:ascii="Times New Roman" w:hAnsi="Times New Roman" w:cs="Times New Roman"/>
                <w:i/>
                <w:noProof/>
                <w:color w:val="auto"/>
              </w:rPr>
              <w:t>1.</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Магаданская область: итоги развития 2010-2017 гг.</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_Toc519261559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60" w:history="1">
            <w:r w:rsidR="00AD1476" w:rsidRPr="006F7824">
              <w:rPr>
                <w:rStyle w:val="aff6"/>
                <w:rFonts w:ascii="Times New Roman" w:hAnsi="Times New Roman" w:cs="Times New Roman"/>
                <w:i/>
                <w:noProof/>
                <w:color w:val="auto"/>
              </w:rPr>
              <w:t>1.1.</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Социально-экономическое развития Магаданской области в 2011 – 2017 гг.</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_Toc519261560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61" w:history="1">
            <w:r w:rsidR="00AD1476" w:rsidRPr="006F7824">
              <w:rPr>
                <w:rStyle w:val="aff6"/>
                <w:rFonts w:ascii="Times New Roman" w:hAnsi="Times New Roman" w:cs="Times New Roman"/>
                <w:i/>
                <w:noProof/>
                <w:color w:val="auto"/>
              </w:rPr>
              <w:t>1.2.</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Оценка достижения целевых показателей Стратегии социально-экономического развития Магаданской области на период до 2025 г.</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_Toc519261561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62" w:history="1">
            <w:r w:rsidR="00AD1476" w:rsidRPr="006F7824">
              <w:rPr>
                <w:rStyle w:val="aff6"/>
                <w:rFonts w:ascii="Times New Roman" w:hAnsi="Times New Roman" w:cs="Times New Roman"/>
                <w:i/>
                <w:noProof/>
                <w:color w:val="auto"/>
              </w:rPr>
              <w:t>1.3.</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Потребность в кадровом обеспечении экономики и система профессиональной подготовки кадров Магаданской области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_Toc519261562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5</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63" w:history="1">
            <w:r w:rsidR="00AD1476" w:rsidRPr="006F7824">
              <w:rPr>
                <w:rStyle w:val="aff6"/>
                <w:rFonts w:ascii="Times New Roman" w:hAnsi="Times New Roman" w:cs="Times New Roman"/>
                <w:i/>
                <w:noProof/>
                <w:color w:val="auto"/>
              </w:rPr>
              <w:t>1.4.</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Энергобаланс Магаданской области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_Toc519261563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7</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64" w:history="1">
            <w:r w:rsidR="00AD1476" w:rsidRPr="006F7824">
              <w:rPr>
                <w:rStyle w:val="aff6"/>
                <w:rFonts w:ascii="Times New Roman" w:hAnsi="Times New Roman" w:cs="Times New Roman"/>
                <w:i/>
                <w:noProof/>
                <w:color w:val="auto"/>
              </w:rPr>
              <w:t>1.5.</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Баланс доходов и расходов населения Магаданской области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_Toc519261564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7</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65" w:history="1">
            <w:r w:rsidR="00AD1476" w:rsidRPr="006F7824">
              <w:rPr>
                <w:rStyle w:val="aff6"/>
                <w:rFonts w:ascii="Times New Roman" w:hAnsi="Times New Roman" w:cs="Times New Roman"/>
                <w:i/>
                <w:noProof/>
                <w:color w:val="auto"/>
              </w:rPr>
              <w:t>1.6.</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lang w:val="en-US"/>
              </w:rPr>
              <w:t>SWOT</w:t>
            </w:r>
            <w:r w:rsidR="00AD1476" w:rsidRPr="006F7824">
              <w:rPr>
                <w:rStyle w:val="aff6"/>
                <w:rFonts w:ascii="Times New Roman" w:hAnsi="Times New Roman" w:cs="Times New Roman"/>
                <w:i/>
                <w:noProof/>
                <w:color w:val="auto"/>
              </w:rPr>
              <w:t>-анализ: слабые и сильные стороны, возможности, угрозы и ограничения</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_Toc519261565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10</w:t>
            </w:r>
            <w:r w:rsidR="00AD1476" w:rsidRPr="006F7824">
              <w:rPr>
                <w:rFonts w:ascii="Times New Roman" w:hAnsi="Times New Roman" w:cs="Times New Roman"/>
                <w:noProof/>
                <w:webHidden/>
              </w:rPr>
              <w:fldChar w:fldCharType="end"/>
            </w:r>
          </w:hyperlink>
        </w:p>
        <w:p w:rsidR="00AD1476" w:rsidRPr="006F7824" w:rsidRDefault="00B70E50">
          <w:pPr>
            <w:pStyle w:val="11"/>
            <w:tabs>
              <w:tab w:val="left" w:pos="440"/>
              <w:tab w:val="right" w:leader="dot" w:pos="9911"/>
            </w:tabs>
            <w:rPr>
              <w:rFonts w:ascii="Times New Roman" w:hAnsi="Times New Roman" w:cs="Times New Roman"/>
              <w:noProof/>
              <w:lang w:eastAsia="ru-RU"/>
            </w:rPr>
          </w:pPr>
          <w:hyperlink w:anchor="_Toc519261566" w:history="1">
            <w:r w:rsidR="00AD1476" w:rsidRPr="006F7824">
              <w:rPr>
                <w:rStyle w:val="aff6"/>
                <w:rFonts w:ascii="Times New Roman" w:hAnsi="Times New Roman" w:cs="Times New Roman"/>
                <w:i/>
                <w:noProof/>
                <w:color w:val="auto"/>
              </w:rPr>
              <w:t>2.</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Приоритеты, цели и задачи социально-экономического развития</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_Toc519261566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12</w:t>
            </w:r>
            <w:r w:rsidR="00AD1476" w:rsidRPr="006F7824">
              <w:rPr>
                <w:rFonts w:ascii="Times New Roman" w:hAnsi="Times New Roman" w:cs="Times New Roman"/>
                <w:noProof/>
                <w:webHidden/>
              </w:rPr>
              <w:fldChar w:fldCharType="end"/>
            </w:r>
          </w:hyperlink>
        </w:p>
        <w:p w:rsidR="00AD1476" w:rsidRPr="006F7824" w:rsidRDefault="00B70E50">
          <w:pPr>
            <w:pStyle w:val="11"/>
            <w:tabs>
              <w:tab w:val="left" w:pos="440"/>
              <w:tab w:val="right" w:leader="dot" w:pos="9911"/>
            </w:tabs>
            <w:rPr>
              <w:rFonts w:ascii="Times New Roman" w:hAnsi="Times New Roman" w:cs="Times New Roman"/>
              <w:noProof/>
              <w:lang w:eastAsia="ru-RU"/>
            </w:rPr>
          </w:pPr>
          <w:hyperlink w:anchor="_Toc519261567" w:history="1">
            <w:r w:rsidR="00AD1476" w:rsidRPr="006F7824">
              <w:rPr>
                <w:rStyle w:val="aff6"/>
                <w:rFonts w:ascii="Times New Roman" w:hAnsi="Times New Roman" w:cs="Times New Roman"/>
                <w:i/>
                <w:noProof/>
                <w:color w:val="auto"/>
              </w:rPr>
              <w:t>3.</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Развитие человеческого капитала и социальной сферы</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_Toc519261567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13</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68" w:history="1">
            <w:r w:rsidR="00AD1476" w:rsidRPr="006F7824">
              <w:rPr>
                <w:rStyle w:val="aff6"/>
                <w:rFonts w:ascii="Times New Roman" w:hAnsi="Times New Roman" w:cs="Times New Roman"/>
                <w:i/>
                <w:noProof/>
                <w:color w:val="auto"/>
              </w:rPr>
              <w:t>3.1.</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Демография: естественный прирост и миграция</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_Toc519261568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13</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69" w:history="1">
            <w:r w:rsidR="00AD1476" w:rsidRPr="006F7824">
              <w:rPr>
                <w:rStyle w:val="aff6"/>
                <w:rFonts w:ascii="Times New Roman" w:hAnsi="Times New Roman" w:cs="Times New Roman"/>
                <w:i/>
                <w:noProof/>
                <w:color w:val="auto"/>
              </w:rPr>
              <w:t>3.2.</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Развитие рынка труда</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_Toc519261569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14</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70" w:history="1">
            <w:r w:rsidR="00AD1476" w:rsidRPr="006F7824">
              <w:rPr>
                <w:rStyle w:val="aff6"/>
                <w:rFonts w:ascii="Times New Roman" w:hAnsi="Times New Roman" w:cs="Times New Roman"/>
                <w:i/>
                <w:noProof/>
                <w:color w:val="auto"/>
              </w:rPr>
              <w:t>3.3.</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Здравоохранение, материнство и детство</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_Toc519261570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14</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71" w:history="1">
            <w:r w:rsidR="00AD1476" w:rsidRPr="006F7824">
              <w:rPr>
                <w:rStyle w:val="aff6"/>
                <w:rFonts w:ascii="Times New Roman" w:hAnsi="Times New Roman" w:cs="Times New Roman"/>
                <w:i/>
                <w:noProof/>
                <w:color w:val="auto"/>
              </w:rPr>
              <w:t>3.4.</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Образование</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_Toc519261571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16</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72" w:history="1">
            <w:r w:rsidR="00AD1476" w:rsidRPr="006F7824">
              <w:rPr>
                <w:rStyle w:val="aff6"/>
                <w:rFonts w:ascii="Times New Roman" w:hAnsi="Times New Roman" w:cs="Times New Roman"/>
                <w:i/>
                <w:noProof/>
                <w:color w:val="auto"/>
              </w:rPr>
              <w:t>3.5.</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Культура</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_Toc519261572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18</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73" w:history="1">
            <w:r w:rsidR="00AD1476" w:rsidRPr="006F7824">
              <w:rPr>
                <w:rStyle w:val="aff6"/>
                <w:rFonts w:ascii="Times New Roman" w:hAnsi="Times New Roman" w:cs="Times New Roman"/>
                <w:i/>
                <w:noProof/>
                <w:color w:val="auto"/>
              </w:rPr>
              <w:t>3.6.</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Физическая культура и спорт</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_Toc519261573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19</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74" w:history="1">
            <w:r w:rsidR="00AD1476" w:rsidRPr="006F7824">
              <w:rPr>
                <w:rStyle w:val="aff6"/>
                <w:rFonts w:ascii="Times New Roman" w:hAnsi="Times New Roman" w:cs="Times New Roman"/>
                <w:i/>
                <w:noProof/>
                <w:color w:val="auto"/>
              </w:rPr>
              <w:t>3.7.</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Социальная защита населения</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_Toc519261574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19</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75" w:history="1">
            <w:r w:rsidR="00AD1476" w:rsidRPr="006F7824">
              <w:rPr>
                <w:rStyle w:val="aff6"/>
                <w:rFonts w:ascii="Times New Roman" w:hAnsi="Times New Roman" w:cs="Times New Roman"/>
                <w:i/>
                <w:noProof/>
                <w:color w:val="auto"/>
              </w:rPr>
              <w:t>3.8.</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Жилищная сфера и обеспечение жильем</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_Toc519261575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21</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880"/>
              <w:tab w:val="right" w:leader="dot" w:pos="9911"/>
            </w:tabs>
            <w:rPr>
              <w:rFonts w:ascii="Times New Roman" w:hAnsi="Times New Roman" w:cs="Times New Roman"/>
              <w:noProof/>
              <w:lang w:eastAsia="ru-RU"/>
            </w:rPr>
          </w:pPr>
          <w:hyperlink w:anchor="_Toc519261576" w:history="1">
            <w:r w:rsidR="00AD1476" w:rsidRPr="006F7824">
              <w:rPr>
                <w:rStyle w:val="aff6"/>
                <w:rFonts w:ascii="Times New Roman" w:hAnsi="Times New Roman" w:cs="Times New Roman"/>
                <w:i/>
                <w:noProof/>
                <w:color w:val="auto"/>
              </w:rPr>
              <w:t>3.9.</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Коренные малочисленные народы Севера (КМНС)</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_Toc519261576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24</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1100"/>
              <w:tab w:val="right" w:leader="dot" w:pos="9911"/>
            </w:tabs>
            <w:rPr>
              <w:rFonts w:ascii="Times New Roman" w:hAnsi="Times New Roman" w:cs="Times New Roman"/>
              <w:noProof/>
              <w:lang w:eastAsia="ru-RU"/>
            </w:rPr>
          </w:pPr>
          <w:hyperlink w:anchor="_Toc519261577" w:history="1">
            <w:r w:rsidR="00AD1476" w:rsidRPr="006F7824">
              <w:rPr>
                <w:rStyle w:val="aff6"/>
                <w:rFonts w:ascii="Times New Roman" w:hAnsi="Times New Roman" w:cs="Times New Roman"/>
                <w:i/>
                <w:noProof/>
                <w:color w:val="auto"/>
              </w:rPr>
              <w:t>3.10.</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Обеспечение качественными продовольственными товарами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_Toc519261577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25</w:t>
            </w:r>
            <w:r w:rsidR="00AD1476" w:rsidRPr="006F7824">
              <w:rPr>
                <w:rFonts w:ascii="Times New Roman" w:hAnsi="Times New Roman" w:cs="Times New Roman"/>
                <w:noProof/>
                <w:webHidden/>
              </w:rPr>
              <w:fldChar w:fldCharType="end"/>
            </w:r>
          </w:hyperlink>
        </w:p>
        <w:p w:rsidR="00AD1476" w:rsidRPr="006F7824" w:rsidRDefault="00B70E50">
          <w:pPr>
            <w:pStyle w:val="11"/>
            <w:tabs>
              <w:tab w:val="left" w:pos="440"/>
              <w:tab w:val="right" w:leader="dot" w:pos="9911"/>
            </w:tabs>
            <w:rPr>
              <w:rFonts w:ascii="Times New Roman" w:hAnsi="Times New Roman" w:cs="Times New Roman"/>
              <w:noProof/>
              <w:lang w:eastAsia="ru-RU"/>
            </w:rPr>
          </w:pPr>
          <w:hyperlink w:anchor="_Toc519261578" w:history="1">
            <w:r w:rsidR="00AD1476" w:rsidRPr="006F7824">
              <w:rPr>
                <w:rStyle w:val="aff6"/>
                <w:rFonts w:ascii="Times New Roman" w:hAnsi="Times New Roman" w:cs="Times New Roman"/>
                <w:i/>
                <w:noProof/>
                <w:color w:val="auto"/>
              </w:rPr>
              <w:t>4.</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Экономическое развитие</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_Toc519261578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26</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579" w:history="1">
            <w:r w:rsidR="00AD1476" w:rsidRPr="006F7824">
              <w:rPr>
                <w:rStyle w:val="aff6"/>
                <w:rFonts w:ascii="Times New Roman" w:hAnsi="Times New Roman" w:cs="Times New Roman"/>
                <w:i/>
                <w:noProof/>
                <w:color w:val="auto"/>
              </w:rPr>
              <w:t>4.1. Добыча полезных ископаемых</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_Toc519261579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26</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0" w:history="1">
            <w:r w:rsidR="00AD1476" w:rsidRPr="006F7824">
              <w:rPr>
                <w:rStyle w:val="aff6"/>
                <w:rFonts w:ascii="Times New Roman" w:hAnsi="Times New Roman" w:cs="Times New Roman"/>
                <w:i/>
                <w:noProof/>
                <w:color w:val="auto"/>
              </w:rPr>
              <w:t>Драгоценные металлы.</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_Toc519261580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26</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1" w:history="1">
            <w:r w:rsidR="00AD1476" w:rsidRPr="006F7824">
              <w:rPr>
                <w:rStyle w:val="aff6"/>
                <w:rFonts w:ascii="Times New Roman" w:hAnsi="Times New Roman" w:cs="Times New Roman"/>
                <w:i/>
                <w:noProof/>
                <w:color w:val="auto"/>
              </w:rPr>
              <w:t>Олово.</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_Toc519261581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28</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2" w:history="1">
            <w:r w:rsidR="00AD1476" w:rsidRPr="006F7824">
              <w:rPr>
                <w:rStyle w:val="aff6"/>
                <w:rFonts w:ascii="Times New Roman" w:hAnsi="Times New Roman" w:cs="Times New Roman"/>
                <w:i/>
                <w:noProof/>
                <w:color w:val="auto"/>
              </w:rPr>
              <w:t>Медь.</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_Toc519261582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29</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3" w:history="1">
            <w:r w:rsidR="00AD1476" w:rsidRPr="006F7824">
              <w:rPr>
                <w:rStyle w:val="aff6"/>
                <w:rFonts w:ascii="Times New Roman" w:hAnsi="Times New Roman" w:cs="Times New Roman"/>
                <w:i/>
                <w:noProof/>
                <w:color w:val="auto"/>
              </w:rPr>
              <w:t>Вольфрам.</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_Toc519261583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29</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4" w:history="1">
            <w:r w:rsidR="00AD1476" w:rsidRPr="006F7824">
              <w:rPr>
                <w:rStyle w:val="aff6"/>
                <w:rFonts w:ascii="Times New Roman" w:hAnsi="Times New Roman" w:cs="Times New Roman"/>
                <w:i/>
                <w:noProof/>
                <w:color w:val="auto"/>
              </w:rPr>
              <w:t>Молибден.</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_Toc519261584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29</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5" w:history="1">
            <w:r w:rsidR="00AD1476" w:rsidRPr="006F7824">
              <w:rPr>
                <w:rStyle w:val="aff6"/>
                <w:rFonts w:ascii="Times New Roman" w:hAnsi="Times New Roman" w:cs="Times New Roman"/>
                <w:i/>
                <w:noProof/>
                <w:color w:val="auto"/>
              </w:rPr>
              <w:t>Цинк и свинец.</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_Toc519261585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30</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6" w:history="1">
            <w:r w:rsidR="00AD1476" w:rsidRPr="006F7824">
              <w:rPr>
                <w:rStyle w:val="aff6"/>
                <w:rFonts w:ascii="Times New Roman" w:hAnsi="Times New Roman" w:cs="Times New Roman"/>
                <w:i/>
                <w:noProof/>
                <w:color w:val="auto"/>
              </w:rPr>
              <w:t>Кобальт.</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_Toc519261586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31</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7" w:history="1">
            <w:r w:rsidR="00AD1476" w:rsidRPr="006F7824">
              <w:rPr>
                <w:rStyle w:val="aff6"/>
                <w:rFonts w:ascii="Times New Roman" w:hAnsi="Times New Roman" w:cs="Times New Roman"/>
                <w:i/>
                <w:noProof/>
                <w:color w:val="auto"/>
              </w:rPr>
              <w:t>Редкоземельные элементы.</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_Toc519261587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31</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8" w:history="1">
            <w:r w:rsidR="00AD1476" w:rsidRPr="006F7824">
              <w:rPr>
                <w:rStyle w:val="aff6"/>
                <w:rFonts w:ascii="Times New Roman" w:hAnsi="Times New Roman" w:cs="Times New Roman"/>
                <w:i/>
                <w:noProof/>
                <w:color w:val="auto"/>
              </w:rPr>
              <w:t>Уголь.</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_Toc519261588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32</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89" w:history="1">
            <w:r w:rsidR="00AD1476" w:rsidRPr="006F7824">
              <w:rPr>
                <w:rStyle w:val="aff6"/>
                <w:rFonts w:ascii="Times New Roman" w:hAnsi="Times New Roman" w:cs="Times New Roman"/>
                <w:i/>
                <w:noProof/>
                <w:color w:val="auto"/>
              </w:rPr>
              <w:t>Нефть и газ.</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_Toc519261589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32</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90" w:history="1">
            <w:r w:rsidR="00AD1476" w:rsidRPr="006F7824">
              <w:rPr>
                <w:rStyle w:val="aff6"/>
                <w:rFonts w:ascii="Times New Roman" w:hAnsi="Times New Roman" w:cs="Times New Roman"/>
                <w:i/>
                <w:noProof/>
                <w:color w:val="auto"/>
              </w:rPr>
              <w:t>Торф.</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_Toc519261590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33</w:t>
            </w:r>
            <w:r w:rsidR="00AD1476" w:rsidRPr="006F7824">
              <w:rPr>
                <w:rFonts w:ascii="Times New Roman" w:hAnsi="Times New Roman" w:cs="Times New Roman"/>
                <w:noProof/>
                <w:webHidden/>
              </w:rPr>
              <w:fldChar w:fldCharType="end"/>
            </w:r>
          </w:hyperlink>
        </w:p>
        <w:p w:rsidR="00AD1476" w:rsidRPr="006F7824" w:rsidRDefault="00B70E50">
          <w:pPr>
            <w:pStyle w:val="31"/>
            <w:tabs>
              <w:tab w:val="right" w:leader="dot" w:pos="9911"/>
            </w:tabs>
            <w:rPr>
              <w:rFonts w:ascii="Times New Roman" w:hAnsi="Times New Roman" w:cs="Times New Roman"/>
              <w:noProof/>
              <w:lang w:eastAsia="ru-RU"/>
            </w:rPr>
          </w:pPr>
          <w:hyperlink w:anchor="_Toc519261591" w:history="1">
            <w:r w:rsidR="00AD1476" w:rsidRPr="006F7824">
              <w:rPr>
                <w:rStyle w:val="aff6"/>
                <w:rFonts w:ascii="Times New Roman" w:hAnsi="Times New Roman" w:cs="Times New Roman"/>
                <w:i/>
                <w:noProof/>
                <w:color w:val="auto"/>
              </w:rPr>
              <w:t>Приоритетные направления работ по воспроизводству минерально-сырьевой базы и основные задачи развития горнодобывающей отрасли Магаданской области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_Toc519261591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34</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592" w:history="1">
            <w:r w:rsidR="00AD1476" w:rsidRPr="006F7824">
              <w:rPr>
                <w:rStyle w:val="aff6"/>
                <w:rFonts w:ascii="Times New Roman" w:hAnsi="Times New Roman" w:cs="Times New Roman"/>
                <w:i/>
                <w:noProof/>
                <w:color w:val="auto"/>
              </w:rPr>
              <w:t>4.2. Электроэнергетика</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_Toc519261592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35</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593" w:history="1">
            <w:r w:rsidR="00AD1476" w:rsidRPr="006F7824">
              <w:rPr>
                <w:rStyle w:val="aff6"/>
                <w:rFonts w:ascii="Times New Roman" w:hAnsi="Times New Roman" w:cs="Times New Roman"/>
                <w:i/>
                <w:noProof/>
                <w:color w:val="auto"/>
              </w:rPr>
              <w:t>4.3. Агропромышленный комплекс</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_Toc519261593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37</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594" w:history="1">
            <w:r w:rsidR="00AD1476" w:rsidRPr="006F7824">
              <w:rPr>
                <w:rStyle w:val="aff6"/>
                <w:rFonts w:ascii="Times New Roman" w:hAnsi="Times New Roman" w:cs="Times New Roman"/>
                <w:i/>
                <w:noProof/>
                <w:color w:val="auto"/>
              </w:rPr>
              <w:t>4.4. Транспортно-логистический комплекс</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_Toc519261594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38</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595" w:history="1">
            <w:r w:rsidR="00AD1476" w:rsidRPr="006F7824">
              <w:rPr>
                <w:rStyle w:val="aff6"/>
                <w:rFonts w:ascii="Times New Roman" w:hAnsi="Times New Roman" w:cs="Times New Roman"/>
                <w:i/>
                <w:noProof/>
                <w:color w:val="auto"/>
              </w:rPr>
              <w:t>4.5. Связь и информационные технологии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_Toc519261595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40</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596" w:history="1">
            <w:r w:rsidR="00AD1476" w:rsidRPr="006F7824">
              <w:rPr>
                <w:rStyle w:val="aff6"/>
                <w:rFonts w:ascii="Times New Roman" w:hAnsi="Times New Roman" w:cs="Times New Roman"/>
                <w:i/>
                <w:noProof/>
                <w:color w:val="auto"/>
              </w:rPr>
              <w:t>4.6. Инновационное развитие</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_Toc519261596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42</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597" w:history="1">
            <w:r w:rsidR="00AD1476" w:rsidRPr="006F7824">
              <w:rPr>
                <w:rStyle w:val="aff6"/>
                <w:rFonts w:ascii="Times New Roman" w:hAnsi="Times New Roman" w:cs="Times New Roman"/>
                <w:i/>
                <w:noProof/>
                <w:color w:val="auto"/>
              </w:rPr>
              <w:t>4.7. Развитие малого и среднего предпринимательства</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_Toc519261597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42</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598" w:history="1">
            <w:r w:rsidR="00AD1476" w:rsidRPr="006F7824">
              <w:rPr>
                <w:rStyle w:val="aff6"/>
                <w:rFonts w:ascii="Times New Roman" w:hAnsi="Times New Roman" w:cs="Times New Roman"/>
                <w:i/>
                <w:noProof/>
                <w:color w:val="auto"/>
              </w:rPr>
              <w:t>4.8. Рыбная отрасль (рыболовство, аквакультура, переработка)</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_Toc519261598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43</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599" w:history="1">
            <w:r w:rsidR="00AD1476" w:rsidRPr="006F7824">
              <w:rPr>
                <w:rStyle w:val="aff6"/>
                <w:rFonts w:ascii="Times New Roman" w:hAnsi="Times New Roman" w:cs="Times New Roman"/>
                <w:i/>
                <w:noProof/>
                <w:color w:val="auto"/>
              </w:rPr>
              <w:t>4.9. Машиностроение</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_Toc519261599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44</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1100"/>
              <w:tab w:val="right" w:leader="dot" w:pos="9911"/>
            </w:tabs>
            <w:rPr>
              <w:rFonts w:ascii="Times New Roman" w:hAnsi="Times New Roman" w:cs="Times New Roman"/>
              <w:noProof/>
              <w:lang w:eastAsia="ru-RU"/>
            </w:rPr>
          </w:pPr>
          <w:hyperlink w:anchor="_Toc519261600" w:history="1">
            <w:r w:rsidR="00AD1476" w:rsidRPr="006F7824">
              <w:rPr>
                <w:rStyle w:val="aff6"/>
                <w:rFonts w:ascii="Times New Roman" w:hAnsi="Times New Roman" w:cs="Times New Roman"/>
                <w:i/>
                <w:noProof/>
                <w:color w:val="auto"/>
              </w:rPr>
              <w:t>4.10.</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Туризм</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_Toc519261600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44</w:t>
            </w:r>
            <w:r w:rsidR="00AD1476" w:rsidRPr="006F7824">
              <w:rPr>
                <w:rFonts w:ascii="Times New Roman" w:hAnsi="Times New Roman" w:cs="Times New Roman"/>
                <w:noProof/>
                <w:webHidden/>
              </w:rPr>
              <w:fldChar w:fldCharType="end"/>
            </w:r>
          </w:hyperlink>
        </w:p>
        <w:p w:rsidR="00AD1476" w:rsidRPr="006F7824" w:rsidRDefault="00B70E50">
          <w:pPr>
            <w:pStyle w:val="25"/>
            <w:tabs>
              <w:tab w:val="left" w:pos="1100"/>
              <w:tab w:val="right" w:leader="dot" w:pos="9911"/>
            </w:tabs>
            <w:rPr>
              <w:rFonts w:ascii="Times New Roman" w:hAnsi="Times New Roman" w:cs="Times New Roman"/>
              <w:noProof/>
              <w:lang w:eastAsia="ru-RU"/>
            </w:rPr>
          </w:pPr>
          <w:hyperlink w:anchor="_Toc519261601" w:history="1">
            <w:r w:rsidR="00AD1476" w:rsidRPr="006F7824">
              <w:rPr>
                <w:rStyle w:val="aff6"/>
                <w:rFonts w:ascii="Times New Roman" w:hAnsi="Times New Roman" w:cs="Times New Roman"/>
                <w:noProof/>
                <w:color w:val="auto"/>
              </w:rPr>
              <w:t>4.11.</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Развитие экспортной деятельности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_Toc519261601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46</w:t>
            </w:r>
            <w:r w:rsidR="00AD1476" w:rsidRPr="006F7824">
              <w:rPr>
                <w:rFonts w:ascii="Times New Roman" w:hAnsi="Times New Roman" w:cs="Times New Roman"/>
                <w:noProof/>
                <w:webHidden/>
              </w:rPr>
              <w:fldChar w:fldCharType="end"/>
            </w:r>
          </w:hyperlink>
        </w:p>
        <w:p w:rsidR="00AD1476" w:rsidRPr="006F7824" w:rsidRDefault="00B70E50">
          <w:pPr>
            <w:pStyle w:val="11"/>
            <w:tabs>
              <w:tab w:val="left" w:pos="440"/>
              <w:tab w:val="right" w:leader="dot" w:pos="9911"/>
            </w:tabs>
            <w:rPr>
              <w:rFonts w:ascii="Times New Roman" w:hAnsi="Times New Roman" w:cs="Times New Roman"/>
              <w:noProof/>
              <w:lang w:eastAsia="ru-RU"/>
            </w:rPr>
          </w:pPr>
          <w:hyperlink w:anchor="_Toc519261602" w:history="1">
            <w:r w:rsidR="00AD1476" w:rsidRPr="006F7824">
              <w:rPr>
                <w:rStyle w:val="aff6"/>
                <w:rFonts w:ascii="Times New Roman" w:hAnsi="Times New Roman" w:cs="Times New Roman"/>
                <w:i/>
                <w:noProof/>
                <w:color w:val="auto"/>
              </w:rPr>
              <w:t>5.</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Территориальное развитие – экономические зоны</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_Toc519261602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46</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03" w:history="1">
            <w:r w:rsidR="00AD1476" w:rsidRPr="006F7824">
              <w:rPr>
                <w:rStyle w:val="aff6"/>
                <w:rFonts w:ascii="Times New Roman" w:hAnsi="Times New Roman" w:cs="Times New Roman"/>
                <w:i/>
                <w:noProof/>
                <w:color w:val="auto"/>
              </w:rPr>
              <w:t>Магаданская агломерация.</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_Toc519261603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47</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04" w:history="1">
            <w:r w:rsidR="00AD1476" w:rsidRPr="006F7824">
              <w:rPr>
                <w:rStyle w:val="aff6"/>
                <w:rFonts w:ascii="Times New Roman" w:hAnsi="Times New Roman" w:cs="Times New Roman"/>
                <w:i/>
                <w:noProof/>
                <w:color w:val="auto"/>
              </w:rPr>
              <w:t>Хасынский городской округ.</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_Toc519261604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48</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05" w:history="1">
            <w:r w:rsidR="00AD1476" w:rsidRPr="006F7824">
              <w:rPr>
                <w:rStyle w:val="aff6"/>
                <w:rFonts w:ascii="Times New Roman" w:hAnsi="Times New Roman" w:cs="Times New Roman"/>
                <w:i/>
                <w:noProof/>
                <w:color w:val="auto"/>
              </w:rPr>
              <w:t>Яно-Колымская золоторудная провинция.</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_Toc519261605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48</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06" w:history="1">
            <w:r w:rsidR="00AD1476" w:rsidRPr="006F7824">
              <w:rPr>
                <w:rStyle w:val="aff6"/>
                <w:rFonts w:ascii="Times New Roman" w:hAnsi="Times New Roman" w:cs="Times New Roman"/>
                <w:i/>
                <w:noProof/>
                <w:color w:val="auto"/>
              </w:rPr>
              <w:t>Среднеканский городской округ.</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_Toc519261606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49</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07" w:history="1">
            <w:r w:rsidR="00AD1476" w:rsidRPr="006F7824">
              <w:rPr>
                <w:rStyle w:val="aff6"/>
                <w:rFonts w:ascii="Times New Roman" w:hAnsi="Times New Roman" w:cs="Times New Roman"/>
                <w:i/>
                <w:noProof/>
                <w:color w:val="auto"/>
              </w:rPr>
              <w:t>Омсукчанский кластер.</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_Toc519261607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50</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08" w:history="1">
            <w:r w:rsidR="00AD1476" w:rsidRPr="006F7824">
              <w:rPr>
                <w:rStyle w:val="aff6"/>
                <w:rFonts w:ascii="Times New Roman" w:hAnsi="Times New Roman" w:cs="Times New Roman"/>
                <w:i/>
                <w:noProof/>
                <w:color w:val="auto"/>
              </w:rPr>
              <w:t>Развитие прибрежных территорий Магаданской области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_Toc519261608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51</w:t>
            </w:r>
            <w:r w:rsidR="00AD1476" w:rsidRPr="006F7824">
              <w:rPr>
                <w:rFonts w:ascii="Times New Roman" w:hAnsi="Times New Roman" w:cs="Times New Roman"/>
                <w:noProof/>
                <w:webHidden/>
              </w:rPr>
              <w:fldChar w:fldCharType="end"/>
            </w:r>
          </w:hyperlink>
        </w:p>
        <w:p w:rsidR="00AD1476" w:rsidRPr="006F7824" w:rsidRDefault="00B70E50">
          <w:pPr>
            <w:pStyle w:val="11"/>
            <w:tabs>
              <w:tab w:val="left" w:pos="440"/>
              <w:tab w:val="right" w:leader="dot" w:pos="9911"/>
            </w:tabs>
            <w:rPr>
              <w:rFonts w:ascii="Times New Roman" w:hAnsi="Times New Roman" w:cs="Times New Roman"/>
              <w:noProof/>
              <w:lang w:eastAsia="ru-RU"/>
            </w:rPr>
          </w:pPr>
          <w:hyperlink w:anchor="_Toc519261609" w:history="1">
            <w:r w:rsidR="00AD1476" w:rsidRPr="006F7824">
              <w:rPr>
                <w:rStyle w:val="aff6"/>
                <w:rFonts w:ascii="Times New Roman" w:hAnsi="Times New Roman" w:cs="Times New Roman"/>
                <w:i/>
                <w:noProof/>
                <w:color w:val="auto"/>
              </w:rPr>
              <w:t>6.</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Рациональное природопользование и экологическая безопасность</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_Toc519261609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52</w:t>
            </w:r>
            <w:r w:rsidR="00AD1476" w:rsidRPr="006F7824">
              <w:rPr>
                <w:rFonts w:ascii="Times New Roman" w:hAnsi="Times New Roman" w:cs="Times New Roman"/>
                <w:noProof/>
                <w:webHidden/>
              </w:rPr>
              <w:fldChar w:fldCharType="end"/>
            </w:r>
          </w:hyperlink>
        </w:p>
        <w:p w:rsidR="00AD1476" w:rsidRPr="006F7824" w:rsidRDefault="00B70E50">
          <w:pPr>
            <w:pStyle w:val="11"/>
            <w:tabs>
              <w:tab w:val="left" w:pos="440"/>
              <w:tab w:val="right" w:leader="dot" w:pos="9911"/>
            </w:tabs>
            <w:rPr>
              <w:rFonts w:ascii="Times New Roman" w:hAnsi="Times New Roman" w:cs="Times New Roman"/>
              <w:noProof/>
              <w:lang w:eastAsia="ru-RU"/>
            </w:rPr>
          </w:pPr>
          <w:hyperlink w:anchor="_Toc519261610" w:history="1">
            <w:r w:rsidR="00AD1476" w:rsidRPr="006F7824">
              <w:rPr>
                <w:rStyle w:val="aff6"/>
                <w:rFonts w:ascii="Times New Roman" w:hAnsi="Times New Roman" w:cs="Times New Roman"/>
                <w:i/>
                <w:noProof/>
                <w:color w:val="auto"/>
              </w:rPr>
              <w:t>7.</w:t>
            </w:r>
            <w:r w:rsidR="00AD1476" w:rsidRPr="006F7824">
              <w:rPr>
                <w:rFonts w:ascii="Times New Roman" w:hAnsi="Times New Roman" w:cs="Times New Roman"/>
                <w:noProof/>
                <w:lang w:eastAsia="ru-RU"/>
              </w:rPr>
              <w:tab/>
            </w:r>
            <w:r w:rsidR="00AD1476" w:rsidRPr="006F7824">
              <w:rPr>
                <w:rStyle w:val="aff6"/>
                <w:rFonts w:ascii="Times New Roman" w:hAnsi="Times New Roman" w:cs="Times New Roman"/>
                <w:i/>
                <w:noProof/>
                <w:color w:val="auto"/>
              </w:rPr>
              <w:t>Ресурсное обеспечение реализации Стратегии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_Toc519261610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55</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11" w:history="1">
            <w:r w:rsidR="00AD1476" w:rsidRPr="006F7824">
              <w:rPr>
                <w:rStyle w:val="aff6"/>
                <w:rFonts w:ascii="Times New Roman" w:hAnsi="Times New Roman" w:cs="Times New Roman"/>
                <w:i/>
                <w:noProof/>
                <w:color w:val="auto"/>
              </w:rPr>
              <w:t>7.1. Финансово-организационный механизм реализации Стратегии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_Toc519261611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55</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12" w:history="1">
            <w:r w:rsidR="00AD1476" w:rsidRPr="006F7824">
              <w:rPr>
                <w:rStyle w:val="aff6"/>
                <w:rFonts w:ascii="Times New Roman" w:hAnsi="Times New Roman" w:cs="Times New Roman"/>
                <w:i/>
                <w:noProof/>
                <w:color w:val="auto"/>
              </w:rPr>
              <w:t>7.2. Информация о государственных программах Магаданской области, утверждаемых в целях реализации Стратегии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_Toc519261612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57</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13" w:history="1">
            <w:r w:rsidR="00AD1476" w:rsidRPr="006F7824">
              <w:rPr>
                <w:rStyle w:val="aff6"/>
                <w:rFonts w:ascii="Times New Roman" w:hAnsi="Times New Roman" w:cs="Times New Roman"/>
                <w:i/>
                <w:noProof/>
                <w:color w:val="auto"/>
              </w:rPr>
              <w:t>7.3. Инструменты государственно-частного и социального партнерства</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_Toc519261613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57</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14" w:history="1">
            <w:r w:rsidR="00AD1476" w:rsidRPr="006F7824">
              <w:rPr>
                <w:rStyle w:val="aff6"/>
                <w:rFonts w:ascii="Times New Roman" w:hAnsi="Times New Roman" w:cs="Times New Roman"/>
                <w:i/>
                <w:noProof/>
                <w:color w:val="auto"/>
              </w:rPr>
              <w:t>7.4. Меры по обеспечению реализации наиболее значимых проектов</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_Toc519261614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58</w:t>
            </w:r>
            <w:r w:rsidR="00AD1476" w:rsidRPr="006F7824">
              <w:rPr>
                <w:rFonts w:ascii="Times New Roman" w:hAnsi="Times New Roman" w:cs="Times New Roman"/>
                <w:noProof/>
                <w:webHidden/>
              </w:rPr>
              <w:fldChar w:fldCharType="end"/>
            </w:r>
          </w:hyperlink>
        </w:p>
        <w:p w:rsidR="00AD1476" w:rsidRPr="006F7824" w:rsidRDefault="00B70E50">
          <w:pPr>
            <w:pStyle w:val="25"/>
            <w:tabs>
              <w:tab w:val="right" w:leader="dot" w:pos="9911"/>
            </w:tabs>
            <w:rPr>
              <w:rFonts w:ascii="Times New Roman" w:hAnsi="Times New Roman" w:cs="Times New Roman"/>
              <w:noProof/>
              <w:lang w:eastAsia="ru-RU"/>
            </w:rPr>
          </w:pPr>
          <w:hyperlink w:anchor="_Toc519261615" w:history="1">
            <w:r w:rsidR="00AD1476" w:rsidRPr="006F7824">
              <w:rPr>
                <w:rStyle w:val="aff6"/>
                <w:rFonts w:ascii="Times New Roman" w:hAnsi="Times New Roman" w:cs="Times New Roman"/>
                <w:i/>
                <w:noProof/>
                <w:color w:val="auto"/>
              </w:rPr>
              <w:t>7.5. Инвестиционная стратегия Магаданской области</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_Toc519261615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61</w:t>
            </w:r>
            <w:r w:rsidR="00AD1476" w:rsidRPr="006F7824">
              <w:rPr>
                <w:rFonts w:ascii="Times New Roman" w:hAnsi="Times New Roman" w:cs="Times New Roman"/>
                <w:noProof/>
                <w:webHidden/>
              </w:rPr>
              <w:fldChar w:fldCharType="end"/>
            </w:r>
          </w:hyperlink>
        </w:p>
        <w:p w:rsidR="00AD1476" w:rsidRPr="006F7824" w:rsidRDefault="00B70E50">
          <w:pPr>
            <w:pStyle w:val="11"/>
            <w:tabs>
              <w:tab w:val="right" w:leader="dot" w:pos="9911"/>
            </w:tabs>
            <w:rPr>
              <w:rFonts w:ascii="Times New Roman" w:hAnsi="Times New Roman" w:cs="Times New Roman"/>
              <w:noProof/>
              <w:lang w:eastAsia="ru-RU"/>
            </w:rPr>
          </w:pPr>
          <w:hyperlink w:anchor="_Toc519261616" w:history="1">
            <w:r w:rsidR="00AD1476" w:rsidRPr="006F7824">
              <w:rPr>
                <w:rStyle w:val="aff6"/>
                <w:rFonts w:ascii="Times New Roman" w:hAnsi="Times New Roman" w:cs="Times New Roman"/>
                <w:noProof/>
                <w:color w:val="auto"/>
              </w:rPr>
              <w:t>Приложение № 1. Приоритеты, цели, задачи и значения целевых показателей социально-экономического развития Магаданской области на период до 2030 года</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_Toc519261616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65</w:t>
            </w:r>
            <w:r w:rsidR="00AD1476" w:rsidRPr="006F7824">
              <w:rPr>
                <w:rFonts w:ascii="Times New Roman" w:hAnsi="Times New Roman" w:cs="Times New Roman"/>
                <w:noProof/>
                <w:webHidden/>
              </w:rPr>
              <w:fldChar w:fldCharType="end"/>
            </w:r>
          </w:hyperlink>
        </w:p>
        <w:p w:rsidR="00AD1476" w:rsidRPr="006F7824" w:rsidRDefault="00B70E50">
          <w:pPr>
            <w:pStyle w:val="11"/>
            <w:tabs>
              <w:tab w:val="right" w:leader="dot" w:pos="9911"/>
            </w:tabs>
            <w:rPr>
              <w:rFonts w:ascii="Times New Roman" w:hAnsi="Times New Roman" w:cs="Times New Roman"/>
              <w:noProof/>
              <w:lang w:eastAsia="ru-RU"/>
            </w:rPr>
          </w:pPr>
          <w:hyperlink w:anchor="_Toc519261617" w:history="1">
            <w:r w:rsidR="00AD1476" w:rsidRPr="006F7824">
              <w:rPr>
                <w:rStyle w:val="aff6"/>
                <w:rFonts w:ascii="Times New Roman" w:hAnsi="Times New Roman" w:cs="Times New Roman"/>
                <w:noProof/>
                <w:color w:val="auto"/>
              </w:rPr>
              <w:t>Приложение № 2. Перечень государственных программ Магаданской области, обеспечивающих реализацию Стратегии социально-экономического развития Магаданской области на период до 2030 года</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_Toc519261617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69</w:t>
            </w:r>
            <w:r w:rsidR="00AD1476" w:rsidRPr="006F7824">
              <w:rPr>
                <w:rFonts w:ascii="Times New Roman" w:hAnsi="Times New Roman" w:cs="Times New Roman"/>
                <w:noProof/>
                <w:webHidden/>
              </w:rPr>
              <w:fldChar w:fldCharType="end"/>
            </w:r>
          </w:hyperlink>
        </w:p>
        <w:p w:rsidR="00AD1476" w:rsidRPr="006F7824" w:rsidRDefault="00B70E50">
          <w:pPr>
            <w:pStyle w:val="11"/>
            <w:tabs>
              <w:tab w:val="right" w:leader="dot" w:pos="9911"/>
            </w:tabs>
            <w:rPr>
              <w:rFonts w:ascii="Times New Roman" w:hAnsi="Times New Roman" w:cs="Times New Roman"/>
              <w:noProof/>
              <w:lang w:eastAsia="ru-RU"/>
            </w:rPr>
          </w:pPr>
          <w:hyperlink w:anchor="_Toc519261618" w:history="1">
            <w:r w:rsidR="00AD1476" w:rsidRPr="006F7824">
              <w:rPr>
                <w:rStyle w:val="aff6"/>
                <w:rFonts w:ascii="Times New Roman" w:hAnsi="Times New Roman" w:cs="Times New Roman"/>
                <w:noProof/>
                <w:color w:val="auto"/>
              </w:rPr>
              <w:t>Приложение№ 3. Перечень крупных инвестиционных проектов Магаданской области, реализуемых и планируемых к реализации на период до 2030 года</w:t>
            </w:r>
            <w:r w:rsidR="00AD1476" w:rsidRPr="006F7824">
              <w:rPr>
                <w:rFonts w:ascii="Times New Roman" w:hAnsi="Times New Roman" w:cs="Times New Roman"/>
                <w:noProof/>
                <w:webHidden/>
              </w:rPr>
              <w:tab/>
            </w:r>
            <w:r w:rsidR="00AD1476" w:rsidRPr="006F7824">
              <w:rPr>
                <w:rFonts w:ascii="Times New Roman" w:hAnsi="Times New Roman" w:cs="Times New Roman"/>
                <w:noProof/>
                <w:webHidden/>
              </w:rPr>
              <w:fldChar w:fldCharType="begin"/>
            </w:r>
            <w:r w:rsidR="00AD1476" w:rsidRPr="006F7824">
              <w:rPr>
                <w:rFonts w:ascii="Times New Roman" w:hAnsi="Times New Roman" w:cs="Times New Roman"/>
                <w:noProof/>
                <w:webHidden/>
              </w:rPr>
              <w:instrText xml:space="preserve"> PAGEREF _Toc519261618 \h </w:instrText>
            </w:r>
            <w:r w:rsidR="00AD1476" w:rsidRPr="006F7824">
              <w:rPr>
                <w:rFonts w:ascii="Times New Roman" w:hAnsi="Times New Roman" w:cs="Times New Roman"/>
                <w:noProof/>
                <w:webHidden/>
              </w:rPr>
            </w:r>
            <w:r w:rsidR="00AD1476" w:rsidRPr="006F7824">
              <w:rPr>
                <w:rFonts w:ascii="Times New Roman" w:hAnsi="Times New Roman" w:cs="Times New Roman"/>
                <w:noProof/>
                <w:webHidden/>
              </w:rPr>
              <w:fldChar w:fldCharType="separate"/>
            </w:r>
            <w:r w:rsidR="0069736F" w:rsidRPr="006F7824">
              <w:rPr>
                <w:rFonts w:ascii="Times New Roman" w:hAnsi="Times New Roman" w:cs="Times New Roman"/>
                <w:noProof/>
                <w:webHidden/>
              </w:rPr>
              <w:t>71</w:t>
            </w:r>
            <w:r w:rsidR="00AD1476" w:rsidRPr="006F7824">
              <w:rPr>
                <w:rFonts w:ascii="Times New Roman" w:hAnsi="Times New Roman" w:cs="Times New Roman"/>
                <w:noProof/>
                <w:webHidden/>
              </w:rPr>
              <w:fldChar w:fldCharType="end"/>
            </w:r>
          </w:hyperlink>
        </w:p>
        <w:p w:rsidR="009D2D0D" w:rsidRDefault="009D2D0D">
          <w:r w:rsidRPr="006F7824">
            <w:rPr>
              <w:rFonts w:ascii="Times New Roman" w:hAnsi="Times New Roman" w:cs="Times New Roman"/>
              <w:b/>
              <w:bCs/>
            </w:rPr>
            <w:fldChar w:fldCharType="end"/>
          </w:r>
        </w:p>
      </w:sdtContent>
    </w:sdt>
    <w:p w:rsidR="00AD1476" w:rsidRDefault="00AD1476" w:rsidP="00F414D2">
      <w:pPr>
        <w:spacing w:after="0" w:line="240" w:lineRule="auto"/>
        <w:jc w:val="center"/>
        <w:rPr>
          <w:rFonts w:ascii="Times New Roman" w:hAnsi="Times New Roman" w:cs="Times New Roman"/>
          <w:b/>
          <w:i/>
        </w:rPr>
      </w:pPr>
    </w:p>
    <w:p w:rsidR="00AD1476" w:rsidRDefault="00AD1476" w:rsidP="00F414D2">
      <w:pPr>
        <w:spacing w:after="0" w:line="240" w:lineRule="auto"/>
        <w:jc w:val="center"/>
        <w:rPr>
          <w:rFonts w:ascii="Times New Roman" w:hAnsi="Times New Roman" w:cs="Times New Roman"/>
          <w:b/>
          <w:i/>
        </w:rPr>
      </w:pPr>
    </w:p>
    <w:p w:rsidR="00AD1476" w:rsidRDefault="00AD1476" w:rsidP="00F414D2">
      <w:pPr>
        <w:spacing w:after="0" w:line="240" w:lineRule="auto"/>
        <w:jc w:val="center"/>
        <w:rPr>
          <w:rFonts w:ascii="Times New Roman" w:hAnsi="Times New Roman" w:cs="Times New Roman"/>
          <w:b/>
          <w:i/>
        </w:rPr>
      </w:pPr>
    </w:p>
    <w:p w:rsidR="006F7824" w:rsidRDefault="006F7824">
      <w:pPr>
        <w:rPr>
          <w:rFonts w:ascii="Times New Roman" w:hAnsi="Times New Roman" w:cs="Times New Roman"/>
          <w:b/>
          <w:i/>
        </w:rPr>
      </w:pPr>
      <w:r>
        <w:rPr>
          <w:rFonts w:ascii="Times New Roman" w:hAnsi="Times New Roman" w:cs="Times New Roman"/>
          <w:b/>
          <w:i/>
        </w:rPr>
        <w:br w:type="page"/>
      </w:r>
    </w:p>
    <w:p w:rsidR="006F5AEF" w:rsidRPr="00267B14" w:rsidRDefault="000F55A1" w:rsidP="00F414D2">
      <w:pPr>
        <w:spacing w:after="0" w:line="240" w:lineRule="auto"/>
        <w:jc w:val="center"/>
        <w:rPr>
          <w:rFonts w:ascii="Times New Roman" w:hAnsi="Times New Roman" w:cs="Times New Roman"/>
          <w:b/>
          <w:i/>
        </w:rPr>
      </w:pPr>
      <w:r w:rsidRPr="00267B14">
        <w:rPr>
          <w:rFonts w:ascii="Times New Roman" w:hAnsi="Times New Roman" w:cs="Times New Roman"/>
          <w:b/>
          <w:i/>
        </w:rPr>
        <w:lastRenderedPageBreak/>
        <w:t>Стратеги</w:t>
      </w:r>
      <w:r w:rsidR="00AD410E" w:rsidRPr="00267B14">
        <w:rPr>
          <w:rFonts w:ascii="Times New Roman" w:hAnsi="Times New Roman" w:cs="Times New Roman"/>
          <w:b/>
          <w:i/>
        </w:rPr>
        <w:t>я</w:t>
      </w:r>
      <w:r w:rsidRPr="00267B14">
        <w:rPr>
          <w:rFonts w:ascii="Times New Roman" w:hAnsi="Times New Roman" w:cs="Times New Roman"/>
          <w:b/>
          <w:i/>
        </w:rPr>
        <w:t xml:space="preserve"> социально-экономического развития </w:t>
      </w:r>
    </w:p>
    <w:p w:rsidR="00CC5373" w:rsidRDefault="000F55A1" w:rsidP="00F414D2">
      <w:pPr>
        <w:spacing w:after="0" w:line="240" w:lineRule="auto"/>
        <w:jc w:val="center"/>
        <w:rPr>
          <w:rFonts w:ascii="Times New Roman" w:hAnsi="Times New Roman" w:cs="Times New Roman"/>
          <w:b/>
          <w:i/>
        </w:rPr>
      </w:pPr>
      <w:r w:rsidRPr="00267B14">
        <w:rPr>
          <w:rFonts w:ascii="Times New Roman" w:hAnsi="Times New Roman" w:cs="Times New Roman"/>
          <w:b/>
          <w:i/>
        </w:rPr>
        <w:t>Магаданской области</w:t>
      </w:r>
      <w:r w:rsidR="006F5AEF" w:rsidRPr="00267B14">
        <w:rPr>
          <w:rFonts w:ascii="Times New Roman" w:hAnsi="Times New Roman" w:cs="Times New Roman"/>
          <w:b/>
          <w:i/>
        </w:rPr>
        <w:t xml:space="preserve"> </w:t>
      </w:r>
      <w:r w:rsidRPr="00267B14">
        <w:rPr>
          <w:rFonts w:ascii="Times New Roman" w:hAnsi="Times New Roman" w:cs="Times New Roman"/>
          <w:b/>
          <w:i/>
        </w:rPr>
        <w:t>на период до 2030 года</w:t>
      </w:r>
    </w:p>
    <w:p w:rsidR="0048741D" w:rsidRPr="00267B14" w:rsidRDefault="0048741D" w:rsidP="00F414D2">
      <w:pPr>
        <w:spacing w:after="0" w:line="240" w:lineRule="auto"/>
        <w:jc w:val="center"/>
        <w:rPr>
          <w:rFonts w:ascii="Times New Roman" w:hAnsi="Times New Roman" w:cs="Times New Roman"/>
          <w:b/>
          <w:i/>
        </w:rPr>
      </w:pPr>
    </w:p>
    <w:p w:rsidR="000F55A1" w:rsidRPr="00267B14" w:rsidRDefault="000F55A1" w:rsidP="00353BF9">
      <w:pPr>
        <w:pStyle w:val="a3"/>
        <w:numPr>
          <w:ilvl w:val="0"/>
          <w:numId w:val="2"/>
        </w:numPr>
        <w:tabs>
          <w:tab w:val="left" w:pos="1134"/>
        </w:tabs>
        <w:ind w:left="0" w:firstLine="709"/>
        <w:jc w:val="both"/>
        <w:outlineLvl w:val="0"/>
        <w:rPr>
          <w:rFonts w:ascii="Times New Roman" w:hAnsi="Times New Roman" w:cs="Times New Roman"/>
          <w:i/>
        </w:rPr>
      </w:pPr>
      <w:bookmarkStart w:id="9" w:name="_Toc519261559"/>
      <w:r w:rsidRPr="00267B14">
        <w:rPr>
          <w:rFonts w:ascii="Times New Roman" w:hAnsi="Times New Roman" w:cs="Times New Roman"/>
          <w:i/>
        </w:rPr>
        <w:t>Магаданская область: итоги развития 201</w:t>
      </w:r>
      <w:r w:rsidR="00670A7E" w:rsidRPr="00267B14">
        <w:rPr>
          <w:rFonts w:ascii="Times New Roman" w:hAnsi="Times New Roman" w:cs="Times New Roman"/>
          <w:i/>
        </w:rPr>
        <w:t>0</w:t>
      </w:r>
      <w:r w:rsidRPr="00267B14">
        <w:rPr>
          <w:rFonts w:ascii="Times New Roman" w:hAnsi="Times New Roman" w:cs="Times New Roman"/>
          <w:i/>
        </w:rPr>
        <w:t>-2017 гг.</w:t>
      </w:r>
      <w:bookmarkEnd w:id="9"/>
    </w:p>
    <w:p w:rsidR="000F55A1" w:rsidRPr="00267B14" w:rsidRDefault="000F55A1" w:rsidP="00353BF9">
      <w:pPr>
        <w:pStyle w:val="a3"/>
        <w:numPr>
          <w:ilvl w:val="1"/>
          <w:numId w:val="2"/>
        </w:numPr>
        <w:tabs>
          <w:tab w:val="left" w:pos="1134"/>
        </w:tabs>
        <w:ind w:left="0" w:firstLine="709"/>
        <w:jc w:val="both"/>
        <w:outlineLvl w:val="1"/>
        <w:rPr>
          <w:rFonts w:ascii="Times New Roman" w:hAnsi="Times New Roman" w:cs="Times New Roman"/>
          <w:i/>
        </w:rPr>
      </w:pPr>
      <w:bookmarkStart w:id="10" w:name="_Toc519261560"/>
      <w:r w:rsidRPr="00267B14">
        <w:rPr>
          <w:rFonts w:ascii="Times New Roman" w:hAnsi="Times New Roman" w:cs="Times New Roman"/>
          <w:i/>
        </w:rPr>
        <w:t>Социально-экономическое развития Магаданской области в 201</w:t>
      </w:r>
      <w:r w:rsidR="00557EAB" w:rsidRPr="00267B14">
        <w:rPr>
          <w:rFonts w:ascii="Times New Roman" w:hAnsi="Times New Roman" w:cs="Times New Roman"/>
          <w:i/>
        </w:rPr>
        <w:t>1</w:t>
      </w:r>
      <w:r w:rsidRPr="00267B14">
        <w:rPr>
          <w:rFonts w:ascii="Times New Roman" w:hAnsi="Times New Roman" w:cs="Times New Roman"/>
          <w:i/>
        </w:rPr>
        <w:t xml:space="preserve"> – 201</w:t>
      </w:r>
      <w:r w:rsidR="00C93056" w:rsidRPr="00267B14">
        <w:rPr>
          <w:rFonts w:ascii="Times New Roman" w:hAnsi="Times New Roman" w:cs="Times New Roman"/>
          <w:i/>
        </w:rPr>
        <w:t>7</w:t>
      </w:r>
      <w:r w:rsidRPr="00267B14">
        <w:rPr>
          <w:rFonts w:ascii="Times New Roman" w:hAnsi="Times New Roman" w:cs="Times New Roman"/>
          <w:i/>
        </w:rPr>
        <w:t xml:space="preserve"> гг.</w:t>
      </w:r>
      <w:bookmarkEnd w:id="10"/>
    </w:p>
    <w:p w:rsidR="00E23B52" w:rsidRPr="00267B14" w:rsidRDefault="00E23B52" w:rsidP="00F414D2">
      <w:pPr>
        <w:pStyle w:val="a3"/>
        <w:ind w:left="0" w:firstLine="709"/>
        <w:jc w:val="both"/>
        <w:rPr>
          <w:rFonts w:ascii="Times New Roman" w:hAnsi="Times New Roman" w:cs="Times New Roman"/>
        </w:rPr>
      </w:pP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Экономическое развитие Магаданской области в 201</w:t>
      </w:r>
      <w:r w:rsidR="00670A7E" w:rsidRPr="00267B14">
        <w:rPr>
          <w:rFonts w:ascii="Times New Roman" w:hAnsi="Times New Roman" w:cs="Times New Roman"/>
        </w:rPr>
        <w:t>0</w:t>
      </w:r>
      <w:r w:rsidR="00EE1DDC" w:rsidRPr="00267B14">
        <w:rPr>
          <w:rFonts w:ascii="Times New Roman" w:hAnsi="Times New Roman" w:cs="Times New Roman"/>
        </w:rPr>
        <w:t xml:space="preserve"> - </w:t>
      </w:r>
      <w:r w:rsidRPr="00267B14">
        <w:rPr>
          <w:rFonts w:ascii="Times New Roman" w:hAnsi="Times New Roman" w:cs="Times New Roman"/>
        </w:rPr>
        <w:t>201</w:t>
      </w:r>
      <w:r w:rsidR="00CC5373" w:rsidRPr="00267B14">
        <w:rPr>
          <w:rFonts w:ascii="Times New Roman" w:hAnsi="Times New Roman" w:cs="Times New Roman"/>
        </w:rPr>
        <w:t>7</w:t>
      </w:r>
      <w:r w:rsidRPr="00267B14">
        <w:rPr>
          <w:rFonts w:ascii="Times New Roman" w:hAnsi="Times New Roman" w:cs="Times New Roman"/>
        </w:rPr>
        <w:t xml:space="preserve"> годах в целом характеризовалось устойчивой динамикой развития со среднегодовым темпом </w:t>
      </w:r>
      <w:r w:rsidR="00CC5373" w:rsidRPr="00267B14">
        <w:rPr>
          <w:rFonts w:ascii="Times New Roman" w:hAnsi="Times New Roman" w:cs="Times New Roman"/>
        </w:rPr>
        <w:t>при</w:t>
      </w:r>
      <w:r w:rsidRPr="00267B14">
        <w:rPr>
          <w:rFonts w:ascii="Times New Roman" w:hAnsi="Times New Roman" w:cs="Times New Roman"/>
        </w:rPr>
        <w:t xml:space="preserve">роста </w:t>
      </w:r>
      <w:r w:rsidR="00CC5373" w:rsidRPr="00267B14">
        <w:rPr>
          <w:rFonts w:ascii="Times New Roman" w:hAnsi="Times New Roman" w:cs="Times New Roman"/>
        </w:rPr>
        <w:t>промышленного производства 106,</w:t>
      </w:r>
      <w:r w:rsidR="00670A7E" w:rsidRPr="00267B14">
        <w:rPr>
          <w:rFonts w:ascii="Times New Roman" w:hAnsi="Times New Roman" w:cs="Times New Roman"/>
        </w:rPr>
        <w:t>1</w:t>
      </w:r>
      <w:r w:rsidRPr="00267B14">
        <w:rPr>
          <w:rFonts w:ascii="Times New Roman" w:hAnsi="Times New Roman" w:cs="Times New Roman"/>
        </w:rPr>
        <w:t xml:space="preserve"> % (против </w:t>
      </w:r>
      <w:r w:rsidR="00CC5373" w:rsidRPr="00267B14">
        <w:rPr>
          <w:rFonts w:ascii="Times New Roman" w:hAnsi="Times New Roman" w:cs="Times New Roman"/>
        </w:rPr>
        <w:t>9</w:t>
      </w:r>
      <w:r w:rsidR="00670A7E" w:rsidRPr="00267B14">
        <w:rPr>
          <w:rFonts w:ascii="Times New Roman" w:hAnsi="Times New Roman" w:cs="Times New Roman"/>
        </w:rPr>
        <w:t>8,6</w:t>
      </w:r>
      <w:r w:rsidRPr="00267B14">
        <w:rPr>
          <w:rFonts w:ascii="Times New Roman" w:hAnsi="Times New Roman" w:cs="Times New Roman"/>
        </w:rPr>
        <w:t xml:space="preserve"> % за </w:t>
      </w:r>
      <w:r w:rsidR="00670A7E" w:rsidRPr="00267B14">
        <w:rPr>
          <w:rFonts w:ascii="Times New Roman" w:hAnsi="Times New Roman" w:cs="Times New Roman"/>
        </w:rPr>
        <w:t>предшествующий семилетний период 2002 – 2009 годов)</w:t>
      </w:r>
      <w:r w:rsidRPr="00267B14">
        <w:rPr>
          <w:rFonts w:ascii="Times New Roman" w:hAnsi="Times New Roman" w:cs="Times New Roman"/>
        </w:rPr>
        <w:t>. При этом ключевым макроэкономическим фактором развития экономики в этот период было сохранение значительного влияния на общеэкономическую динамику горнодобывающего комплекса, увеличения объема геологоразведочных работ, реализации проектов энергетического и транспортного комплекса, результатом чего стало повышение инвестиционной активности крупных предприятий-недропользователей. Общеэкономическая ситуация в России в конце 2014 года отразилась на усилении инфляции и напряженности на рынке труда.</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В 201</w:t>
      </w:r>
      <w:r w:rsidR="00670A7E" w:rsidRPr="00267B14">
        <w:rPr>
          <w:rFonts w:ascii="Times New Roman" w:hAnsi="Times New Roman" w:cs="Times New Roman"/>
        </w:rPr>
        <w:t>0</w:t>
      </w:r>
      <w:r w:rsidRPr="00267B14">
        <w:rPr>
          <w:rFonts w:ascii="Times New Roman" w:hAnsi="Times New Roman" w:cs="Times New Roman"/>
        </w:rPr>
        <w:t xml:space="preserve"> году темпы </w:t>
      </w:r>
      <w:r w:rsidR="00670A7E" w:rsidRPr="00267B14">
        <w:rPr>
          <w:rFonts w:ascii="Times New Roman" w:hAnsi="Times New Roman" w:cs="Times New Roman"/>
        </w:rPr>
        <w:t>при</w:t>
      </w:r>
      <w:r w:rsidRPr="00267B14">
        <w:rPr>
          <w:rFonts w:ascii="Times New Roman" w:hAnsi="Times New Roman" w:cs="Times New Roman"/>
        </w:rPr>
        <w:t xml:space="preserve">роста ВРП составляли </w:t>
      </w:r>
      <w:r w:rsidR="00670A7E" w:rsidRPr="00267B14">
        <w:rPr>
          <w:rFonts w:ascii="Times New Roman" w:hAnsi="Times New Roman" w:cs="Times New Roman"/>
        </w:rPr>
        <w:t>104</w:t>
      </w:r>
      <w:r w:rsidRPr="00267B14">
        <w:rPr>
          <w:rFonts w:ascii="Times New Roman" w:hAnsi="Times New Roman" w:cs="Times New Roman"/>
        </w:rPr>
        <w:t>,4 %, в 201</w:t>
      </w:r>
      <w:r w:rsidR="00930EB8" w:rsidRPr="00267B14">
        <w:rPr>
          <w:rFonts w:ascii="Times New Roman" w:hAnsi="Times New Roman" w:cs="Times New Roman"/>
        </w:rPr>
        <w:t>6</w:t>
      </w:r>
      <w:r w:rsidRPr="00267B14">
        <w:rPr>
          <w:rFonts w:ascii="Times New Roman" w:hAnsi="Times New Roman" w:cs="Times New Roman"/>
        </w:rPr>
        <w:t xml:space="preserve"> году – </w:t>
      </w:r>
      <w:r w:rsidR="00670A7E" w:rsidRPr="00267B14">
        <w:rPr>
          <w:rFonts w:ascii="Times New Roman" w:hAnsi="Times New Roman" w:cs="Times New Roman"/>
        </w:rPr>
        <w:t>98,6</w:t>
      </w:r>
      <w:r w:rsidRPr="00267B14">
        <w:rPr>
          <w:rFonts w:ascii="Times New Roman" w:hAnsi="Times New Roman" w:cs="Times New Roman"/>
        </w:rPr>
        <w:t>%. Рост цен на золото с 2013 года и серебро с 2014 года привели к стабильному экономическому росту. По итогам 201</w:t>
      </w:r>
      <w:r w:rsidR="00670A7E" w:rsidRPr="00267B14">
        <w:rPr>
          <w:rFonts w:ascii="Times New Roman" w:hAnsi="Times New Roman" w:cs="Times New Roman"/>
        </w:rPr>
        <w:t>7</w:t>
      </w:r>
      <w:r w:rsidRPr="00267B14">
        <w:rPr>
          <w:rFonts w:ascii="Times New Roman" w:hAnsi="Times New Roman" w:cs="Times New Roman"/>
        </w:rPr>
        <w:t xml:space="preserve"> года индекс промышленного производства области составил 106,</w:t>
      </w:r>
      <w:r w:rsidR="00670A7E" w:rsidRPr="00267B14">
        <w:rPr>
          <w:rFonts w:ascii="Times New Roman" w:hAnsi="Times New Roman" w:cs="Times New Roman"/>
        </w:rPr>
        <w:t>3</w:t>
      </w:r>
      <w:r w:rsidRPr="00267B14">
        <w:rPr>
          <w:rFonts w:ascii="Times New Roman" w:hAnsi="Times New Roman" w:cs="Times New Roman"/>
        </w:rPr>
        <w:t xml:space="preserve">%, </w:t>
      </w:r>
      <w:r w:rsidR="00670A7E" w:rsidRPr="00267B14">
        <w:rPr>
          <w:rFonts w:ascii="Times New Roman" w:hAnsi="Times New Roman" w:cs="Times New Roman"/>
        </w:rPr>
        <w:t>увеличившись по сравнению с 2010</w:t>
      </w:r>
      <w:r w:rsidRPr="00267B14">
        <w:rPr>
          <w:rFonts w:ascii="Times New Roman" w:hAnsi="Times New Roman" w:cs="Times New Roman"/>
        </w:rPr>
        <w:t xml:space="preserve"> годом на </w:t>
      </w:r>
      <w:r w:rsidR="00670A7E" w:rsidRPr="00267B14">
        <w:rPr>
          <w:rFonts w:ascii="Times New Roman" w:hAnsi="Times New Roman" w:cs="Times New Roman"/>
        </w:rPr>
        <w:t>2,4</w:t>
      </w:r>
      <w:r w:rsidRPr="00267B14">
        <w:rPr>
          <w:rFonts w:ascii="Times New Roman" w:hAnsi="Times New Roman" w:cs="Times New Roman"/>
        </w:rPr>
        <w:t xml:space="preserve"> </w:t>
      </w:r>
      <w:proofErr w:type="spellStart"/>
      <w:r w:rsidRPr="00267B14">
        <w:rPr>
          <w:rFonts w:ascii="Times New Roman" w:hAnsi="Times New Roman" w:cs="Times New Roman"/>
        </w:rPr>
        <w:t>п.п</w:t>
      </w:r>
      <w:proofErr w:type="spellEnd"/>
      <w:r w:rsidRPr="00267B14">
        <w:rPr>
          <w:rFonts w:ascii="Times New Roman" w:hAnsi="Times New Roman" w:cs="Times New Roman"/>
        </w:rPr>
        <w:t>.</w:t>
      </w:r>
    </w:p>
    <w:p w:rsidR="008052EB"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Обострение геополитической обстановки и усиление экономических санкций в отношении России привело в 2014 - 2015 годах к резкому падению объема импортных поставок</w:t>
      </w:r>
      <w:r w:rsidR="008052EB" w:rsidRPr="00267B14">
        <w:rPr>
          <w:rFonts w:ascii="Times New Roman" w:hAnsi="Times New Roman" w:cs="Times New Roman"/>
        </w:rPr>
        <w:t xml:space="preserve"> и внешнеторгового оборота</w:t>
      </w:r>
      <w:r w:rsidRPr="00267B14">
        <w:rPr>
          <w:rFonts w:ascii="Times New Roman" w:hAnsi="Times New Roman" w:cs="Times New Roman"/>
        </w:rPr>
        <w:t xml:space="preserve"> – в 2 раза. </w:t>
      </w:r>
      <w:r w:rsidR="008052EB" w:rsidRPr="00267B14">
        <w:rPr>
          <w:rFonts w:ascii="Times New Roman" w:hAnsi="Times New Roman" w:cs="Times New Roman"/>
        </w:rPr>
        <w:t xml:space="preserve">Доля экспорта в структуре внешнеторгового оборота Магаданской области за период 2010 – 2017 </w:t>
      </w:r>
      <w:r w:rsidR="008758E4" w:rsidRPr="00267B14">
        <w:rPr>
          <w:rFonts w:ascii="Times New Roman" w:hAnsi="Times New Roman" w:cs="Times New Roman"/>
        </w:rPr>
        <w:t xml:space="preserve">гг. увеличилась с 42 до 85%, объем внешнеторгового оборота за 2017 год превысил уровень 2014 года на 6,7%. </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Географическая отдаленность и сложность транспортной схемы обуславливают «замкнутость» колымских производителей на обслуживание внутренних потребностей. Производство продукции (за исключением драгоценных металлов и </w:t>
      </w:r>
      <w:proofErr w:type="spellStart"/>
      <w:r w:rsidRPr="00267B14">
        <w:rPr>
          <w:rFonts w:ascii="Times New Roman" w:hAnsi="Times New Roman" w:cs="Times New Roman"/>
        </w:rPr>
        <w:t>рыбопродукции</w:t>
      </w:r>
      <w:proofErr w:type="spellEnd"/>
      <w:r w:rsidRPr="00267B14">
        <w:rPr>
          <w:rFonts w:ascii="Times New Roman" w:hAnsi="Times New Roman" w:cs="Times New Roman"/>
        </w:rPr>
        <w:t>) ориентировано на внутренний спрос ввиду высоких транспортных и энергетических издержек, которые не позволяют продукции, произведенной в регионе, конкурировать с товаром других регионов и стран. В регионе проживает 14</w:t>
      </w:r>
      <w:r w:rsidR="00766B19" w:rsidRPr="00267B14">
        <w:rPr>
          <w:rFonts w:ascii="Times New Roman" w:hAnsi="Times New Roman" w:cs="Times New Roman"/>
        </w:rPr>
        <w:t>5</w:t>
      </w:r>
      <w:r w:rsidRPr="00267B14">
        <w:rPr>
          <w:rFonts w:ascii="Times New Roman" w:hAnsi="Times New Roman" w:cs="Times New Roman"/>
        </w:rPr>
        <w:t xml:space="preserve"> тыс. человек, поэтому внутренний спрос обеспечивает рост экономики в периоды снижения цен на драгоценные металлы, как это было в 2012 году. Благоприятная ценовая конъюнктура на золото и серебро в 2011 году и в период 2013-2015 годов обеспечила экономический рост в регионе за счет деятельности горнопромышленных предприятий. К 2013 году рост объема экспорта товаров достиг своего рекордного значения </w:t>
      </w:r>
      <w:r w:rsidR="00766B19" w:rsidRPr="00267B14">
        <w:rPr>
          <w:rFonts w:ascii="Times New Roman" w:hAnsi="Times New Roman" w:cs="Times New Roman"/>
        </w:rPr>
        <w:t>за все предшествующие годы -</w:t>
      </w:r>
      <w:r w:rsidRPr="00267B14">
        <w:rPr>
          <w:rFonts w:ascii="Times New Roman" w:hAnsi="Times New Roman" w:cs="Times New Roman"/>
        </w:rPr>
        <w:t xml:space="preserve"> 54 % за счет роста объема поставок руд в Японию и Республику Корея.</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Рост объема геологоразведочных работ в 2011 – 2014 годах, выявление богатейших месторождений цветных металлов обеспечили с 2011 года сохранение высокой динамики капитальных вложений (среднегодовой темп – </w:t>
      </w:r>
      <w:r w:rsidR="00766B19" w:rsidRPr="00267B14">
        <w:rPr>
          <w:rFonts w:ascii="Times New Roman" w:hAnsi="Times New Roman" w:cs="Times New Roman"/>
        </w:rPr>
        <w:t>9</w:t>
      </w:r>
      <w:r w:rsidRPr="00267B14">
        <w:rPr>
          <w:rFonts w:ascii="Times New Roman" w:hAnsi="Times New Roman" w:cs="Times New Roman"/>
        </w:rPr>
        <w:t xml:space="preserve">%), за исключением </w:t>
      </w:r>
      <w:r w:rsidR="00766B19" w:rsidRPr="00267B14">
        <w:rPr>
          <w:rFonts w:ascii="Times New Roman" w:hAnsi="Times New Roman" w:cs="Times New Roman"/>
        </w:rPr>
        <w:t xml:space="preserve">2014 и </w:t>
      </w:r>
      <w:r w:rsidRPr="00267B14">
        <w:rPr>
          <w:rFonts w:ascii="Times New Roman" w:hAnsi="Times New Roman" w:cs="Times New Roman"/>
        </w:rPr>
        <w:t>201</w:t>
      </w:r>
      <w:r w:rsidR="00766B19" w:rsidRPr="00267B14">
        <w:rPr>
          <w:rFonts w:ascii="Times New Roman" w:hAnsi="Times New Roman" w:cs="Times New Roman"/>
        </w:rPr>
        <w:t>6</w:t>
      </w:r>
      <w:r w:rsidRPr="00267B14">
        <w:rPr>
          <w:rFonts w:ascii="Times New Roman" w:hAnsi="Times New Roman" w:cs="Times New Roman"/>
        </w:rPr>
        <w:t xml:space="preserve"> года, когда наблюдал</w:t>
      </w:r>
      <w:r w:rsidR="00766B19" w:rsidRPr="00267B14">
        <w:rPr>
          <w:rFonts w:ascii="Times New Roman" w:hAnsi="Times New Roman" w:cs="Times New Roman"/>
        </w:rPr>
        <w:t>и</w:t>
      </w:r>
      <w:r w:rsidRPr="00267B14">
        <w:rPr>
          <w:rFonts w:ascii="Times New Roman" w:hAnsi="Times New Roman" w:cs="Times New Roman"/>
        </w:rPr>
        <w:t xml:space="preserve">сь </w:t>
      </w:r>
      <w:r w:rsidR="00766B19" w:rsidRPr="00267B14">
        <w:rPr>
          <w:rFonts w:ascii="Times New Roman" w:hAnsi="Times New Roman" w:cs="Times New Roman"/>
        </w:rPr>
        <w:t>стагнация и сниже</w:t>
      </w:r>
      <w:r w:rsidRPr="00267B14">
        <w:rPr>
          <w:rFonts w:ascii="Times New Roman" w:hAnsi="Times New Roman" w:cs="Times New Roman"/>
        </w:rPr>
        <w:t>ние инвестиционной активности</w:t>
      </w:r>
      <w:r w:rsidR="00766B19" w:rsidRPr="00267B14">
        <w:rPr>
          <w:rFonts w:ascii="Times New Roman" w:hAnsi="Times New Roman" w:cs="Times New Roman"/>
        </w:rPr>
        <w:t xml:space="preserve"> соответственно</w:t>
      </w:r>
      <w:r w:rsidRPr="00267B14">
        <w:rPr>
          <w:rFonts w:ascii="Times New Roman" w:hAnsi="Times New Roman" w:cs="Times New Roman"/>
        </w:rPr>
        <w:t xml:space="preserve">. </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К </w:t>
      </w:r>
      <w:r w:rsidR="00F1547B" w:rsidRPr="00267B14">
        <w:rPr>
          <w:rFonts w:ascii="Times New Roman" w:hAnsi="Times New Roman" w:cs="Times New Roman"/>
        </w:rPr>
        <w:t>ослаблен</w:t>
      </w:r>
      <w:r w:rsidR="00935A46" w:rsidRPr="00267B14">
        <w:rPr>
          <w:rFonts w:ascii="Times New Roman" w:hAnsi="Times New Roman" w:cs="Times New Roman"/>
        </w:rPr>
        <w:t xml:space="preserve">ию </w:t>
      </w:r>
      <w:r w:rsidR="000F5B73" w:rsidRPr="00267B14">
        <w:rPr>
          <w:rFonts w:ascii="Times New Roman" w:hAnsi="Times New Roman" w:cs="Times New Roman"/>
        </w:rPr>
        <w:t xml:space="preserve">инвестиционной активности </w:t>
      </w:r>
      <w:r w:rsidR="00F1547B" w:rsidRPr="00267B14">
        <w:rPr>
          <w:rFonts w:ascii="Times New Roman" w:hAnsi="Times New Roman" w:cs="Times New Roman"/>
        </w:rPr>
        <w:t>с</w:t>
      </w:r>
      <w:r w:rsidRPr="00267B14">
        <w:rPr>
          <w:rFonts w:ascii="Times New Roman" w:hAnsi="Times New Roman" w:cs="Times New Roman"/>
        </w:rPr>
        <w:t xml:space="preserve"> 201</w:t>
      </w:r>
      <w:r w:rsidR="00F1547B" w:rsidRPr="00267B14">
        <w:rPr>
          <w:rFonts w:ascii="Times New Roman" w:hAnsi="Times New Roman" w:cs="Times New Roman"/>
        </w:rPr>
        <w:t>4</w:t>
      </w:r>
      <w:r w:rsidRPr="00267B14">
        <w:rPr>
          <w:rFonts w:ascii="Times New Roman" w:hAnsi="Times New Roman" w:cs="Times New Roman"/>
        </w:rPr>
        <w:t xml:space="preserve"> году добавилось ослабление потребительского спроса в основном за счет замедления потребления домашних хозяйств (до </w:t>
      </w:r>
      <w:r w:rsidR="00F1547B" w:rsidRPr="00267B14">
        <w:rPr>
          <w:rFonts w:ascii="Times New Roman" w:hAnsi="Times New Roman" w:cs="Times New Roman"/>
        </w:rPr>
        <w:t>5</w:t>
      </w:r>
      <w:r w:rsidRPr="00267B14">
        <w:rPr>
          <w:rFonts w:ascii="Times New Roman" w:hAnsi="Times New Roman" w:cs="Times New Roman"/>
        </w:rPr>
        <w:t xml:space="preserve">% </w:t>
      </w:r>
      <w:r w:rsidR="00F1547B" w:rsidRPr="00267B14">
        <w:rPr>
          <w:rFonts w:ascii="Times New Roman" w:hAnsi="Times New Roman" w:cs="Times New Roman"/>
        </w:rPr>
        <w:t xml:space="preserve">в 2016 году </w:t>
      </w:r>
      <w:r w:rsidRPr="00267B14">
        <w:rPr>
          <w:rFonts w:ascii="Times New Roman" w:hAnsi="Times New Roman" w:cs="Times New Roman"/>
        </w:rPr>
        <w:t>против 13-14% в 2011-2013 годах). Сдерживающее влияние на уровень потребительских расходов населения оказало одновременное действие нескольких факторов. Это замедляющиеся темпы роста оплаты труда и доходов (на фоне повышения регулируемых цен и тарифов на услуги населению, повлекших за собой ускорение инфляции), удорожание импорта (по мере ослабления рубля) и замедление роста потребительского кредитования со стороны банков.</w:t>
      </w:r>
      <w:r w:rsidR="00F1547B" w:rsidRPr="00267B14">
        <w:rPr>
          <w:rFonts w:ascii="Times New Roman" w:hAnsi="Times New Roman" w:cs="Times New Roman"/>
        </w:rPr>
        <w:t xml:space="preserve"> </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В 2015 году завершилась реализация второго этапа (2011 </w:t>
      </w:r>
      <w:r w:rsidR="006456B7" w:rsidRPr="00267B14">
        <w:rPr>
          <w:rFonts w:ascii="Times New Roman" w:hAnsi="Times New Roman" w:cs="Times New Roman"/>
        </w:rPr>
        <w:t xml:space="preserve">– </w:t>
      </w:r>
      <w:r w:rsidRPr="00267B14">
        <w:rPr>
          <w:rFonts w:ascii="Times New Roman" w:hAnsi="Times New Roman" w:cs="Times New Roman"/>
        </w:rPr>
        <w:t xml:space="preserve">2015 годы) Концепции демографической политики Российской Федерации на период до 2025 года. </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В результате последовательной реализации на федеральном и региональном уровнях мер демографической политики сложилась положительная динамика демографических процессов и в </w:t>
      </w:r>
      <w:r w:rsidRPr="00267B14">
        <w:rPr>
          <w:rFonts w:ascii="Times New Roman" w:hAnsi="Times New Roman" w:cs="Times New Roman"/>
        </w:rPr>
        <w:lastRenderedPageBreak/>
        <w:t xml:space="preserve">Магаданской области. В 2015 году третий год подряд </w:t>
      </w:r>
      <w:r w:rsidR="00930EB8" w:rsidRPr="00267B14">
        <w:rPr>
          <w:rFonts w:ascii="Times New Roman" w:hAnsi="Times New Roman" w:cs="Times New Roman"/>
        </w:rPr>
        <w:t>наблюдался</w:t>
      </w:r>
      <w:r w:rsidRPr="00267B14">
        <w:rPr>
          <w:rFonts w:ascii="Times New Roman" w:hAnsi="Times New Roman" w:cs="Times New Roman"/>
        </w:rPr>
        <w:t xml:space="preserve"> естественный прирост населения – 0,05 промилле (в 2014 году – 0,3).</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Несмотря на </w:t>
      </w:r>
      <w:r w:rsidR="00930EB8" w:rsidRPr="00267B14">
        <w:rPr>
          <w:rFonts w:ascii="Times New Roman" w:hAnsi="Times New Roman" w:cs="Times New Roman"/>
        </w:rPr>
        <w:t>отмеченный</w:t>
      </w:r>
      <w:r w:rsidRPr="00267B14">
        <w:rPr>
          <w:rFonts w:ascii="Times New Roman" w:hAnsi="Times New Roman" w:cs="Times New Roman"/>
        </w:rPr>
        <w:t xml:space="preserve"> естественный прирост населения ежегодный миграционный отток снижает численность </w:t>
      </w:r>
      <w:r w:rsidR="00930EB8" w:rsidRPr="00267B14">
        <w:rPr>
          <w:rFonts w:ascii="Times New Roman" w:hAnsi="Times New Roman" w:cs="Times New Roman"/>
        </w:rPr>
        <w:t>жителей</w:t>
      </w:r>
      <w:r w:rsidRPr="00267B14">
        <w:rPr>
          <w:rFonts w:ascii="Times New Roman" w:hAnsi="Times New Roman" w:cs="Times New Roman"/>
        </w:rPr>
        <w:t xml:space="preserve"> Магаданской области </w:t>
      </w:r>
      <w:r w:rsidR="00930EB8" w:rsidRPr="00267B14">
        <w:rPr>
          <w:rFonts w:ascii="Times New Roman" w:hAnsi="Times New Roman" w:cs="Times New Roman"/>
        </w:rPr>
        <w:t xml:space="preserve">более чем </w:t>
      </w:r>
      <w:r w:rsidR="00A6433F" w:rsidRPr="00267B14">
        <w:rPr>
          <w:rFonts w:ascii="Times New Roman" w:hAnsi="Times New Roman" w:cs="Times New Roman"/>
        </w:rPr>
        <w:t>на 2 тысячи человек. С</w:t>
      </w:r>
      <w:r w:rsidRPr="00267B14">
        <w:rPr>
          <w:rFonts w:ascii="Times New Roman" w:hAnsi="Times New Roman" w:cs="Times New Roman"/>
        </w:rPr>
        <w:t xml:space="preserve"> 2015 год</w:t>
      </w:r>
      <w:r w:rsidR="00A6433F" w:rsidRPr="00267B14">
        <w:rPr>
          <w:rFonts w:ascii="Times New Roman" w:hAnsi="Times New Roman" w:cs="Times New Roman"/>
        </w:rPr>
        <w:t>а</w:t>
      </w:r>
      <w:r w:rsidRPr="00267B14">
        <w:rPr>
          <w:rFonts w:ascii="Times New Roman" w:hAnsi="Times New Roman" w:cs="Times New Roman"/>
        </w:rPr>
        <w:t xml:space="preserve"> наметилось замедление темпов миграционного оттока населения</w:t>
      </w:r>
      <w:r w:rsidR="00A6433F" w:rsidRPr="00267B14">
        <w:rPr>
          <w:rFonts w:ascii="Times New Roman" w:hAnsi="Times New Roman" w:cs="Times New Roman"/>
        </w:rPr>
        <w:t>. В 2016 году зафиксирован минимальный уровень оттока населения за период, начиная с 1990-х годов, -</w:t>
      </w:r>
      <w:r w:rsidR="00930EB8" w:rsidRPr="00267B14">
        <w:rPr>
          <w:rFonts w:ascii="Times New Roman" w:hAnsi="Times New Roman" w:cs="Times New Roman"/>
        </w:rPr>
        <w:t xml:space="preserve"> 739 человек, в 2017 году </w:t>
      </w:r>
      <w:r w:rsidR="00A6433F" w:rsidRPr="00267B14">
        <w:rPr>
          <w:rFonts w:ascii="Times New Roman" w:hAnsi="Times New Roman" w:cs="Times New Roman"/>
        </w:rPr>
        <w:t>значение показателя составило 1398 человек</w:t>
      </w:r>
      <w:r w:rsidRPr="00267B14">
        <w:rPr>
          <w:rFonts w:ascii="Times New Roman" w:hAnsi="Times New Roman" w:cs="Times New Roman"/>
        </w:rPr>
        <w:t>.</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В период 2011 </w:t>
      </w:r>
      <w:r w:rsidR="004A4E89" w:rsidRPr="00267B14">
        <w:rPr>
          <w:rFonts w:ascii="Times New Roman" w:hAnsi="Times New Roman" w:cs="Times New Roman"/>
        </w:rPr>
        <w:t xml:space="preserve">- </w:t>
      </w:r>
      <w:r w:rsidRPr="00267B14">
        <w:rPr>
          <w:rFonts w:ascii="Times New Roman" w:hAnsi="Times New Roman" w:cs="Times New Roman"/>
        </w:rPr>
        <w:t xml:space="preserve">2013 гг. рост производства оказывал положительное влияние на рынок труда, что характеризовалось устойчивым спросом на труд и снижением безработицы. Численность безработных граждан </w:t>
      </w:r>
      <w:r w:rsidR="00F01DB5" w:rsidRPr="00267B14">
        <w:rPr>
          <w:rFonts w:ascii="Times New Roman" w:hAnsi="Times New Roman" w:cs="Times New Roman"/>
        </w:rPr>
        <w:t xml:space="preserve">(по методологии МОТ) </w:t>
      </w:r>
      <w:r w:rsidRPr="00267B14">
        <w:rPr>
          <w:rFonts w:ascii="Times New Roman" w:hAnsi="Times New Roman" w:cs="Times New Roman"/>
        </w:rPr>
        <w:t>снизилась с 4,5 тыс. человек (4,5 % от экономически активного населения) в 2011 году до 2,8 тыс. человек (2,9 % от экономически активного населения) в 2013 году.</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В конце 2014 года – начале 2015 года ситуация на рынке труда ухудшилась</w:t>
      </w:r>
      <w:r w:rsidR="00F01DB5" w:rsidRPr="00267B14">
        <w:rPr>
          <w:rFonts w:ascii="Times New Roman" w:hAnsi="Times New Roman" w:cs="Times New Roman"/>
        </w:rPr>
        <w:t xml:space="preserve"> в связи с общеэкономическими тенденциями</w:t>
      </w:r>
      <w:r w:rsidRPr="00267B14">
        <w:rPr>
          <w:rFonts w:ascii="Times New Roman" w:hAnsi="Times New Roman" w:cs="Times New Roman"/>
        </w:rPr>
        <w:t>. В среднем за 2015 год общая численность безработных выросла и составила 4,05 тыс. человек (4,3 % от экономически активного населения)</w:t>
      </w:r>
      <w:r w:rsidR="00F01DB5" w:rsidRPr="00267B14">
        <w:rPr>
          <w:rFonts w:ascii="Times New Roman" w:hAnsi="Times New Roman" w:cs="Times New Roman"/>
        </w:rPr>
        <w:t xml:space="preserve">. По итогам за 2017 год </w:t>
      </w:r>
      <w:r w:rsidR="00701ED9" w:rsidRPr="00267B14">
        <w:rPr>
          <w:rFonts w:ascii="Times New Roman" w:hAnsi="Times New Roman" w:cs="Times New Roman"/>
        </w:rPr>
        <w:t>численность безработных граждан (по методологии МОТ) составила 5,3% от численности рабочей силы</w:t>
      </w:r>
      <w:r w:rsidRPr="00267B14">
        <w:rPr>
          <w:rFonts w:ascii="Times New Roman" w:hAnsi="Times New Roman" w:cs="Times New Roman"/>
        </w:rPr>
        <w:t>.</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Численность занятого </w:t>
      </w:r>
      <w:r w:rsidR="00C43A66" w:rsidRPr="00267B14">
        <w:rPr>
          <w:rFonts w:ascii="Times New Roman" w:hAnsi="Times New Roman" w:cs="Times New Roman"/>
        </w:rPr>
        <w:t xml:space="preserve">в экономике </w:t>
      </w:r>
      <w:r w:rsidRPr="00267B14">
        <w:rPr>
          <w:rFonts w:ascii="Times New Roman" w:hAnsi="Times New Roman" w:cs="Times New Roman"/>
        </w:rPr>
        <w:t>населения сокращалась и в 201</w:t>
      </w:r>
      <w:r w:rsidR="00701ED9" w:rsidRPr="00267B14">
        <w:rPr>
          <w:rFonts w:ascii="Times New Roman" w:hAnsi="Times New Roman" w:cs="Times New Roman"/>
        </w:rPr>
        <w:t>7</w:t>
      </w:r>
      <w:r w:rsidRPr="00267B14">
        <w:rPr>
          <w:rFonts w:ascii="Times New Roman" w:hAnsi="Times New Roman" w:cs="Times New Roman"/>
        </w:rPr>
        <w:t xml:space="preserve"> году составила 86 тыс. человек.</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После периода стабильно высоких (более 15 %) темпов роста номинальной заработной платы работников в 2011 </w:t>
      </w:r>
      <w:r w:rsidR="004A4E89" w:rsidRPr="00267B14">
        <w:rPr>
          <w:rFonts w:ascii="Times New Roman" w:hAnsi="Times New Roman" w:cs="Times New Roman"/>
        </w:rPr>
        <w:t xml:space="preserve">- </w:t>
      </w:r>
      <w:r w:rsidRPr="00267B14">
        <w:rPr>
          <w:rFonts w:ascii="Times New Roman" w:hAnsi="Times New Roman" w:cs="Times New Roman"/>
        </w:rPr>
        <w:t>2013 годах, начиная с 2014 года, в условиях снижения темпов роста экономики сформировалась тенденция к замедлению темпов роста заработной платы работников. В условиях высокого инфляционного фона темпы роста реальной заработной платы стали отрицательными начиная с декабря 2014 года.</w:t>
      </w:r>
    </w:p>
    <w:p w:rsidR="00036014" w:rsidRPr="00267B14" w:rsidRDefault="00C43A66"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Ситуация изменилась в 2017 году, когда </w:t>
      </w:r>
      <w:r w:rsidR="00F8583C" w:rsidRPr="00267B14">
        <w:rPr>
          <w:rFonts w:ascii="Times New Roman" w:hAnsi="Times New Roman" w:cs="Times New Roman"/>
        </w:rPr>
        <w:t>в реальном выражении среднемесячная начисленная заработная плата увеличились на 5%.</w:t>
      </w:r>
    </w:p>
    <w:p w:rsidR="00052C73"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В сфере пенсионного обеспечения в результате реализации мер, предпринятых с целью обеспечения достойного уровня жизни пенсионеров, за 201</w:t>
      </w:r>
      <w:r w:rsidR="0067455F" w:rsidRPr="00267B14">
        <w:rPr>
          <w:rFonts w:ascii="Times New Roman" w:hAnsi="Times New Roman" w:cs="Times New Roman"/>
        </w:rPr>
        <w:t>0</w:t>
      </w:r>
      <w:r w:rsidRPr="00267B14">
        <w:rPr>
          <w:rFonts w:ascii="Times New Roman" w:hAnsi="Times New Roman" w:cs="Times New Roman"/>
        </w:rPr>
        <w:t xml:space="preserve"> </w:t>
      </w:r>
      <w:r w:rsidR="006456B7" w:rsidRPr="00267B14">
        <w:rPr>
          <w:rFonts w:ascii="Times New Roman" w:hAnsi="Times New Roman" w:cs="Times New Roman"/>
        </w:rPr>
        <w:t xml:space="preserve">- </w:t>
      </w:r>
      <w:r w:rsidRPr="00267B14">
        <w:rPr>
          <w:rFonts w:ascii="Times New Roman" w:hAnsi="Times New Roman" w:cs="Times New Roman"/>
        </w:rPr>
        <w:t>201</w:t>
      </w:r>
      <w:r w:rsidR="00890D59" w:rsidRPr="00267B14">
        <w:rPr>
          <w:rFonts w:ascii="Times New Roman" w:hAnsi="Times New Roman" w:cs="Times New Roman"/>
        </w:rPr>
        <w:t>6</w:t>
      </w:r>
      <w:r w:rsidRPr="00267B14">
        <w:rPr>
          <w:rFonts w:ascii="Times New Roman" w:hAnsi="Times New Roman" w:cs="Times New Roman"/>
        </w:rPr>
        <w:t xml:space="preserve"> годы средний размер пенсий вырос в </w:t>
      </w:r>
      <w:r w:rsidR="00890D59" w:rsidRPr="00267B14">
        <w:rPr>
          <w:rFonts w:ascii="Times New Roman" w:hAnsi="Times New Roman" w:cs="Times New Roman"/>
        </w:rPr>
        <w:t>2,1</w:t>
      </w:r>
      <w:r w:rsidRPr="00267B14">
        <w:rPr>
          <w:rFonts w:ascii="Times New Roman" w:hAnsi="Times New Roman" w:cs="Times New Roman"/>
        </w:rPr>
        <w:t xml:space="preserve"> раза</w:t>
      </w:r>
      <w:r w:rsidR="0067455F" w:rsidRPr="00267B14">
        <w:rPr>
          <w:rFonts w:ascii="Times New Roman" w:hAnsi="Times New Roman" w:cs="Times New Roman"/>
        </w:rPr>
        <w:t xml:space="preserve"> (с 12 до 25 тысяч рублей)</w:t>
      </w:r>
      <w:r w:rsidRPr="00267B14">
        <w:rPr>
          <w:rFonts w:ascii="Times New Roman" w:hAnsi="Times New Roman" w:cs="Times New Roman"/>
        </w:rPr>
        <w:t xml:space="preserve">, </w:t>
      </w:r>
      <w:r w:rsidR="00890D59" w:rsidRPr="00267B14">
        <w:rPr>
          <w:rFonts w:ascii="Times New Roman" w:hAnsi="Times New Roman" w:cs="Times New Roman"/>
        </w:rPr>
        <w:t>в реальном</w:t>
      </w:r>
      <w:r w:rsidRPr="00267B14">
        <w:rPr>
          <w:rFonts w:ascii="Times New Roman" w:hAnsi="Times New Roman" w:cs="Times New Roman"/>
        </w:rPr>
        <w:t xml:space="preserve"> </w:t>
      </w:r>
      <w:r w:rsidR="00890D59" w:rsidRPr="00267B14">
        <w:rPr>
          <w:rFonts w:ascii="Times New Roman" w:hAnsi="Times New Roman" w:cs="Times New Roman"/>
        </w:rPr>
        <w:t xml:space="preserve">выражении </w:t>
      </w:r>
      <w:r w:rsidRPr="00267B14">
        <w:rPr>
          <w:rFonts w:ascii="Times New Roman" w:hAnsi="Times New Roman" w:cs="Times New Roman"/>
        </w:rPr>
        <w:t>пенсии увеличил</w:t>
      </w:r>
      <w:r w:rsidR="00890D59" w:rsidRPr="00267B14">
        <w:rPr>
          <w:rFonts w:ascii="Times New Roman" w:hAnsi="Times New Roman" w:cs="Times New Roman"/>
        </w:rPr>
        <w:t>ись</w:t>
      </w:r>
      <w:r w:rsidRPr="00267B14">
        <w:rPr>
          <w:rFonts w:ascii="Times New Roman" w:hAnsi="Times New Roman" w:cs="Times New Roman"/>
        </w:rPr>
        <w:t xml:space="preserve"> на </w:t>
      </w:r>
      <w:r w:rsidR="00890D59" w:rsidRPr="00267B14">
        <w:rPr>
          <w:rFonts w:ascii="Times New Roman" w:hAnsi="Times New Roman" w:cs="Times New Roman"/>
        </w:rPr>
        <w:t>32</w:t>
      </w:r>
      <w:r w:rsidRPr="00267B14">
        <w:rPr>
          <w:rFonts w:ascii="Times New Roman" w:hAnsi="Times New Roman" w:cs="Times New Roman"/>
        </w:rPr>
        <w:t xml:space="preserve">%. </w:t>
      </w:r>
      <w:r w:rsidR="00A76E66" w:rsidRPr="00267B14">
        <w:rPr>
          <w:rFonts w:ascii="Times New Roman" w:hAnsi="Times New Roman" w:cs="Times New Roman"/>
        </w:rPr>
        <w:t xml:space="preserve">Однако в 2017 году </w:t>
      </w:r>
      <w:r w:rsidR="00052C73" w:rsidRPr="00267B14">
        <w:rPr>
          <w:rFonts w:ascii="Times New Roman" w:hAnsi="Times New Roman" w:cs="Times New Roman"/>
        </w:rPr>
        <w:t>средний размер пенсий снизился до 20</w:t>
      </w:r>
      <w:r w:rsidR="0067455F" w:rsidRPr="00267B14">
        <w:rPr>
          <w:rFonts w:ascii="Times New Roman" w:hAnsi="Times New Roman" w:cs="Times New Roman"/>
        </w:rPr>
        <w:t xml:space="preserve"> тысяч </w:t>
      </w:r>
      <w:r w:rsidR="00052C73" w:rsidRPr="00267B14">
        <w:rPr>
          <w:rFonts w:ascii="Times New Roman" w:hAnsi="Times New Roman" w:cs="Times New Roman"/>
        </w:rPr>
        <w:t>рублей, что сопоставимо с уровнем 2015 года.</w:t>
      </w:r>
    </w:p>
    <w:p w:rsidR="00036014" w:rsidRPr="00267B14" w:rsidRDefault="00E16518" w:rsidP="00E16518">
      <w:pPr>
        <w:pStyle w:val="a3"/>
        <w:ind w:left="0" w:firstLine="709"/>
        <w:jc w:val="both"/>
        <w:rPr>
          <w:rFonts w:ascii="Times New Roman" w:hAnsi="Times New Roman" w:cs="Times New Roman"/>
        </w:rPr>
      </w:pPr>
      <w:r w:rsidRPr="00267B14">
        <w:rPr>
          <w:rFonts w:ascii="Times New Roman" w:hAnsi="Times New Roman" w:cs="Times New Roman"/>
        </w:rPr>
        <w:t>Соотношение размера пенсии и величины прожиточного минимума пенсионера сократилось с 1,7 в 2010 году до 1,4 в 2017 году, несмотря на рост в 2016 году до уровня в 1,7 раза.</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После роста реальных располагаемых доходов в 2012 </w:t>
      </w:r>
      <w:r w:rsidR="006456B7" w:rsidRPr="00267B14">
        <w:rPr>
          <w:rFonts w:ascii="Times New Roman" w:hAnsi="Times New Roman" w:cs="Times New Roman"/>
        </w:rPr>
        <w:t xml:space="preserve">- </w:t>
      </w:r>
      <w:r w:rsidRPr="00267B14">
        <w:rPr>
          <w:rFonts w:ascii="Times New Roman" w:hAnsi="Times New Roman" w:cs="Times New Roman"/>
        </w:rPr>
        <w:t xml:space="preserve">2014 годах (в среднем на 5 % в год) </w:t>
      </w:r>
      <w:r w:rsidR="00FA5868" w:rsidRPr="00267B14">
        <w:rPr>
          <w:rFonts w:ascii="Times New Roman" w:hAnsi="Times New Roman" w:cs="Times New Roman"/>
        </w:rPr>
        <w:t>с ноября</w:t>
      </w:r>
      <w:r w:rsidRPr="00267B14">
        <w:rPr>
          <w:rFonts w:ascii="Times New Roman" w:hAnsi="Times New Roman" w:cs="Times New Roman"/>
        </w:rPr>
        <w:t xml:space="preserve"> 2014 год</w:t>
      </w:r>
      <w:r w:rsidR="00FA5868" w:rsidRPr="00267B14">
        <w:rPr>
          <w:rFonts w:ascii="Times New Roman" w:hAnsi="Times New Roman" w:cs="Times New Roman"/>
        </w:rPr>
        <w:t xml:space="preserve">а отмечается </w:t>
      </w:r>
      <w:r w:rsidRPr="00267B14">
        <w:rPr>
          <w:rFonts w:ascii="Times New Roman" w:hAnsi="Times New Roman" w:cs="Times New Roman"/>
        </w:rPr>
        <w:t>их снижение. Из-за отрицательных тенденций последних лет в целом за период 201</w:t>
      </w:r>
      <w:r w:rsidR="0067455F" w:rsidRPr="00267B14">
        <w:rPr>
          <w:rFonts w:ascii="Times New Roman" w:hAnsi="Times New Roman" w:cs="Times New Roman"/>
        </w:rPr>
        <w:t>0</w:t>
      </w:r>
      <w:r w:rsidRPr="00267B14">
        <w:rPr>
          <w:rFonts w:ascii="Times New Roman" w:hAnsi="Times New Roman" w:cs="Times New Roman"/>
        </w:rPr>
        <w:t xml:space="preserve"> </w:t>
      </w:r>
      <w:r w:rsidR="004A4E89" w:rsidRPr="00267B14">
        <w:rPr>
          <w:rFonts w:ascii="Times New Roman" w:hAnsi="Times New Roman" w:cs="Times New Roman"/>
        </w:rPr>
        <w:t xml:space="preserve">- </w:t>
      </w:r>
      <w:r w:rsidRPr="00267B14">
        <w:rPr>
          <w:rFonts w:ascii="Times New Roman" w:hAnsi="Times New Roman" w:cs="Times New Roman"/>
        </w:rPr>
        <w:t>201</w:t>
      </w:r>
      <w:r w:rsidR="00FA5868" w:rsidRPr="00267B14">
        <w:rPr>
          <w:rFonts w:ascii="Times New Roman" w:hAnsi="Times New Roman" w:cs="Times New Roman"/>
        </w:rPr>
        <w:t>7</w:t>
      </w:r>
      <w:r w:rsidRPr="00267B14">
        <w:rPr>
          <w:rFonts w:ascii="Times New Roman" w:hAnsi="Times New Roman" w:cs="Times New Roman"/>
        </w:rPr>
        <w:t xml:space="preserve"> годов реальные располагаемые доходы </w:t>
      </w:r>
      <w:r w:rsidR="00FA5868" w:rsidRPr="00267B14">
        <w:rPr>
          <w:rFonts w:ascii="Times New Roman" w:hAnsi="Times New Roman" w:cs="Times New Roman"/>
        </w:rPr>
        <w:t xml:space="preserve">снизились </w:t>
      </w:r>
      <w:r w:rsidRPr="00267B14">
        <w:rPr>
          <w:rFonts w:ascii="Times New Roman" w:hAnsi="Times New Roman" w:cs="Times New Roman"/>
        </w:rPr>
        <w:t xml:space="preserve">на </w:t>
      </w:r>
      <w:r w:rsidR="00FA5868" w:rsidRPr="00267B14">
        <w:rPr>
          <w:rFonts w:ascii="Times New Roman" w:hAnsi="Times New Roman" w:cs="Times New Roman"/>
        </w:rPr>
        <w:t>15,5</w:t>
      </w:r>
      <w:r w:rsidRPr="00267B14">
        <w:rPr>
          <w:rFonts w:ascii="Times New Roman" w:hAnsi="Times New Roman" w:cs="Times New Roman"/>
        </w:rPr>
        <w:t xml:space="preserve"> %.</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Минимальное значение уровня бедности – 11,3% наблюдалось в 2012 году. К 201</w:t>
      </w:r>
      <w:r w:rsidR="00FA5868" w:rsidRPr="00267B14">
        <w:rPr>
          <w:rFonts w:ascii="Times New Roman" w:hAnsi="Times New Roman" w:cs="Times New Roman"/>
        </w:rPr>
        <w:t>6</w:t>
      </w:r>
      <w:r w:rsidRPr="00267B14">
        <w:rPr>
          <w:rFonts w:ascii="Times New Roman" w:hAnsi="Times New Roman" w:cs="Times New Roman"/>
        </w:rPr>
        <w:t xml:space="preserve"> году численность граждан с денежными доходами ниже прожиточного минимума составила 13,</w:t>
      </w:r>
      <w:r w:rsidR="00FA5868" w:rsidRPr="00267B14">
        <w:rPr>
          <w:rFonts w:ascii="Times New Roman" w:hAnsi="Times New Roman" w:cs="Times New Roman"/>
        </w:rPr>
        <w:t>3</w:t>
      </w:r>
      <w:r w:rsidRPr="00267B14">
        <w:rPr>
          <w:rFonts w:ascii="Times New Roman" w:hAnsi="Times New Roman" w:cs="Times New Roman"/>
        </w:rPr>
        <w:t xml:space="preserve">%. </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В 201</w:t>
      </w:r>
      <w:r w:rsidR="0067455F" w:rsidRPr="00267B14">
        <w:rPr>
          <w:rFonts w:ascii="Times New Roman" w:hAnsi="Times New Roman" w:cs="Times New Roman"/>
        </w:rPr>
        <w:t>0</w:t>
      </w:r>
      <w:r w:rsidR="004A4E89" w:rsidRPr="00267B14">
        <w:rPr>
          <w:rFonts w:ascii="Times New Roman" w:hAnsi="Times New Roman" w:cs="Times New Roman"/>
        </w:rPr>
        <w:t xml:space="preserve"> -</w:t>
      </w:r>
      <w:r w:rsidRPr="00267B14">
        <w:rPr>
          <w:rFonts w:ascii="Times New Roman" w:hAnsi="Times New Roman" w:cs="Times New Roman"/>
        </w:rPr>
        <w:t xml:space="preserve"> 201</w:t>
      </w:r>
      <w:r w:rsidR="0067455F" w:rsidRPr="00267B14">
        <w:rPr>
          <w:rFonts w:ascii="Times New Roman" w:hAnsi="Times New Roman" w:cs="Times New Roman"/>
        </w:rPr>
        <w:t>7</w:t>
      </w:r>
      <w:r w:rsidRPr="00267B14">
        <w:rPr>
          <w:rFonts w:ascii="Times New Roman" w:hAnsi="Times New Roman" w:cs="Times New Roman"/>
        </w:rPr>
        <w:t xml:space="preserve"> годах ситуация с развитием оборота розничной торговли складывалась неоднозначно. В 2011</w:t>
      </w:r>
      <w:r w:rsidR="004A4E89" w:rsidRPr="00267B14">
        <w:rPr>
          <w:rFonts w:ascii="Times New Roman" w:hAnsi="Times New Roman" w:cs="Times New Roman"/>
        </w:rPr>
        <w:t xml:space="preserve"> -</w:t>
      </w:r>
      <w:r w:rsidRPr="00267B14">
        <w:rPr>
          <w:rFonts w:ascii="Times New Roman" w:hAnsi="Times New Roman" w:cs="Times New Roman"/>
        </w:rPr>
        <w:t xml:space="preserve"> 2014 годах наращиванию объемов оборота способствовали позитивная динамика реальных располагаемых денежных доходов населения, снижающиеся темпы роста цен, что в совокупности позволило увеличить оборот розничной торговли на 21% в сопоставимой оценке. </w:t>
      </w:r>
    </w:p>
    <w:p w:rsidR="00036014"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В 2014 году ситуация стала меняться. Потребительский спрос стал постепенно снижаться, что было связано с последствиями общего замедления экономического роста и</w:t>
      </w:r>
      <w:r w:rsidR="0067455F" w:rsidRPr="00267B14">
        <w:rPr>
          <w:rFonts w:ascii="Times New Roman" w:hAnsi="Times New Roman" w:cs="Times New Roman"/>
        </w:rPr>
        <w:t>,</w:t>
      </w:r>
      <w:r w:rsidRPr="00267B14">
        <w:rPr>
          <w:rFonts w:ascii="Times New Roman" w:hAnsi="Times New Roman" w:cs="Times New Roman"/>
        </w:rPr>
        <w:t xml:space="preserve"> прежде всего</w:t>
      </w:r>
      <w:r w:rsidR="0067455F" w:rsidRPr="00267B14">
        <w:rPr>
          <w:rFonts w:ascii="Times New Roman" w:hAnsi="Times New Roman" w:cs="Times New Roman"/>
        </w:rPr>
        <w:t>,</w:t>
      </w:r>
      <w:r w:rsidRPr="00267B14">
        <w:rPr>
          <w:rFonts w:ascii="Times New Roman" w:hAnsi="Times New Roman" w:cs="Times New Roman"/>
        </w:rPr>
        <w:t xml:space="preserve"> с замедлением динамики доходов населения и ростом цен на товары, что явилось основным негативным фактором, оказавшим влияние на уровень спроса. Все это внесло коррективы в потребительскую модель домашних хозяйств, вынуждая переходить от потребления к накоплению. </w:t>
      </w:r>
    </w:p>
    <w:p w:rsidR="00E23B52" w:rsidRPr="00267B14" w:rsidRDefault="00036014"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В результате оборот розничной торговли в 2015 году по сравнению с 2014 годом сократился на 7,8 %. В 2016 </w:t>
      </w:r>
      <w:r w:rsidR="00AF74F3" w:rsidRPr="00267B14">
        <w:rPr>
          <w:rFonts w:ascii="Times New Roman" w:hAnsi="Times New Roman" w:cs="Times New Roman"/>
        </w:rPr>
        <w:t xml:space="preserve">– 2017 </w:t>
      </w:r>
      <w:r w:rsidRPr="00267B14">
        <w:rPr>
          <w:rFonts w:ascii="Times New Roman" w:hAnsi="Times New Roman" w:cs="Times New Roman"/>
        </w:rPr>
        <w:t>год</w:t>
      </w:r>
      <w:r w:rsidR="00AF74F3" w:rsidRPr="00267B14">
        <w:rPr>
          <w:rFonts w:ascii="Times New Roman" w:hAnsi="Times New Roman" w:cs="Times New Roman"/>
        </w:rPr>
        <w:t>ах</w:t>
      </w:r>
      <w:r w:rsidRPr="00267B14">
        <w:rPr>
          <w:rFonts w:ascii="Times New Roman" w:hAnsi="Times New Roman" w:cs="Times New Roman"/>
        </w:rPr>
        <w:t xml:space="preserve"> замедлился рост цен и тарифов на потребительские товары и услуги, наблюда</w:t>
      </w:r>
      <w:r w:rsidR="00AF74F3" w:rsidRPr="00267B14">
        <w:rPr>
          <w:rFonts w:ascii="Times New Roman" w:hAnsi="Times New Roman" w:cs="Times New Roman"/>
        </w:rPr>
        <w:t>лось</w:t>
      </w:r>
      <w:r w:rsidRPr="00267B14">
        <w:rPr>
          <w:rFonts w:ascii="Times New Roman" w:hAnsi="Times New Roman" w:cs="Times New Roman"/>
        </w:rPr>
        <w:t xml:space="preserve"> оживление на рынке розничной торговли.</w:t>
      </w:r>
    </w:p>
    <w:p w:rsidR="000F55A1" w:rsidRPr="00267B14" w:rsidRDefault="000F55A1" w:rsidP="00353BF9">
      <w:pPr>
        <w:pStyle w:val="a3"/>
        <w:numPr>
          <w:ilvl w:val="1"/>
          <w:numId w:val="2"/>
        </w:numPr>
        <w:tabs>
          <w:tab w:val="left" w:pos="1134"/>
        </w:tabs>
        <w:ind w:left="0" w:firstLine="709"/>
        <w:jc w:val="both"/>
        <w:outlineLvl w:val="1"/>
        <w:rPr>
          <w:rFonts w:ascii="Times New Roman" w:hAnsi="Times New Roman" w:cs="Times New Roman"/>
          <w:i/>
        </w:rPr>
      </w:pPr>
      <w:bookmarkStart w:id="11" w:name="_Toc519261561"/>
      <w:r w:rsidRPr="00267B14">
        <w:rPr>
          <w:rFonts w:ascii="Times New Roman" w:hAnsi="Times New Roman" w:cs="Times New Roman"/>
          <w:i/>
        </w:rPr>
        <w:t>Оценка достижения целевых показателей Стратегии социально-экономического развития Магаданской области на период до 2025 г.</w:t>
      </w:r>
      <w:bookmarkEnd w:id="11"/>
    </w:p>
    <w:p w:rsidR="00CF7671" w:rsidRPr="00267B14" w:rsidRDefault="00CF7671" w:rsidP="001365BE">
      <w:pPr>
        <w:pStyle w:val="a3"/>
        <w:tabs>
          <w:tab w:val="left" w:pos="1134"/>
        </w:tabs>
        <w:ind w:left="0" w:firstLine="709"/>
        <w:jc w:val="both"/>
        <w:rPr>
          <w:rFonts w:ascii="Times New Roman" w:hAnsi="Times New Roman" w:cs="Times New Roman"/>
        </w:rPr>
      </w:pPr>
    </w:p>
    <w:p w:rsidR="001365BE" w:rsidRPr="00267B14" w:rsidRDefault="001365BE"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С 2010 года в Магаданской области реализуется Стратегия социального и экономического развития на период до 2025 года, утвержденная Законом Магаданской области от 11 марта 2010 г. № 1241-ОЗ (</w:t>
      </w:r>
      <w:r w:rsidR="003D1DCA" w:rsidRPr="00267B14">
        <w:rPr>
          <w:rFonts w:ascii="Times New Roman" w:hAnsi="Times New Roman" w:cs="Times New Roman"/>
        </w:rPr>
        <w:t xml:space="preserve">далее – Стратегия до 2025 года), в которой </w:t>
      </w:r>
      <w:r w:rsidRPr="00267B14">
        <w:rPr>
          <w:rFonts w:ascii="Times New Roman" w:hAnsi="Times New Roman" w:cs="Times New Roman"/>
        </w:rPr>
        <w:t xml:space="preserve">определены цели и задачи развития региона на долгосрочную перспективу, установлены целевые значения индикаторов </w:t>
      </w:r>
      <w:r w:rsidR="003D1DCA" w:rsidRPr="00267B14">
        <w:rPr>
          <w:rFonts w:ascii="Times New Roman" w:hAnsi="Times New Roman" w:cs="Times New Roman"/>
        </w:rPr>
        <w:t>и контрольных показателей, характеризующих достижение поставленных целей.</w:t>
      </w:r>
    </w:p>
    <w:p w:rsidR="00101C59" w:rsidRPr="00267B14" w:rsidRDefault="001365BE"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Анализ динамики показателей реализации Стратегии до 2025 года показывает</w:t>
      </w:r>
      <w:r w:rsidR="00101C59" w:rsidRPr="00267B14">
        <w:rPr>
          <w:rFonts w:ascii="Times New Roman" w:hAnsi="Times New Roman" w:cs="Times New Roman"/>
        </w:rPr>
        <w:t>:</w:t>
      </w:r>
    </w:p>
    <w:p w:rsidR="00101C59" w:rsidRPr="00267B14" w:rsidRDefault="001B6E2D"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 xml:space="preserve">- </w:t>
      </w:r>
      <w:r w:rsidR="00101C59" w:rsidRPr="00267B14">
        <w:rPr>
          <w:rFonts w:ascii="Times New Roman" w:hAnsi="Times New Roman" w:cs="Times New Roman"/>
        </w:rPr>
        <w:t>достижение значений по 14 из 15 индикаторов качества человеческого капитала;</w:t>
      </w:r>
    </w:p>
    <w:p w:rsidR="00101C59" w:rsidRPr="00267B14" w:rsidRDefault="001B6E2D"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 xml:space="preserve">- </w:t>
      </w:r>
      <w:r w:rsidR="00821AC4" w:rsidRPr="00267B14">
        <w:rPr>
          <w:rFonts w:ascii="Times New Roman" w:hAnsi="Times New Roman" w:cs="Times New Roman"/>
        </w:rPr>
        <w:t xml:space="preserve">рост большинства прямых показателей повышения конкурентоспособности экономики и снижение </w:t>
      </w:r>
      <w:proofErr w:type="spellStart"/>
      <w:r w:rsidR="00821AC4" w:rsidRPr="00267B14">
        <w:rPr>
          <w:rFonts w:ascii="Times New Roman" w:hAnsi="Times New Roman" w:cs="Times New Roman"/>
        </w:rPr>
        <w:t>дотационности</w:t>
      </w:r>
      <w:proofErr w:type="spellEnd"/>
      <w:r w:rsidR="00821AC4" w:rsidRPr="00267B14">
        <w:rPr>
          <w:rFonts w:ascii="Times New Roman" w:hAnsi="Times New Roman" w:cs="Times New Roman"/>
        </w:rPr>
        <w:t xml:space="preserve"> бюджета;</w:t>
      </w:r>
    </w:p>
    <w:p w:rsidR="00821AC4" w:rsidRPr="00267B14" w:rsidRDefault="001B6E2D"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 xml:space="preserve">- </w:t>
      </w:r>
      <w:r w:rsidR="00821AC4" w:rsidRPr="00267B14">
        <w:rPr>
          <w:rFonts w:ascii="Times New Roman" w:hAnsi="Times New Roman" w:cs="Times New Roman"/>
        </w:rPr>
        <w:t>замедление инновационного развития;</w:t>
      </w:r>
    </w:p>
    <w:p w:rsidR="00821AC4" w:rsidRPr="00267B14" w:rsidRDefault="001B6E2D"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 xml:space="preserve">- </w:t>
      </w:r>
      <w:r w:rsidR="00C01F42" w:rsidRPr="00267B14">
        <w:rPr>
          <w:rFonts w:ascii="Times New Roman" w:hAnsi="Times New Roman" w:cs="Times New Roman"/>
        </w:rPr>
        <w:t>улучшение пространственного развития;</w:t>
      </w:r>
    </w:p>
    <w:p w:rsidR="00C01F42" w:rsidRPr="00267B14" w:rsidRDefault="001B6E2D"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 xml:space="preserve">- </w:t>
      </w:r>
      <w:r w:rsidR="00C01F42" w:rsidRPr="00267B14">
        <w:rPr>
          <w:rFonts w:ascii="Times New Roman" w:hAnsi="Times New Roman" w:cs="Times New Roman"/>
        </w:rPr>
        <w:t>ухудшение социального благополучия и согласия;</w:t>
      </w:r>
    </w:p>
    <w:p w:rsidR="00C01F42" w:rsidRPr="00267B14" w:rsidRDefault="001B6E2D"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 xml:space="preserve">- </w:t>
      </w:r>
      <w:r w:rsidR="00E94225" w:rsidRPr="00267B14">
        <w:rPr>
          <w:rFonts w:ascii="Times New Roman" w:hAnsi="Times New Roman" w:cs="Times New Roman"/>
        </w:rPr>
        <w:t>улучшение функционирования институтов экономической свободы и справедливости;</w:t>
      </w:r>
    </w:p>
    <w:p w:rsidR="001F266E" w:rsidRPr="00267B14" w:rsidRDefault="001B6E2D"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 xml:space="preserve">- </w:t>
      </w:r>
      <w:r w:rsidR="001F266E" w:rsidRPr="00267B14">
        <w:rPr>
          <w:rFonts w:ascii="Times New Roman" w:hAnsi="Times New Roman" w:cs="Times New Roman"/>
        </w:rPr>
        <w:t>улучшение ситуации по большинству направлений безопасности граждан и общества</w:t>
      </w:r>
      <w:r w:rsidR="006D5B0A" w:rsidRPr="00267B14">
        <w:rPr>
          <w:rFonts w:ascii="Times New Roman" w:hAnsi="Times New Roman" w:cs="Times New Roman"/>
        </w:rPr>
        <w:t>.</w:t>
      </w:r>
    </w:p>
    <w:p w:rsidR="00206FB9" w:rsidRPr="00267B14" w:rsidRDefault="00206FB9"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Таким образом, в целом регион развивается поступательно по базовому</w:t>
      </w:r>
      <w:r w:rsidR="004225C4" w:rsidRPr="00267B14">
        <w:rPr>
          <w:rFonts w:ascii="Times New Roman" w:hAnsi="Times New Roman" w:cs="Times New Roman"/>
        </w:rPr>
        <w:t xml:space="preserve"> (</w:t>
      </w:r>
      <w:proofErr w:type="spellStart"/>
      <w:r w:rsidR="004225C4" w:rsidRPr="00267B14">
        <w:rPr>
          <w:rFonts w:ascii="Times New Roman" w:hAnsi="Times New Roman" w:cs="Times New Roman"/>
        </w:rPr>
        <w:t>инфраструктурно</w:t>
      </w:r>
      <w:proofErr w:type="spellEnd"/>
      <w:r w:rsidR="004225C4" w:rsidRPr="00267B14">
        <w:rPr>
          <w:rFonts w:ascii="Times New Roman" w:hAnsi="Times New Roman" w:cs="Times New Roman"/>
        </w:rPr>
        <w:t>-сырьевому)</w:t>
      </w:r>
      <w:r w:rsidRPr="00267B14">
        <w:rPr>
          <w:rFonts w:ascii="Times New Roman" w:hAnsi="Times New Roman" w:cs="Times New Roman"/>
        </w:rPr>
        <w:t xml:space="preserve"> сценарию развития.</w:t>
      </w:r>
    </w:p>
    <w:p w:rsidR="001365BE" w:rsidRPr="00267B14" w:rsidRDefault="001365BE"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Действующая Стратегия на период до 2025 года соответствует стратегическим ориентирам развития Дальнего Востока России. Магаданская область относится к прибрежным территориям, по природно-ресурсному потенциалу - к числу самых богатых регионов России. Горнодобывающая промышленность является базовой отраслью экономики региона</w:t>
      </w:r>
      <w:r w:rsidR="0078183D" w:rsidRPr="00267B14">
        <w:rPr>
          <w:rFonts w:ascii="Times New Roman" w:hAnsi="Times New Roman" w:cs="Times New Roman"/>
        </w:rPr>
        <w:t>.</w:t>
      </w:r>
      <w:r w:rsidRPr="00267B14">
        <w:rPr>
          <w:rFonts w:ascii="Times New Roman" w:hAnsi="Times New Roman" w:cs="Times New Roman"/>
        </w:rPr>
        <w:t xml:space="preserve"> </w:t>
      </w:r>
      <w:r w:rsidR="0078183D" w:rsidRPr="00267B14">
        <w:rPr>
          <w:rFonts w:ascii="Times New Roman" w:hAnsi="Times New Roman" w:cs="Times New Roman"/>
        </w:rPr>
        <w:t xml:space="preserve">Энергетика и транспортный комплекс </w:t>
      </w:r>
      <w:r w:rsidRPr="00267B14">
        <w:rPr>
          <w:rFonts w:ascii="Times New Roman" w:hAnsi="Times New Roman" w:cs="Times New Roman"/>
        </w:rPr>
        <w:t>обеспечиваю</w:t>
      </w:r>
      <w:r w:rsidR="0078183D" w:rsidRPr="00267B14">
        <w:rPr>
          <w:rFonts w:ascii="Times New Roman" w:hAnsi="Times New Roman" w:cs="Times New Roman"/>
        </w:rPr>
        <w:t xml:space="preserve">т </w:t>
      </w:r>
      <w:r w:rsidRPr="00267B14">
        <w:rPr>
          <w:rFonts w:ascii="Times New Roman" w:hAnsi="Times New Roman" w:cs="Times New Roman"/>
        </w:rPr>
        <w:t>ее развитие.</w:t>
      </w:r>
    </w:p>
    <w:p w:rsidR="00036014" w:rsidRPr="00267B14" w:rsidRDefault="001365BE" w:rsidP="001365BE">
      <w:pPr>
        <w:pStyle w:val="a3"/>
        <w:tabs>
          <w:tab w:val="left" w:pos="1134"/>
        </w:tabs>
        <w:ind w:left="0" w:firstLine="709"/>
        <w:jc w:val="both"/>
        <w:rPr>
          <w:rFonts w:ascii="Times New Roman" w:hAnsi="Times New Roman" w:cs="Times New Roman"/>
        </w:rPr>
      </w:pPr>
      <w:r w:rsidRPr="00267B14">
        <w:rPr>
          <w:rFonts w:ascii="Times New Roman" w:hAnsi="Times New Roman" w:cs="Times New Roman"/>
        </w:rPr>
        <w:t xml:space="preserve">Освоение разведанных запасов полезных ископаемых предполагает реализацию десятка крупных инфраструктурных проектов, которая в большинстве случаев зависит от объемов федерального </w:t>
      </w:r>
      <w:proofErr w:type="spellStart"/>
      <w:r w:rsidRPr="00267B14">
        <w:rPr>
          <w:rFonts w:ascii="Times New Roman" w:hAnsi="Times New Roman" w:cs="Times New Roman"/>
        </w:rPr>
        <w:t>софинансирования</w:t>
      </w:r>
      <w:proofErr w:type="spellEnd"/>
      <w:r w:rsidRPr="00267B14">
        <w:rPr>
          <w:rFonts w:ascii="Times New Roman" w:hAnsi="Times New Roman" w:cs="Times New Roman"/>
        </w:rPr>
        <w:t>. Поэтому механизмы реализации таких проектов нуждаются в корректировке и переход</w:t>
      </w:r>
      <w:r w:rsidR="0078183D" w:rsidRPr="00267B14">
        <w:rPr>
          <w:rFonts w:ascii="Times New Roman" w:hAnsi="Times New Roman" w:cs="Times New Roman"/>
        </w:rPr>
        <w:t>у</w:t>
      </w:r>
      <w:r w:rsidRPr="00267B14">
        <w:rPr>
          <w:rFonts w:ascii="Times New Roman" w:hAnsi="Times New Roman" w:cs="Times New Roman"/>
        </w:rPr>
        <w:t xml:space="preserve"> к привлечению частных капитальных вложений, </w:t>
      </w:r>
      <w:r w:rsidR="00BD7CDE" w:rsidRPr="00267B14">
        <w:rPr>
          <w:rFonts w:ascii="Times New Roman" w:hAnsi="Times New Roman" w:cs="Times New Roman"/>
        </w:rPr>
        <w:t xml:space="preserve">внедрению механизма </w:t>
      </w:r>
      <w:r w:rsidRPr="00267B14">
        <w:rPr>
          <w:rFonts w:ascii="Times New Roman" w:hAnsi="Times New Roman" w:cs="Times New Roman"/>
        </w:rPr>
        <w:t>инфраструктурной ипотек</w:t>
      </w:r>
      <w:r w:rsidR="00BD7CDE" w:rsidRPr="00267B14">
        <w:rPr>
          <w:rFonts w:ascii="Times New Roman" w:hAnsi="Times New Roman" w:cs="Times New Roman"/>
        </w:rPr>
        <w:t>и</w:t>
      </w:r>
      <w:r w:rsidRPr="00267B14">
        <w:rPr>
          <w:rFonts w:ascii="Times New Roman" w:hAnsi="Times New Roman" w:cs="Times New Roman"/>
        </w:rPr>
        <w:t>.</w:t>
      </w:r>
    </w:p>
    <w:p w:rsidR="001365BE" w:rsidRPr="00267B14" w:rsidRDefault="001365BE" w:rsidP="001365BE">
      <w:pPr>
        <w:pStyle w:val="a3"/>
        <w:tabs>
          <w:tab w:val="left" w:pos="1134"/>
        </w:tabs>
        <w:ind w:left="709"/>
        <w:jc w:val="both"/>
        <w:rPr>
          <w:rFonts w:ascii="Times New Roman" w:hAnsi="Times New Roman" w:cs="Times New Roman"/>
        </w:rPr>
      </w:pPr>
    </w:p>
    <w:p w:rsidR="008E710B" w:rsidRPr="00267B14" w:rsidRDefault="00C161D3" w:rsidP="00353BF9">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12" w:name="_Toc519261562"/>
      <w:r w:rsidRPr="00267B14">
        <w:rPr>
          <w:rFonts w:ascii="Times New Roman" w:hAnsi="Times New Roman" w:cs="Times New Roman"/>
          <w:i/>
        </w:rPr>
        <w:t>Потребность в кадровом обеспечении экономики и</w:t>
      </w:r>
      <w:r w:rsidR="008E710B" w:rsidRPr="00267B14">
        <w:rPr>
          <w:rFonts w:ascii="Times New Roman" w:hAnsi="Times New Roman" w:cs="Times New Roman"/>
          <w:i/>
        </w:rPr>
        <w:t xml:space="preserve"> система профессиональной подготовки кадров Магаданской области</w:t>
      </w:r>
      <w:bookmarkEnd w:id="12"/>
      <w:r w:rsidR="008E710B" w:rsidRPr="00267B14">
        <w:rPr>
          <w:rFonts w:ascii="Times New Roman" w:hAnsi="Times New Roman" w:cs="Times New Roman"/>
          <w:i/>
        </w:rPr>
        <w:t xml:space="preserve"> </w:t>
      </w:r>
    </w:p>
    <w:p w:rsidR="00D8166E" w:rsidRPr="00267B14" w:rsidRDefault="00254A65" w:rsidP="00F414D2">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При составлении баланса спроса и предложения кадров в Магаданской области использовалась </w:t>
      </w:r>
      <w:r w:rsidR="00150959" w:rsidRPr="00267B14">
        <w:rPr>
          <w:rFonts w:ascii="Times New Roman" w:hAnsi="Times New Roman" w:cs="Times New Roman"/>
        </w:rPr>
        <w:t xml:space="preserve">данные мониторинга рынка труда </w:t>
      </w:r>
      <w:r w:rsidRPr="00267B14">
        <w:rPr>
          <w:rFonts w:ascii="Times New Roman" w:hAnsi="Times New Roman" w:cs="Times New Roman"/>
        </w:rPr>
        <w:t>в разрезе профессионально-квалификационных соответствий.</w:t>
      </w:r>
    </w:p>
    <w:p w:rsidR="00254A65" w:rsidRPr="00267B14" w:rsidRDefault="00150959" w:rsidP="00150959">
      <w:pPr>
        <w:spacing w:after="0" w:line="240" w:lineRule="auto"/>
        <w:jc w:val="center"/>
        <w:rPr>
          <w:rFonts w:ascii="Times New Roman" w:hAnsi="Times New Roman" w:cs="Times New Roman"/>
        </w:rPr>
      </w:pPr>
      <w:r w:rsidRPr="00267B14">
        <w:rPr>
          <w:rFonts w:ascii="Times New Roman" w:hAnsi="Times New Roman" w:cs="Times New Roman"/>
        </w:rPr>
        <w:t>Баланс спроса и предложения кадров в Магаданской области по состоянию на 01 января 2018 г.</w:t>
      </w:r>
    </w:p>
    <w:tbl>
      <w:tblPr>
        <w:tblW w:w="5000" w:type="pct"/>
        <w:tblLook w:val="04A0" w:firstRow="1" w:lastRow="0" w:firstColumn="1" w:lastColumn="0" w:noHBand="0" w:noVBand="1"/>
      </w:tblPr>
      <w:tblGrid>
        <w:gridCol w:w="5981"/>
        <w:gridCol w:w="1443"/>
        <w:gridCol w:w="1423"/>
        <w:gridCol w:w="1064"/>
      </w:tblGrid>
      <w:tr w:rsidR="00254A65" w:rsidRPr="00267B14" w:rsidTr="00254A65">
        <w:trPr>
          <w:trHeight w:val="485"/>
          <w:tblHeader/>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Класс</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Является безработным на конец отчетного периода</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Потребность на конец отчетного периода</w:t>
            </w:r>
          </w:p>
        </w:tc>
        <w:tc>
          <w:tcPr>
            <w:tcW w:w="537" w:type="pct"/>
            <w:tcBorders>
              <w:top w:val="single" w:sz="4" w:space="0" w:color="auto"/>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Избыток / дефицит (-)</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А. Сельское, лесное хозяйство, охота, рыболовство и рыбоводство</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95</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108</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-13</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В. Добыча полезных ископаемых</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206</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312</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-106</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С. Обрабатывающие производства</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30</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26</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4</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D. Обеспечение электрической энергией, газом и паром; кондиционирование воздуха</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95</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199</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-104</w:t>
            </w:r>
          </w:p>
        </w:tc>
      </w:tr>
      <w:tr w:rsidR="00254A65" w:rsidRPr="00267B14" w:rsidTr="00254A65">
        <w:trPr>
          <w:trHeight w:val="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Е. Водоснабжение, водоотведение, организация сбора и утилизации отходов, деятельность по ликвидации загрязнений</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18</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8</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10</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F. Строительство</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24</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318</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-294</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G. Оптовая и розничная торговля; ремонт автотранспортных средств и мотоциклов</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115</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285</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-170</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H. Транспортировка и хранение</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58</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119</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-61</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lastRenderedPageBreak/>
              <w:t>РАЗДЕЛ I. Деятельность гостиниц и предприятий общественного питания</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22</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65</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-43</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J. Деятельность в области информации и связи</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20</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9</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11</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К. Деятельность финансовая и страховая</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27</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23</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4</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L. Деятельность по операциям с недвижимым имуществом</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39</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14</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25</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М. Деятельность профессиональная, научная и техническая</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26</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117</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-91</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N. Деятельность административная и сопутствующие дополнительные услуги</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23</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37</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-14</w:t>
            </w:r>
          </w:p>
        </w:tc>
      </w:tr>
      <w:tr w:rsidR="00254A65" w:rsidRPr="00267B14" w:rsidTr="00254A65">
        <w:trPr>
          <w:trHeight w:val="525"/>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О. Государственное управление и обеспечение военной безопасности; социальное обеспечение</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120</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345</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-225</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P. Образование</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97</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267</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-170</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Q. Деятельность в области здравоохранения и социальных услуг</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84</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280</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-196</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R. Деятельность в области культуры, спорта, организаций досуга и развлечений</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19</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32</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-13</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РАЗДНЛ S. Предоставление прочих видов услуг</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15</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5</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10</w:t>
            </w:r>
          </w:p>
        </w:tc>
      </w:tr>
      <w:tr w:rsidR="00254A65" w:rsidRPr="00267B14" w:rsidTr="00254A65">
        <w:trPr>
          <w:trHeight w:val="795"/>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Т.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потребителя</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0</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0</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0</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РАЗДЕЛ U. Деятельность экстерриториальных организаций и органов</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0</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0</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0</w:t>
            </w:r>
          </w:p>
        </w:tc>
      </w:tr>
      <w:tr w:rsidR="00254A65" w:rsidRPr="00267B14" w:rsidTr="00254A65">
        <w:trPr>
          <w:trHeight w:val="2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Не определено по ОКВЭД</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99</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6</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93</w:t>
            </w:r>
          </w:p>
        </w:tc>
      </w:tr>
      <w:tr w:rsidR="00254A65" w:rsidRPr="00267B14" w:rsidTr="00254A65">
        <w:trPr>
          <w:trHeight w:val="58"/>
        </w:trPr>
        <w:tc>
          <w:tcPr>
            <w:tcW w:w="3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Общий итог по Магаданской области</w:t>
            </w:r>
          </w:p>
        </w:tc>
        <w:tc>
          <w:tcPr>
            <w:tcW w:w="72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1232</w:t>
            </w:r>
          </w:p>
        </w:tc>
        <w:tc>
          <w:tcPr>
            <w:tcW w:w="718" w:type="pct"/>
            <w:tcBorders>
              <w:top w:val="nil"/>
              <w:left w:val="nil"/>
              <w:bottom w:val="single" w:sz="4" w:space="0" w:color="auto"/>
              <w:right w:val="single" w:sz="4" w:space="0" w:color="auto"/>
            </w:tcBorders>
            <w:shd w:val="clear" w:color="000000" w:fill="FFFFFF"/>
            <w:vAlign w:val="center"/>
            <w:hideMark/>
          </w:tcPr>
          <w:p w:rsidR="00254A65" w:rsidRPr="00267B14" w:rsidRDefault="00254A65" w:rsidP="00254A65">
            <w:pPr>
              <w:spacing w:after="0" w:line="240" w:lineRule="auto"/>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2575</w:t>
            </w:r>
          </w:p>
        </w:tc>
        <w:tc>
          <w:tcPr>
            <w:tcW w:w="537" w:type="pct"/>
            <w:tcBorders>
              <w:top w:val="nil"/>
              <w:left w:val="nil"/>
              <w:bottom w:val="single" w:sz="4" w:space="0" w:color="auto"/>
              <w:right w:val="single" w:sz="4" w:space="0" w:color="auto"/>
            </w:tcBorders>
            <w:shd w:val="clear" w:color="000000" w:fill="FFFFFF"/>
            <w:vAlign w:val="center"/>
          </w:tcPr>
          <w:p w:rsidR="00254A65" w:rsidRPr="00267B14" w:rsidRDefault="00254A65" w:rsidP="00254A65">
            <w:pPr>
              <w:spacing w:after="0"/>
              <w:jc w:val="center"/>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-1343</w:t>
            </w:r>
          </w:p>
        </w:tc>
      </w:tr>
    </w:tbl>
    <w:p w:rsidR="00254A65" w:rsidRPr="00267B14" w:rsidRDefault="00254A65" w:rsidP="00F414D2">
      <w:pPr>
        <w:spacing w:after="0" w:line="240" w:lineRule="auto"/>
        <w:ind w:firstLine="709"/>
        <w:jc w:val="both"/>
        <w:rPr>
          <w:rFonts w:ascii="Times New Roman" w:hAnsi="Times New Roman" w:cs="Times New Roman"/>
        </w:rPr>
      </w:pPr>
    </w:p>
    <w:p w:rsidR="004D1189" w:rsidRPr="00267B14" w:rsidRDefault="004D1189" w:rsidP="00F414D2">
      <w:pPr>
        <w:spacing w:after="0" w:line="240" w:lineRule="auto"/>
        <w:ind w:firstLine="709"/>
        <w:jc w:val="both"/>
        <w:rPr>
          <w:rFonts w:ascii="Times New Roman" w:hAnsi="Times New Roman" w:cs="Times New Roman"/>
        </w:rPr>
      </w:pPr>
      <w:r w:rsidRPr="00267B14">
        <w:rPr>
          <w:rFonts w:ascii="Times New Roman" w:hAnsi="Times New Roman" w:cs="Times New Roman"/>
        </w:rPr>
        <w:t>Наблюдается общий дефицит кадров (1343 специалист), в том числе по отраслям: строительство</w:t>
      </w:r>
      <w:r w:rsidR="00777BD9" w:rsidRPr="00267B14">
        <w:rPr>
          <w:rFonts w:ascii="Times New Roman" w:hAnsi="Times New Roman" w:cs="Times New Roman"/>
        </w:rPr>
        <w:t xml:space="preserve"> (20% от общего дефицита)</w:t>
      </w:r>
      <w:r w:rsidRPr="00267B14">
        <w:rPr>
          <w:rFonts w:ascii="Times New Roman" w:hAnsi="Times New Roman" w:cs="Times New Roman"/>
        </w:rPr>
        <w:t>, государственное управление и обеспечение военной безопасности; социальное обеспечение</w:t>
      </w:r>
      <w:r w:rsidR="00777BD9" w:rsidRPr="00267B14">
        <w:rPr>
          <w:rFonts w:ascii="Times New Roman" w:hAnsi="Times New Roman" w:cs="Times New Roman"/>
        </w:rPr>
        <w:t xml:space="preserve"> (15%)</w:t>
      </w:r>
      <w:r w:rsidRPr="00267B14">
        <w:rPr>
          <w:rFonts w:ascii="Times New Roman" w:hAnsi="Times New Roman" w:cs="Times New Roman"/>
        </w:rPr>
        <w:t>, здравоохранение</w:t>
      </w:r>
      <w:r w:rsidR="00777BD9" w:rsidRPr="00267B14">
        <w:rPr>
          <w:rFonts w:ascii="Times New Roman" w:hAnsi="Times New Roman" w:cs="Times New Roman"/>
        </w:rPr>
        <w:t xml:space="preserve"> (13%)</w:t>
      </w:r>
      <w:r w:rsidRPr="00267B14">
        <w:rPr>
          <w:rFonts w:ascii="Times New Roman" w:hAnsi="Times New Roman" w:cs="Times New Roman"/>
        </w:rPr>
        <w:t>, торговля</w:t>
      </w:r>
      <w:r w:rsidR="00777BD9" w:rsidRPr="00267B14">
        <w:rPr>
          <w:rFonts w:ascii="Times New Roman" w:hAnsi="Times New Roman" w:cs="Times New Roman"/>
        </w:rPr>
        <w:t xml:space="preserve"> (11%)</w:t>
      </w:r>
      <w:r w:rsidRPr="00267B14">
        <w:rPr>
          <w:rFonts w:ascii="Times New Roman" w:hAnsi="Times New Roman" w:cs="Times New Roman"/>
        </w:rPr>
        <w:t>, образование</w:t>
      </w:r>
      <w:r w:rsidR="00777BD9" w:rsidRPr="00267B14">
        <w:rPr>
          <w:rFonts w:ascii="Times New Roman" w:hAnsi="Times New Roman" w:cs="Times New Roman"/>
        </w:rPr>
        <w:t xml:space="preserve"> (11%), добыча полезных ископаемых (7%), энергетика (7%), наука и техника (6%), транспортировка и хранение (4%), гостиницы и общепит (3%), административная деятельность и сопутствующие дополнительные услуги (1%), сельское, лесное хозяйство, охота, рыболовство и рыбоводство (1%), культура, спорт, организация досуга и развлечений (1%)</w:t>
      </w:r>
      <w:r w:rsidRPr="00267B14">
        <w:rPr>
          <w:rFonts w:ascii="Times New Roman" w:hAnsi="Times New Roman" w:cs="Times New Roman"/>
        </w:rPr>
        <w:t>.</w:t>
      </w:r>
    </w:p>
    <w:p w:rsidR="00777BD9" w:rsidRPr="00267B14" w:rsidRDefault="00777BD9" w:rsidP="00F414D2">
      <w:pPr>
        <w:spacing w:after="0" w:line="240" w:lineRule="auto"/>
        <w:ind w:firstLine="709"/>
        <w:jc w:val="both"/>
        <w:rPr>
          <w:rFonts w:ascii="Times New Roman" w:hAnsi="Times New Roman" w:cs="Times New Roman"/>
        </w:rPr>
      </w:pPr>
      <w:r w:rsidRPr="00267B14">
        <w:rPr>
          <w:rFonts w:ascii="Times New Roman" w:hAnsi="Times New Roman" w:cs="Times New Roman"/>
        </w:rPr>
        <w:t>Анализ баланса рынка труда в разрезе вида занятий показывает</w:t>
      </w:r>
      <w:r w:rsidR="004E3397" w:rsidRPr="00267B14">
        <w:rPr>
          <w:rFonts w:ascii="Times New Roman" w:hAnsi="Times New Roman" w:cs="Times New Roman"/>
        </w:rPr>
        <w:t xml:space="preserve">, что наиболее востребованными специалистами являются </w:t>
      </w:r>
      <w:r w:rsidR="00595A20" w:rsidRPr="00267B14">
        <w:rPr>
          <w:rFonts w:ascii="Times New Roman" w:hAnsi="Times New Roman" w:cs="Times New Roman"/>
        </w:rPr>
        <w:t>квалифицированные рабочие промышленности, строительства, транспорта и рабочие родственных занятий (30% от общего дефицита), специалисты высшего уровня квалификации (28%), специалисты среднего уровня квалификации (15%), руководители (11%), работники сферы обслуживания и торговли, охраны граждан и собственности (10%), операторы производственных установок и машин, сборщики и водители (7%), служащие, занятые подготовкой и оформлением документации, учетом и обслуживанием (1%).</w:t>
      </w:r>
    </w:p>
    <w:p w:rsidR="00A15DF7" w:rsidRPr="00267B14" w:rsidRDefault="00A275DD" w:rsidP="00F414D2">
      <w:pPr>
        <w:spacing w:after="0" w:line="240" w:lineRule="auto"/>
        <w:ind w:firstLine="709"/>
        <w:jc w:val="both"/>
        <w:rPr>
          <w:rFonts w:ascii="Times New Roman" w:hAnsi="Times New Roman" w:cs="Times New Roman"/>
        </w:rPr>
      </w:pPr>
      <w:r w:rsidRPr="00267B14">
        <w:rPr>
          <w:rFonts w:ascii="Times New Roman" w:hAnsi="Times New Roman" w:cs="Times New Roman"/>
        </w:rPr>
        <w:t>Избыток кадров наблюдается в отношении квалифицированных работников сельского и лесного хозяйства, рыбоводства и рыболовства и неквалифицированным рабочим.</w:t>
      </w:r>
    </w:p>
    <w:p w:rsidR="0035466F" w:rsidRPr="00267B14" w:rsidRDefault="00F939CD" w:rsidP="00F414D2">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Ежегодный выпуск квалифицированных кадров очной формы обучения </w:t>
      </w:r>
      <w:r w:rsidR="0035466F" w:rsidRPr="00267B14">
        <w:rPr>
          <w:rFonts w:ascii="Times New Roman" w:hAnsi="Times New Roman" w:cs="Times New Roman"/>
        </w:rPr>
        <w:t>Магаданской области</w:t>
      </w:r>
      <w:r w:rsidRPr="00267B14">
        <w:rPr>
          <w:rFonts w:ascii="Times New Roman" w:hAnsi="Times New Roman" w:cs="Times New Roman"/>
        </w:rPr>
        <w:t xml:space="preserve"> составляет более 1400 специалистов, в том числе в разрезе основных укрупненных групп специальностей наиболее распространенными являются специалисты группы «экономика и управление» (32% общего выпуска), «техника и технологии наземного транспорта» (11%), «прикладная геология, горное дело, нефтегазовое дело и геодезия» (10%), «образование и педагогические науки» (8%), «техника и технологии строительства» (7%), «информатика и вычислительная техника» (7%), «электро-и теплоэнергетика» (3%), «юриспруденция» (2%), «машиностроение» (2%), «сервис и туризм» (2%), </w:t>
      </w:r>
      <w:r w:rsidR="009875B8" w:rsidRPr="00267B14">
        <w:rPr>
          <w:rFonts w:ascii="Times New Roman" w:hAnsi="Times New Roman" w:cs="Times New Roman"/>
        </w:rPr>
        <w:t xml:space="preserve">«клиническая медицина» (2%), </w:t>
      </w:r>
      <w:r w:rsidR="009875B8" w:rsidRPr="00267B14">
        <w:rPr>
          <w:rFonts w:ascii="Times New Roman" w:hAnsi="Times New Roman" w:cs="Times New Roman"/>
        </w:rPr>
        <w:lastRenderedPageBreak/>
        <w:t>«промышленная экология и биотехнологии»</w:t>
      </w:r>
      <w:r w:rsidR="00ED3091" w:rsidRPr="00267B14">
        <w:rPr>
          <w:rFonts w:ascii="Times New Roman" w:hAnsi="Times New Roman" w:cs="Times New Roman"/>
        </w:rPr>
        <w:t xml:space="preserve"> (2%)</w:t>
      </w:r>
      <w:r w:rsidR="009875B8" w:rsidRPr="00267B14">
        <w:rPr>
          <w:rFonts w:ascii="Times New Roman" w:hAnsi="Times New Roman" w:cs="Times New Roman"/>
        </w:rPr>
        <w:t>, «химические технологии»</w:t>
      </w:r>
      <w:r w:rsidR="00ED3091" w:rsidRPr="00267B14">
        <w:rPr>
          <w:rFonts w:ascii="Times New Roman" w:hAnsi="Times New Roman" w:cs="Times New Roman"/>
        </w:rPr>
        <w:t xml:space="preserve"> (2%)</w:t>
      </w:r>
      <w:r w:rsidR="009875B8" w:rsidRPr="00267B14">
        <w:rPr>
          <w:rFonts w:ascii="Times New Roman" w:hAnsi="Times New Roman" w:cs="Times New Roman"/>
        </w:rPr>
        <w:t>, «культуроведение и социокультурные проекты»</w:t>
      </w:r>
      <w:r w:rsidR="00670B14" w:rsidRPr="00267B14">
        <w:rPr>
          <w:rFonts w:ascii="Times New Roman" w:hAnsi="Times New Roman" w:cs="Times New Roman"/>
        </w:rPr>
        <w:t xml:space="preserve"> (2%)</w:t>
      </w:r>
      <w:r w:rsidR="009875B8" w:rsidRPr="00267B14">
        <w:rPr>
          <w:rFonts w:ascii="Times New Roman" w:hAnsi="Times New Roman" w:cs="Times New Roman"/>
        </w:rPr>
        <w:t>, «сельское, лесное и рыбное хозяйство»</w:t>
      </w:r>
      <w:r w:rsidR="00670B14" w:rsidRPr="00267B14">
        <w:rPr>
          <w:rFonts w:ascii="Times New Roman" w:hAnsi="Times New Roman" w:cs="Times New Roman"/>
        </w:rPr>
        <w:t xml:space="preserve"> (2%)</w:t>
      </w:r>
      <w:r w:rsidR="009875B8" w:rsidRPr="00267B14">
        <w:rPr>
          <w:rFonts w:ascii="Times New Roman" w:hAnsi="Times New Roman" w:cs="Times New Roman"/>
        </w:rPr>
        <w:t>, «фармация»</w:t>
      </w:r>
      <w:r w:rsidR="00670B14" w:rsidRPr="00267B14">
        <w:rPr>
          <w:rFonts w:ascii="Times New Roman" w:hAnsi="Times New Roman" w:cs="Times New Roman"/>
        </w:rPr>
        <w:t xml:space="preserve"> (2%)</w:t>
      </w:r>
      <w:r w:rsidR="009875B8" w:rsidRPr="00267B14">
        <w:rPr>
          <w:rFonts w:ascii="Times New Roman" w:hAnsi="Times New Roman" w:cs="Times New Roman"/>
        </w:rPr>
        <w:t>, «технологии легкой промышленности»</w:t>
      </w:r>
      <w:r w:rsidR="00670B14" w:rsidRPr="00267B14">
        <w:rPr>
          <w:rFonts w:ascii="Times New Roman" w:hAnsi="Times New Roman" w:cs="Times New Roman"/>
        </w:rPr>
        <w:t xml:space="preserve"> (1%)</w:t>
      </w:r>
      <w:r w:rsidR="009875B8" w:rsidRPr="00267B14">
        <w:rPr>
          <w:rFonts w:ascii="Times New Roman" w:hAnsi="Times New Roman" w:cs="Times New Roman"/>
        </w:rPr>
        <w:t>, «средства массовой информации и информационно-библиотечное дело»</w:t>
      </w:r>
      <w:r w:rsidR="00670B14" w:rsidRPr="00267B14">
        <w:rPr>
          <w:rFonts w:ascii="Times New Roman" w:hAnsi="Times New Roman" w:cs="Times New Roman"/>
        </w:rPr>
        <w:t xml:space="preserve"> (1%)</w:t>
      </w:r>
      <w:r w:rsidR="009875B8" w:rsidRPr="00267B14">
        <w:rPr>
          <w:rFonts w:ascii="Times New Roman" w:hAnsi="Times New Roman" w:cs="Times New Roman"/>
        </w:rPr>
        <w:t>, «сестринское дело»</w:t>
      </w:r>
      <w:r w:rsidR="00670B14" w:rsidRPr="00267B14">
        <w:rPr>
          <w:rFonts w:ascii="Times New Roman" w:hAnsi="Times New Roman" w:cs="Times New Roman"/>
        </w:rPr>
        <w:t xml:space="preserve"> (1%)</w:t>
      </w:r>
      <w:r w:rsidR="009875B8" w:rsidRPr="00267B14">
        <w:rPr>
          <w:rFonts w:ascii="Times New Roman" w:hAnsi="Times New Roman" w:cs="Times New Roman"/>
        </w:rPr>
        <w:t>, «журналистика»</w:t>
      </w:r>
      <w:r w:rsidR="00670B14" w:rsidRPr="00267B14">
        <w:rPr>
          <w:rFonts w:ascii="Times New Roman" w:hAnsi="Times New Roman" w:cs="Times New Roman"/>
        </w:rPr>
        <w:t xml:space="preserve"> (1%)</w:t>
      </w:r>
      <w:r w:rsidR="009875B8" w:rsidRPr="00267B14">
        <w:rPr>
          <w:rFonts w:ascii="Times New Roman" w:hAnsi="Times New Roman" w:cs="Times New Roman"/>
        </w:rPr>
        <w:t>, «психологические науки»</w:t>
      </w:r>
      <w:r w:rsidR="00670B14" w:rsidRPr="00267B14">
        <w:rPr>
          <w:rFonts w:ascii="Times New Roman" w:hAnsi="Times New Roman" w:cs="Times New Roman"/>
        </w:rPr>
        <w:t xml:space="preserve"> (1%)</w:t>
      </w:r>
      <w:r w:rsidR="009875B8" w:rsidRPr="00267B14">
        <w:rPr>
          <w:rFonts w:ascii="Times New Roman" w:hAnsi="Times New Roman" w:cs="Times New Roman"/>
        </w:rPr>
        <w:t>, «ветеринария и зоотехния»</w:t>
      </w:r>
      <w:r w:rsidR="00670B14" w:rsidRPr="00267B14">
        <w:rPr>
          <w:rFonts w:ascii="Times New Roman" w:hAnsi="Times New Roman" w:cs="Times New Roman"/>
        </w:rPr>
        <w:t xml:space="preserve"> (1%)</w:t>
      </w:r>
      <w:r w:rsidR="009875B8" w:rsidRPr="00267B14">
        <w:rPr>
          <w:rFonts w:ascii="Times New Roman" w:hAnsi="Times New Roman" w:cs="Times New Roman"/>
        </w:rPr>
        <w:t>, «социология и социальная работа»</w:t>
      </w:r>
      <w:r w:rsidR="00670B14" w:rsidRPr="00267B14">
        <w:rPr>
          <w:rFonts w:ascii="Times New Roman" w:hAnsi="Times New Roman" w:cs="Times New Roman"/>
        </w:rPr>
        <w:t xml:space="preserve"> (1%)</w:t>
      </w:r>
      <w:r w:rsidR="009875B8" w:rsidRPr="00267B14">
        <w:rPr>
          <w:rFonts w:ascii="Times New Roman" w:hAnsi="Times New Roman" w:cs="Times New Roman"/>
        </w:rPr>
        <w:t>, «биологические науки»</w:t>
      </w:r>
      <w:r w:rsidR="00670B14" w:rsidRPr="00267B14">
        <w:rPr>
          <w:rFonts w:ascii="Times New Roman" w:hAnsi="Times New Roman" w:cs="Times New Roman"/>
        </w:rPr>
        <w:t xml:space="preserve"> (0,2%)</w:t>
      </w:r>
      <w:r w:rsidR="009875B8" w:rsidRPr="00267B14">
        <w:rPr>
          <w:rFonts w:ascii="Times New Roman" w:hAnsi="Times New Roman" w:cs="Times New Roman"/>
        </w:rPr>
        <w:t>, «музыкальное искусство»</w:t>
      </w:r>
      <w:r w:rsidR="00670B14" w:rsidRPr="00267B14">
        <w:rPr>
          <w:rFonts w:ascii="Times New Roman" w:hAnsi="Times New Roman" w:cs="Times New Roman"/>
        </w:rPr>
        <w:t xml:space="preserve"> (0,1%)</w:t>
      </w:r>
      <w:r w:rsidR="009875B8" w:rsidRPr="00267B14">
        <w:rPr>
          <w:rFonts w:ascii="Times New Roman" w:hAnsi="Times New Roman" w:cs="Times New Roman"/>
        </w:rPr>
        <w:t>.</w:t>
      </w:r>
    </w:p>
    <w:p w:rsidR="00761D2A" w:rsidRPr="00267B14" w:rsidRDefault="00761D2A" w:rsidP="00F414D2">
      <w:pPr>
        <w:spacing w:after="0" w:line="240" w:lineRule="auto"/>
        <w:ind w:firstLine="709"/>
        <w:jc w:val="both"/>
        <w:rPr>
          <w:rFonts w:ascii="Times New Roman" w:hAnsi="Times New Roman" w:cs="Times New Roman"/>
        </w:rPr>
      </w:pPr>
      <w:r w:rsidRPr="00267B14">
        <w:rPr>
          <w:rFonts w:ascii="Times New Roman" w:hAnsi="Times New Roman" w:cs="Times New Roman"/>
        </w:rPr>
        <w:t>Несбалансированность спроса и предложения на рынке труда в Магаданской области связана с объективным несовпадением факторов формирования спроса и предложения, уровнем заработных плат специалистов той или иной профессионально-квалификационной группы, что влияет в том числе на выбор профессии будущих специалистов, наличием лага, обусловленного временем, необходимым для получения образования.</w:t>
      </w:r>
    </w:p>
    <w:p w:rsidR="00F939CD" w:rsidRPr="00267B14" w:rsidRDefault="00761D2A" w:rsidP="00F414D2">
      <w:pPr>
        <w:spacing w:after="0" w:line="240" w:lineRule="auto"/>
        <w:ind w:firstLine="709"/>
        <w:jc w:val="both"/>
        <w:rPr>
          <w:rFonts w:ascii="Times New Roman" w:hAnsi="Times New Roman" w:cs="Times New Roman"/>
        </w:rPr>
      </w:pPr>
      <w:r w:rsidRPr="00267B14">
        <w:rPr>
          <w:rFonts w:ascii="Times New Roman" w:hAnsi="Times New Roman" w:cs="Times New Roman"/>
        </w:rPr>
        <w:t>Реализация комплекса мер, направленных на совершенствование системы среднего профессионального образования, в том числе по созданию условий для осуществления подготовки кадров по наиболее востребованным и перспективным профессиям и специальностям в соответствии с лучшими зарубежными стандартами и передовыми технологиями (ТОП-50), работа с предприятиями, подготовка специалистов по целевым направлениям в других регионах страны способствует выравниванию ситуации на рынке труда области</w:t>
      </w:r>
      <w:r w:rsidR="000B0E2E" w:rsidRPr="00267B14">
        <w:rPr>
          <w:rFonts w:ascii="Times New Roman" w:hAnsi="Times New Roman" w:cs="Times New Roman"/>
        </w:rPr>
        <w:t>, созданию высокопроизводительных рабочих мест</w:t>
      </w:r>
      <w:r w:rsidRPr="00267B14">
        <w:rPr>
          <w:rFonts w:ascii="Times New Roman" w:hAnsi="Times New Roman" w:cs="Times New Roman"/>
        </w:rPr>
        <w:t>.</w:t>
      </w:r>
    </w:p>
    <w:p w:rsidR="00F414D2" w:rsidRPr="00267B14" w:rsidRDefault="00F414D2" w:rsidP="00F414D2">
      <w:pPr>
        <w:spacing w:after="0" w:line="240" w:lineRule="auto"/>
        <w:ind w:firstLine="709"/>
        <w:jc w:val="both"/>
        <w:rPr>
          <w:rFonts w:ascii="Times New Roman" w:hAnsi="Times New Roman" w:cs="Times New Roman"/>
        </w:rPr>
      </w:pPr>
    </w:p>
    <w:p w:rsidR="00F414D2" w:rsidRPr="00267B14" w:rsidRDefault="00F414D2" w:rsidP="00353BF9">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13" w:name="_Toc519261563"/>
      <w:r w:rsidRPr="00267B14">
        <w:rPr>
          <w:rFonts w:ascii="Times New Roman" w:hAnsi="Times New Roman" w:cs="Times New Roman"/>
          <w:i/>
        </w:rPr>
        <w:t>Энергобаланс</w:t>
      </w:r>
      <w:r w:rsidR="009B1F21" w:rsidRPr="00267B14">
        <w:rPr>
          <w:rFonts w:ascii="Times New Roman" w:hAnsi="Times New Roman" w:cs="Times New Roman"/>
          <w:i/>
        </w:rPr>
        <w:t xml:space="preserve"> Магаданской области</w:t>
      </w:r>
      <w:bookmarkEnd w:id="13"/>
    </w:p>
    <w:p w:rsidR="00F414D2" w:rsidRPr="00267B14" w:rsidRDefault="00D2779B" w:rsidP="00F414D2">
      <w:pPr>
        <w:spacing w:after="0" w:line="240" w:lineRule="auto"/>
        <w:ind w:firstLine="709"/>
        <w:jc w:val="both"/>
        <w:rPr>
          <w:rFonts w:ascii="Times New Roman" w:hAnsi="Times New Roman" w:cs="Times New Roman"/>
        </w:rPr>
      </w:pPr>
      <w:r w:rsidRPr="00267B14">
        <w:rPr>
          <w:rFonts w:ascii="Times New Roman" w:hAnsi="Times New Roman" w:cs="Times New Roman"/>
        </w:rPr>
        <w:t>С</w:t>
      </w:r>
      <w:r w:rsidR="009B1F21" w:rsidRPr="00267B14">
        <w:rPr>
          <w:rFonts w:ascii="Times New Roman" w:hAnsi="Times New Roman" w:cs="Times New Roman"/>
        </w:rPr>
        <w:t>оздани</w:t>
      </w:r>
      <w:r w:rsidRPr="00267B14">
        <w:rPr>
          <w:rFonts w:ascii="Times New Roman" w:hAnsi="Times New Roman" w:cs="Times New Roman"/>
        </w:rPr>
        <w:t xml:space="preserve">е </w:t>
      </w:r>
      <w:r w:rsidR="009B1F21" w:rsidRPr="00267B14">
        <w:rPr>
          <w:rFonts w:ascii="Times New Roman" w:hAnsi="Times New Roman" w:cs="Times New Roman"/>
        </w:rPr>
        <w:t>эффективной и сбалансированной энергетической инфраструктуры, обеспечивающей социально-экономическое развитие и экологически ответственное использование энергии и энергетических ресурсов на</w:t>
      </w:r>
      <w:r w:rsidRPr="00267B14">
        <w:rPr>
          <w:rFonts w:ascii="Times New Roman" w:hAnsi="Times New Roman" w:cs="Times New Roman"/>
        </w:rPr>
        <w:t xml:space="preserve"> территории Магаданской области, является одним из приоритетов развития энергетики региона.</w:t>
      </w:r>
    </w:p>
    <w:p w:rsidR="00461708" w:rsidRPr="00267B14" w:rsidRDefault="00461708" w:rsidP="00461708">
      <w:pPr>
        <w:spacing w:after="0" w:line="240" w:lineRule="auto"/>
        <w:ind w:firstLine="709"/>
        <w:jc w:val="both"/>
        <w:rPr>
          <w:rFonts w:ascii="Times New Roman" w:hAnsi="Times New Roman" w:cs="Times New Roman"/>
        </w:rPr>
      </w:pPr>
      <w:r w:rsidRPr="00267B14">
        <w:rPr>
          <w:rFonts w:ascii="Times New Roman" w:hAnsi="Times New Roman" w:cs="Times New Roman"/>
        </w:rPr>
        <w:t>Для энергосистемы Магаданской области характерна замкнутость и избыточная по установленной мощности генерация энергии.</w:t>
      </w:r>
    </w:p>
    <w:p w:rsidR="00B669EB" w:rsidRPr="00267B14" w:rsidRDefault="00B669EB" w:rsidP="00501C2C">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Изменение </w:t>
      </w:r>
      <w:r w:rsidR="00501C2C" w:rsidRPr="00267B14">
        <w:rPr>
          <w:rFonts w:ascii="Times New Roman" w:hAnsi="Times New Roman" w:cs="Times New Roman"/>
        </w:rPr>
        <w:t>балансов</w:t>
      </w:r>
      <w:r w:rsidRPr="00267B14">
        <w:rPr>
          <w:rFonts w:ascii="Times New Roman" w:hAnsi="Times New Roman" w:cs="Times New Roman"/>
        </w:rPr>
        <w:t>ой</w:t>
      </w:r>
      <w:r w:rsidR="00501C2C" w:rsidRPr="00267B14">
        <w:rPr>
          <w:rFonts w:ascii="Times New Roman" w:hAnsi="Times New Roman" w:cs="Times New Roman"/>
        </w:rPr>
        <w:t xml:space="preserve"> ситуаци</w:t>
      </w:r>
      <w:r w:rsidRPr="00267B14">
        <w:rPr>
          <w:rFonts w:ascii="Times New Roman" w:hAnsi="Times New Roman" w:cs="Times New Roman"/>
        </w:rPr>
        <w:t>и</w:t>
      </w:r>
      <w:r w:rsidR="00501C2C" w:rsidRPr="00267B14">
        <w:rPr>
          <w:rFonts w:ascii="Times New Roman" w:hAnsi="Times New Roman" w:cs="Times New Roman"/>
        </w:rPr>
        <w:t xml:space="preserve"> (по электроэнергии и мощности) на территории Магаданской энергосистемы </w:t>
      </w:r>
      <w:r w:rsidR="00E11705" w:rsidRPr="00267B14">
        <w:rPr>
          <w:rFonts w:ascii="Times New Roman" w:hAnsi="Times New Roman" w:cs="Times New Roman"/>
        </w:rPr>
        <w:t xml:space="preserve">на среднесрочную перспективу </w:t>
      </w:r>
      <w:r w:rsidR="00501C2C" w:rsidRPr="00267B14">
        <w:rPr>
          <w:rFonts w:ascii="Times New Roman" w:hAnsi="Times New Roman" w:cs="Times New Roman"/>
        </w:rPr>
        <w:t>определ</w:t>
      </w:r>
      <w:r w:rsidRPr="00267B14">
        <w:rPr>
          <w:rFonts w:ascii="Times New Roman" w:hAnsi="Times New Roman" w:cs="Times New Roman"/>
        </w:rPr>
        <w:t xml:space="preserve">яется </w:t>
      </w:r>
      <w:r w:rsidR="00501C2C" w:rsidRPr="00267B14">
        <w:rPr>
          <w:rFonts w:ascii="Times New Roman" w:hAnsi="Times New Roman" w:cs="Times New Roman"/>
        </w:rPr>
        <w:t xml:space="preserve">с учётом ввода в 2018 году гидроагрегата на Усть-Среднеканской ГЭС мощностью 142,5 МВт, </w:t>
      </w:r>
      <w:r w:rsidRPr="00267B14">
        <w:rPr>
          <w:rFonts w:ascii="Times New Roman" w:hAnsi="Times New Roman" w:cs="Times New Roman"/>
        </w:rPr>
        <w:t>потенциальных энергетических потребностей</w:t>
      </w:r>
      <w:r w:rsidR="00501C2C" w:rsidRPr="00267B14">
        <w:rPr>
          <w:rFonts w:ascii="Times New Roman" w:hAnsi="Times New Roman" w:cs="Times New Roman"/>
        </w:rPr>
        <w:t xml:space="preserve"> горнодобывающих предприятий Яно-Колымской золоторудной провинции</w:t>
      </w:r>
      <w:r w:rsidRPr="00267B14">
        <w:rPr>
          <w:rFonts w:ascii="Times New Roman" w:hAnsi="Times New Roman" w:cs="Times New Roman"/>
        </w:rPr>
        <w:t>, сальдо-</w:t>
      </w:r>
      <w:proofErr w:type="spellStart"/>
      <w:r w:rsidRPr="00267B14">
        <w:rPr>
          <w:rFonts w:ascii="Times New Roman" w:hAnsi="Times New Roman" w:cs="Times New Roman"/>
        </w:rPr>
        <w:t>перетока</w:t>
      </w:r>
      <w:proofErr w:type="spellEnd"/>
      <w:r w:rsidRPr="00267B14">
        <w:rPr>
          <w:rFonts w:ascii="Times New Roman" w:hAnsi="Times New Roman" w:cs="Times New Roman"/>
        </w:rPr>
        <w:t xml:space="preserve"> в 2021 году электроэнергии в Чукотский автономный округ для электроснабжения </w:t>
      </w:r>
      <w:proofErr w:type="spellStart"/>
      <w:r w:rsidRPr="00267B14">
        <w:rPr>
          <w:rFonts w:ascii="Times New Roman" w:hAnsi="Times New Roman" w:cs="Times New Roman"/>
        </w:rPr>
        <w:t>Баимского</w:t>
      </w:r>
      <w:proofErr w:type="spellEnd"/>
      <w:r w:rsidRPr="00267B14">
        <w:rPr>
          <w:rFonts w:ascii="Times New Roman" w:hAnsi="Times New Roman" w:cs="Times New Roman"/>
        </w:rPr>
        <w:t xml:space="preserve"> ГОКа.</w:t>
      </w:r>
    </w:p>
    <w:p w:rsidR="00614FE2" w:rsidRPr="00267B14" w:rsidRDefault="00614FE2" w:rsidP="00501C2C">
      <w:pPr>
        <w:spacing w:after="0" w:line="240" w:lineRule="auto"/>
        <w:ind w:firstLine="709"/>
        <w:jc w:val="both"/>
        <w:rPr>
          <w:rFonts w:ascii="Times New Roman" w:hAnsi="Times New Roman" w:cs="Times New Roman"/>
        </w:rPr>
      </w:pPr>
    </w:p>
    <w:p w:rsidR="008413F7" w:rsidRPr="00267B14" w:rsidRDefault="008413F7" w:rsidP="008413F7">
      <w:pPr>
        <w:spacing w:after="0" w:line="240" w:lineRule="auto"/>
        <w:jc w:val="center"/>
        <w:rPr>
          <w:rFonts w:ascii="Times New Roman" w:hAnsi="Times New Roman" w:cs="Times New Roman"/>
        </w:rPr>
      </w:pPr>
      <w:r w:rsidRPr="00267B14">
        <w:rPr>
          <w:rFonts w:ascii="Times New Roman" w:hAnsi="Times New Roman" w:cs="Times New Roman"/>
        </w:rPr>
        <w:t xml:space="preserve">Фактические показатели баланса Магаданской энергосистемы в 2017 г. </w:t>
      </w:r>
    </w:p>
    <w:p w:rsidR="00681907" w:rsidRPr="00267B14" w:rsidRDefault="008413F7" w:rsidP="008413F7">
      <w:pPr>
        <w:spacing w:after="0" w:line="240" w:lineRule="auto"/>
        <w:jc w:val="center"/>
        <w:rPr>
          <w:rFonts w:ascii="Times New Roman" w:hAnsi="Times New Roman" w:cs="Times New Roman"/>
        </w:rPr>
      </w:pPr>
      <w:r w:rsidRPr="00267B14">
        <w:rPr>
          <w:rFonts w:ascii="Times New Roman" w:hAnsi="Times New Roman" w:cs="Times New Roman"/>
        </w:rPr>
        <w:t>и прогнозные на период до 2022 года (оптимистический вариант)</w:t>
      </w:r>
    </w:p>
    <w:p w:rsidR="00614FE2" w:rsidRPr="00267B14" w:rsidRDefault="00614FE2" w:rsidP="008413F7">
      <w:pPr>
        <w:spacing w:after="0" w:line="240" w:lineRule="auto"/>
        <w:jc w:val="center"/>
        <w:rPr>
          <w:rFonts w:ascii="Times New Roman" w:hAnsi="Times New Roman" w:cs="Times New Roman"/>
        </w:rPr>
      </w:pPr>
    </w:p>
    <w:tbl>
      <w:tblPr>
        <w:tblW w:w="5106" w:type="pct"/>
        <w:tblLayout w:type="fixed"/>
        <w:tblLook w:val="04A0" w:firstRow="1" w:lastRow="0" w:firstColumn="1" w:lastColumn="0" w:noHBand="0" w:noVBand="1"/>
      </w:tblPr>
      <w:tblGrid>
        <w:gridCol w:w="809"/>
        <w:gridCol w:w="727"/>
        <w:gridCol w:w="840"/>
        <w:gridCol w:w="1182"/>
        <w:gridCol w:w="773"/>
        <w:gridCol w:w="1949"/>
        <w:gridCol w:w="1512"/>
        <w:gridCol w:w="1117"/>
        <w:gridCol w:w="1212"/>
      </w:tblGrid>
      <w:tr w:rsidR="002B2818" w:rsidRPr="00267B14" w:rsidTr="002B2818">
        <w:trPr>
          <w:trHeight w:val="288"/>
        </w:trPr>
        <w:tc>
          <w:tcPr>
            <w:tcW w:w="3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Годы</w:t>
            </w:r>
          </w:p>
        </w:tc>
        <w:tc>
          <w:tcPr>
            <w:tcW w:w="13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1907" w:rsidRPr="00267B14"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Выработано электроэнергии</w:t>
            </w:r>
          </w:p>
        </w:tc>
        <w:tc>
          <w:tcPr>
            <w:tcW w:w="3243" w:type="pct"/>
            <w:gridSpan w:val="5"/>
            <w:tcBorders>
              <w:top w:val="single" w:sz="4" w:space="0" w:color="auto"/>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Потреблено</w:t>
            </w:r>
          </w:p>
        </w:tc>
      </w:tr>
      <w:tr w:rsidR="002B2818" w:rsidRPr="00267B14" w:rsidTr="002B2818">
        <w:trPr>
          <w:trHeight w:val="288"/>
        </w:trPr>
        <w:tc>
          <w:tcPr>
            <w:tcW w:w="399" w:type="pct"/>
            <w:vMerge/>
            <w:tcBorders>
              <w:top w:val="single" w:sz="4" w:space="0" w:color="auto"/>
              <w:left w:val="single" w:sz="4" w:space="0" w:color="auto"/>
              <w:bottom w:val="single" w:sz="4" w:space="0" w:color="auto"/>
              <w:right w:val="single" w:sz="4" w:space="0" w:color="auto"/>
            </w:tcBorders>
            <w:vAlign w:val="center"/>
            <w:hideMark/>
          </w:tcPr>
          <w:p w:rsidR="00681907" w:rsidRPr="00267B14" w:rsidRDefault="00681907" w:rsidP="00681907">
            <w:pPr>
              <w:spacing w:after="0" w:line="240" w:lineRule="auto"/>
              <w:rPr>
                <w:rFonts w:ascii="Times New Roman" w:eastAsia="Times New Roman" w:hAnsi="Times New Roman" w:cs="Times New Roman"/>
                <w:color w:val="000000"/>
                <w:sz w:val="18"/>
                <w:szCs w:val="18"/>
                <w:lang w:eastAsia="ru-RU"/>
              </w:rPr>
            </w:pPr>
          </w:p>
        </w:tc>
        <w:tc>
          <w:tcPr>
            <w:tcW w:w="3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81907" w:rsidRPr="00267B14"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всего:</w:t>
            </w:r>
          </w:p>
        </w:tc>
        <w:tc>
          <w:tcPr>
            <w:tcW w:w="99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1907" w:rsidRPr="00267B14"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в том числе:</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всего:</w:t>
            </w:r>
          </w:p>
        </w:tc>
        <w:tc>
          <w:tcPr>
            <w:tcW w:w="2861" w:type="pct"/>
            <w:gridSpan w:val="4"/>
            <w:tcBorders>
              <w:top w:val="single" w:sz="4" w:space="0" w:color="auto"/>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в том числе:</w:t>
            </w:r>
          </w:p>
        </w:tc>
      </w:tr>
      <w:tr w:rsidR="002B2818" w:rsidRPr="00267B14" w:rsidTr="002B2818">
        <w:trPr>
          <w:trHeight w:val="864"/>
        </w:trPr>
        <w:tc>
          <w:tcPr>
            <w:tcW w:w="399" w:type="pct"/>
            <w:vMerge/>
            <w:tcBorders>
              <w:top w:val="single" w:sz="4" w:space="0" w:color="auto"/>
              <w:left w:val="single" w:sz="4" w:space="0" w:color="auto"/>
              <w:bottom w:val="single" w:sz="4" w:space="0" w:color="auto"/>
              <w:right w:val="single" w:sz="4" w:space="0" w:color="auto"/>
            </w:tcBorders>
            <w:vAlign w:val="center"/>
            <w:hideMark/>
          </w:tcPr>
          <w:p w:rsidR="00681907" w:rsidRPr="00267B14" w:rsidRDefault="00681907" w:rsidP="00681907">
            <w:pPr>
              <w:spacing w:after="0" w:line="240" w:lineRule="auto"/>
              <w:rPr>
                <w:rFonts w:ascii="Times New Roman" w:eastAsia="Times New Roman" w:hAnsi="Times New Roman" w:cs="Times New Roman"/>
                <w:color w:val="000000"/>
                <w:sz w:val="18"/>
                <w:szCs w:val="18"/>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681907" w:rsidRPr="00267B14" w:rsidRDefault="00681907" w:rsidP="00681907">
            <w:pPr>
              <w:spacing w:after="0" w:line="240" w:lineRule="auto"/>
              <w:rPr>
                <w:rFonts w:ascii="Times New Roman" w:eastAsia="Times New Roman" w:hAnsi="Times New Roman" w:cs="Times New Roman"/>
                <w:color w:val="000000"/>
                <w:sz w:val="18"/>
                <w:szCs w:val="18"/>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2B2818">
            <w:pPr>
              <w:spacing w:after="0" w:line="240" w:lineRule="auto"/>
              <w:ind w:left="-84" w:right="-112"/>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ПАО «Магаданэнерго»</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 xml:space="preserve">Колымская ГЭС, </w:t>
            </w:r>
          </w:p>
          <w:p w:rsidR="00681907" w:rsidRPr="00267B14" w:rsidRDefault="00681907" w:rsidP="00681907">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Усть-Среднеканская ГЭС</w:t>
            </w:r>
          </w:p>
        </w:tc>
        <w:tc>
          <w:tcPr>
            <w:tcW w:w="382" w:type="pct"/>
            <w:vMerge/>
            <w:tcBorders>
              <w:top w:val="nil"/>
              <w:left w:val="single" w:sz="4" w:space="0" w:color="auto"/>
              <w:bottom w:val="single" w:sz="4" w:space="0" w:color="auto"/>
              <w:right w:val="single" w:sz="4" w:space="0" w:color="auto"/>
            </w:tcBorders>
            <w:vAlign w:val="center"/>
            <w:hideMark/>
          </w:tcPr>
          <w:p w:rsidR="00681907" w:rsidRPr="00267B14" w:rsidRDefault="00681907" w:rsidP="00681907">
            <w:pPr>
              <w:spacing w:after="0" w:line="240" w:lineRule="auto"/>
              <w:rPr>
                <w:rFonts w:ascii="Times New Roman" w:eastAsia="Times New Roman" w:hAnsi="Times New Roman" w:cs="Times New Roman"/>
                <w:color w:val="000000"/>
                <w:sz w:val="18"/>
                <w:szCs w:val="18"/>
                <w:lang w:eastAsia="ru-RU"/>
              </w:rPr>
            </w:pPr>
          </w:p>
        </w:tc>
        <w:tc>
          <w:tcPr>
            <w:tcW w:w="963" w:type="pct"/>
            <w:tcBorders>
              <w:top w:val="nil"/>
              <w:left w:val="nil"/>
              <w:bottom w:val="single" w:sz="4" w:space="0" w:color="auto"/>
              <w:right w:val="single" w:sz="4" w:space="0" w:color="auto"/>
            </w:tcBorders>
            <w:shd w:val="clear" w:color="auto" w:fill="auto"/>
            <w:vAlign w:val="center"/>
            <w:hideMark/>
          </w:tcPr>
          <w:p w:rsidR="002B2818" w:rsidRPr="00267B14" w:rsidRDefault="00681907" w:rsidP="002B2818">
            <w:pPr>
              <w:spacing w:after="0" w:line="240" w:lineRule="auto"/>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 xml:space="preserve">отпущено </w:t>
            </w:r>
            <w:r w:rsidR="002B2818" w:rsidRPr="00267B14">
              <w:rPr>
                <w:rFonts w:ascii="Times New Roman" w:eastAsia="Times New Roman" w:hAnsi="Times New Roman" w:cs="Times New Roman"/>
                <w:color w:val="000000"/>
                <w:sz w:val="18"/>
                <w:szCs w:val="18"/>
                <w:lang w:eastAsia="ru-RU"/>
              </w:rPr>
              <w:t xml:space="preserve">новым потребителям Магаданской области и Республики Саха (Якутия), </w:t>
            </w:r>
            <w:proofErr w:type="spellStart"/>
            <w:r w:rsidR="002B2818" w:rsidRPr="00267B14">
              <w:rPr>
                <w:rFonts w:ascii="Times New Roman" w:eastAsia="Times New Roman" w:hAnsi="Times New Roman" w:cs="Times New Roman"/>
                <w:color w:val="000000"/>
                <w:sz w:val="18"/>
                <w:szCs w:val="18"/>
                <w:lang w:eastAsia="ru-RU"/>
              </w:rPr>
              <w:t>Баимский</w:t>
            </w:r>
            <w:proofErr w:type="spellEnd"/>
            <w:r w:rsidR="002B2818" w:rsidRPr="00267B14">
              <w:rPr>
                <w:rFonts w:ascii="Times New Roman" w:eastAsia="Times New Roman" w:hAnsi="Times New Roman" w:cs="Times New Roman"/>
                <w:color w:val="000000"/>
                <w:sz w:val="18"/>
                <w:szCs w:val="18"/>
                <w:lang w:eastAsia="ru-RU"/>
              </w:rPr>
              <w:t xml:space="preserve"> ГОК (</w:t>
            </w:r>
            <w:proofErr w:type="spellStart"/>
            <w:r w:rsidR="002B2818" w:rsidRPr="00267B14">
              <w:rPr>
                <w:rFonts w:ascii="Times New Roman" w:eastAsia="Times New Roman" w:hAnsi="Times New Roman" w:cs="Times New Roman"/>
                <w:color w:val="000000"/>
                <w:sz w:val="18"/>
                <w:szCs w:val="18"/>
                <w:lang w:eastAsia="ru-RU"/>
              </w:rPr>
              <w:t>переток</w:t>
            </w:r>
            <w:proofErr w:type="spellEnd"/>
            <w:r w:rsidR="002B2818" w:rsidRPr="00267B14">
              <w:rPr>
                <w:rFonts w:ascii="Times New Roman" w:eastAsia="Times New Roman" w:hAnsi="Times New Roman" w:cs="Times New Roman"/>
                <w:color w:val="000000"/>
                <w:sz w:val="18"/>
                <w:szCs w:val="18"/>
                <w:lang w:eastAsia="ru-RU"/>
              </w:rPr>
              <w:t xml:space="preserve"> в ЧАО)</w:t>
            </w:r>
          </w:p>
        </w:tc>
        <w:tc>
          <w:tcPr>
            <w:tcW w:w="747" w:type="pct"/>
            <w:tcBorders>
              <w:top w:val="nil"/>
              <w:left w:val="nil"/>
              <w:bottom w:val="single" w:sz="4" w:space="0" w:color="auto"/>
              <w:right w:val="single" w:sz="4" w:space="0" w:color="auto"/>
            </w:tcBorders>
            <w:shd w:val="clear" w:color="auto" w:fill="auto"/>
            <w:vAlign w:val="center"/>
            <w:hideMark/>
          </w:tcPr>
          <w:p w:rsidR="00681907" w:rsidRPr="00267B14" w:rsidRDefault="00681907" w:rsidP="002B2818">
            <w:pPr>
              <w:spacing w:after="0" w:line="240" w:lineRule="auto"/>
              <w:ind w:left="-63"/>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 xml:space="preserve">потреблено </w:t>
            </w:r>
            <w:r w:rsidR="002B2818" w:rsidRPr="00267B14">
              <w:rPr>
                <w:rFonts w:ascii="Times New Roman" w:eastAsia="Times New Roman" w:hAnsi="Times New Roman" w:cs="Times New Roman"/>
                <w:color w:val="000000"/>
                <w:sz w:val="18"/>
                <w:szCs w:val="18"/>
                <w:lang w:eastAsia="ru-RU"/>
              </w:rPr>
              <w:t xml:space="preserve">существующими </w:t>
            </w:r>
            <w:r w:rsidRPr="00267B14">
              <w:rPr>
                <w:rFonts w:ascii="Times New Roman" w:eastAsia="Times New Roman" w:hAnsi="Times New Roman" w:cs="Times New Roman"/>
                <w:color w:val="000000"/>
                <w:sz w:val="18"/>
                <w:szCs w:val="18"/>
                <w:lang w:eastAsia="ru-RU"/>
              </w:rPr>
              <w:t>организациями</w:t>
            </w:r>
          </w:p>
        </w:tc>
        <w:tc>
          <w:tcPr>
            <w:tcW w:w="552" w:type="pct"/>
            <w:tcBorders>
              <w:top w:val="nil"/>
              <w:left w:val="nil"/>
              <w:bottom w:val="single" w:sz="4" w:space="0" w:color="auto"/>
              <w:right w:val="single" w:sz="4" w:space="0" w:color="auto"/>
            </w:tcBorders>
            <w:shd w:val="clear" w:color="auto" w:fill="auto"/>
            <w:vAlign w:val="center"/>
            <w:hideMark/>
          </w:tcPr>
          <w:p w:rsidR="00681907" w:rsidRPr="00267B14" w:rsidRDefault="002B2818" w:rsidP="002B2818">
            <w:pPr>
              <w:spacing w:after="0" w:line="240" w:lineRule="auto"/>
              <w:ind w:left="-63"/>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потреблено населением</w:t>
            </w:r>
          </w:p>
        </w:tc>
        <w:tc>
          <w:tcPr>
            <w:tcW w:w="598" w:type="pct"/>
            <w:tcBorders>
              <w:top w:val="nil"/>
              <w:left w:val="nil"/>
              <w:bottom w:val="single" w:sz="4" w:space="0" w:color="auto"/>
              <w:right w:val="single" w:sz="4" w:space="0" w:color="auto"/>
            </w:tcBorders>
            <w:shd w:val="clear" w:color="auto" w:fill="auto"/>
            <w:vAlign w:val="center"/>
            <w:hideMark/>
          </w:tcPr>
          <w:p w:rsidR="00681907" w:rsidRPr="00267B14" w:rsidRDefault="00681907" w:rsidP="002B2818">
            <w:pPr>
              <w:spacing w:after="0" w:line="240" w:lineRule="auto"/>
              <w:ind w:left="-63"/>
              <w:jc w:val="center"/>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потери в электросетях общего пользования</w:t>
            </w:r>
          </w:p>
        </w:tc>
      </w:tr>
      <w:tr w:rsidR="002B2818" w:rsidRPr="00267B14"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2017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2247</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159</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2088</w:t>
            </w:r>
          </w:p>
        </w:tc>
        <w:tc>
          <w:tcPr>
            <w:tcW w:w="382" w:type="pct"/>
            <w:tcBorders>
              <w:top w:val="nil"/>
              <w:left w:val="nil"/>
              <w:bottom w:val="nil"/>
              <w:right w:val="nil"/>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2247</w:t>
            </w:r>
          </w:p>
        </w:tc>
        <w:tc>
          <w:tcPr>
            <w:tcW w:w="963" w:type="pct"/>
            <w:tcBorders>
              <w:top w:val="nil"/>
              <w:left w:val="single" w:sz="4" w:space="0" w:color="auto"/>
              <w:bottom w:val="single" w:sz="4" w:space="0" w:color="auto"/>
              <w:right w:val="single" w:sz="4" w:space="0" w:color="auto"/>
            </w:tcBorders>
            <w:shd w:val="clear" w:color="auto" w:fill="auto"/>
            <w:noWrap/>
            <w:vAlign w:val="center"/>
            <w:hideMark/>
          </w:tcPr>
          <w:p w:rsidR="00681907" w:rsidRPr="00267B14" w:rsidRDefault="00681907" w:rsidP="00C93056">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 </w:t>
            </w:r>
            <w:r w:rsidR="00C93056" w:rsidRPr="00267B14">
              <w:rPr>
                <w:rFonts w:ascii="Times New Roman" w:hAnsi="Times New Roman" w:cs="Times New Roman"/>
                <w:color w:val="000000"/>
                <w:sz w:val="18"/>
                <w:szCs w:val="18"/>
              </w:rPr>
              <w:t>0</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1751</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299</w:t>
            </w:r>
          </w:p>
        </w:tc>
      </w:tr>
      <w:tr w:rsidR="002B2818" w:rsidRPr="00267B14"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rPr>
                <w:rFonts w:ascii="Times New Roman" w:eastAsia="Times New Roman" w:hAnsi="Times New Roman" w:cs="Times New Roman"/>
                <w:color w:val="000000" w:themeColor="text1"/>
                <w:sz w:val="18"/>
                <w:szCs w:val="18"/>
                <w:lang w:eastAsia="ru-RU"/>
              </w:rPr>
            </w:pPr>
            <w:r w:rsidRPr="00267B14">
              <w:rPr>
                <w:rFonts w:ascii="Times New Roman" w:eastAsia="Times New Roman" w:hAnsi="Times New Roman" w:cs="Times New Roman"/>
                <w:color w:val="000000" w:themeColor="text1"/>
                <w:sz w:val="18"/>
                <w:szCs w:val="18"/>
                <w:lang w:eastAsia="ru-RU"/>
              </w:rPr>
              <w:t>2018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themeColor="text1"/>
                <w:sz w:val="18"/>
                <w:szCs w:val="18"/>
              </w:rPr>
            </w:pPr>
            <w:r w:rsidRPr="00267B14">
              <w:rPr>
                <w:rFonts w:ascii="Times New Roman" w:hAnsi="Times New Roman" w:cs="Times New Roman"/>
                <w:color w:val="000000" w:themeColor="text1"/>
                <w:sz w:val="18"/>
                <w:szCs w:val="18"/>
              </w:rPr>
              <w:t>2185</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themeColor="text1"/>
                <w:sz w:val="18"/>
                <w:szCs w:val="18"/>
              </w:rPr>
            </w:pPr>
            <w:r w:rsidRPr="00267B14">
              <w:rPr>
                <w:rFonts w:ascii="Times New Roman" w:hAnsi="Times New Roman" w:cs="Times New Roman"/>
                <w:color w:val="000000" w:themeColor="text1"/>
                <w:sz w:val="18"/>
                <w:szCs w:val="18"/>
              </w:rPr>
              <w:t>154</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themeColor="text1"/>
                <w:sz w:val="18"/>
                <w:szCs w:val="18"/>
              </w:rPr>
            </w:pPr>
            <w:r w:rsidRPr="00267B14">
              <w:rPr>
                <w:rFonts w:ascii="Times New Roman" w:hAnsi="Times New Roman" w:cs="Times New Roman"/>
                <w:color w:val="000000" w:themeColor="text1"/>
                <w:sz w:val="18"/>
                <w:szCs w:val="18"/>
              </w:rPr>
              <w:t>2031</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themeColor="text1"/>
                <w:sz w:val="18"/>
                <w:szCs w:val="18"/>
              </w:rPr>
            </w:pPr>
            <w:r w:rsidRPr="00267B14">
              <w:rPr>
                <w:rFonts w:ascii="Times New Roman" w:hAnsi="Times New Roman" w:cs="Times New Roman"/>
                <w:color w:val="000000" w:themeColor="text1"/>
                <w:sz w:val="18"/>
                <w:szCs w:val="18"/>
              </w:rPr>
              <w:t>2185</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C93056">
            <w:pPr>
              <w:spacing w:after="0" w:line="240" w:lineRule="auto"/>
              <w:jc w:val="right"/>
              <w:rPr>
                <w:rFonts w:ascii="Times New Roman" w:hAnsi="Times New Roman" w:cs="Times New Roman"/>
                <w:color w:val="000000" w:themeColor="text1"/>
                <w:sz w:val="18"/>
                <w:szCs w:val="18"/>
              </w:rPr>
            </w:pPr>
            <w:r w:rsidRPr="00267B14">
              <w:rPr>
                <w:rFonts w:ascii="Times New Roman" w:hAnsi="Times New Roman" w:cs="Times New Roman"/>
                <w:color w:val="000000" w:themeColor="text1"/>
                <w:sz w:val="18"/>
                <w:szCs w:val="18"/>
              </w:rPr>
              <w:t> </w:t>
            </w:r>
            <w:r w:rsidR="00C93056" w:rsidRPr="00267B14">
              <w:rPr>
                <w:rFonts w:ascii="Times New Roman" w:hAnsi="Times New Roman" w:cs="Times New Roman"/>
                <w:color w:val="000000" w:themeColor="text1"/>
                <w:sz w:val="18"/>
                <w:szCs w:val="18"/>
              </w:rPr>
              <w:t>0</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themeColor="text1"/>
                <w:sz w:val="18"/>
                <w:szCs w:val="18"/>
              </w:rPr>
            </w:pPr>
            <w:r w:rsidRPr="00267B14">
              <w:rPr>
                <w:rFonts w:ascii="Times New Roman" w:hAnsi="Times New Roman" w:cs="Times New Roman"/>
                <w:color w:val="000000" w:themeColor="text1"/>
                <w:sz w:val="18"/>
                <w:szCs w:val="18"/>
              </w:rPr>
              <w:t>1687</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themeColor="text1"/>
                <w:sz w:val="18"/>
                <w:szCs w:val="18"/>
              </w:rPr>
            </w:pPr>
            <w:r w:rsidRPr="00267B14">
              <w:rPr>
                <w:rFonts w:ascii="Times New Roman" w:hAnsi="Times New Roman" w:cs="Times New Roman"/>
                <w:color w:val="000000" w:themeColor="text1"/>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themeColor="text1"/>
                <w:sz w:val="18"/>
                <w:szCs w:val="18"/>
              </w:rPr>
            </w:pPr>
            <w:r w:rsidRPr="00267B14">
              <w:rPr>
                <w:rFonts w:ascii="Times New Roman" w:hAnsi="Times New Roman" w:cs="Times New Roman"/>
                <w:color w:val="000000" w:themeColor="text1"/>
                <w:sz w:val="18"/>
                <w:szCs w:val="18"/>
              </w:rPr>
              <w:t>301</w:t>
            </w:r>
          </w:p>
        </w:tc>
      </w:tr>
      <w:tr w:rsidR="002B2818" w:rsidRPr="00267B14"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2019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2344</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155</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2189</w:t>
            </w:r>
          </w:p>
        </w:tc>
        <w:tc>
          <w:tcPr>
            <w:tcW w:w="38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2344</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C93056">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 </w:t>
            </w:r>
            <w:r w:rsidR="00C93056" w:rsidRPr="00267B14">
              <w:rPr>
                <w:rFonts w:ascii="Times New Roman" w:hAnsi="Times New Roman" w:cs="Times New Roman"/>
                <w:color w:val="000000"/>
                <w:sz w:val="18"/>
                <w:szCs w:val="18"/>
              </w:rPr>
              <w:t>0</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1980</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167</w:t>
            </w:r>
          </w:p>
        </w:tc>
      </w:tr>
      <w:tr w:rsidR="002B2818" w:rsidRPr="00267B14"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2020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2600</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155</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2445</w:t>
            </w:r>
          </w:p>
        </w:tc>
        <w:tc>
          <w:tcPr>
            <w:tcW w:w="38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2600</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452</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1771</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180</w:t>
            </w:r>
          </w:p>
        </w:tc>
      </w:tr>
      <w:tr w:rsidR="002B2818" w:rsidRPr="00267B14"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2021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3175</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155</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3020</w:t>
            </w:r>
          </w:p>
        </w:tc>
        <w:tc>
          <w:tcPr>
            <w:tcW w:w="38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3175</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987</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1771</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220</w:t>
            </w:r>
          </w:p>
        </w:tc>
      </w:tr>
      <w:tr w:rsidR="002B2818" w:rsidRPr="00267B14" w:rsidTr="002B2818">
        <w:trPr>
          <w:trHeight w:val="288"/>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rPr>
                <w:rFonts w:ascii="Times New Roman" w:eastAsia="Times New Roman" w:hAnsi="Times New Roman" w:cs="Times New Roman"/>
                <w:color w:val="000000"/>
                <w:sz w:val="18"/>
                <w:szCs w:val="18"/>
                <w:lang w:eastAsia="ru-RU"/>
              </w:rPr>
            </w:pPr>
            <w:r w:rsidRPr="00267B14">
              <w:rPr>
                <w:rFonts w:ascii="Times New Roman" w:eastAsia="Times New Roman" w:hAnsi="Times New Roman" w:cs="Times New Roman"/>
                <w:color w:val="000000"/>
                <w:sz w:val="18"/>
                <w:szCs w:val="18"/>
                <w:lang w:eastAsia="ru-RU"/>
              </w:rPr>
              <w:t>2022 г.</w:t>
            </w:r>
          </w:p>
        </w:tc>
        <w:tc>
          <w:tcPr>
            <w:tcW w:w="359"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4046</w:t>
            </w:r>
          </w:p>
        </w:tc>
        <w:tc>
          <w:tcPr>
            <w:tcW w:w="415"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462</w:t>
            </w:r>
          </w:p>
        </w:tc>
        <w:tc>
          <w:tcPr>
            <w:tcW w:w="584"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3584</w:t>
            </w:r>
          </w:p>
        </w:tc>
        <w:tc>
          <w:tcPr>
            <w:tcW w:w="38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4045</w:t>
            </w:r>
          </w:p>
        </w:tc>
        <w:tc>
          <w:tcPr>
            <w:tcW w:w="963"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1817</w:t>
            </w:r>
          </w:p>
        </w:tc>
        <w:tc>
          <w:tcPr>
            <w:tcW w:w="747"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1771</w:t>
            </w:r>
          </w:p>
        </w:tc>
        <w:tc>
          <w:tcPr>
            <w:tcW w:w="552"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197</w:t>
            </w:r>
          </w:p>
        </w:tc>
        <w:tc>
          <w:tcPr>
            <w:tcW w:w="598" w:type="pct"/>
            <w:tcBorders>
              <w:top w:val="nil"/>
              <w:left w:val="nil"/>
              <w:bottom w:val="single" w:sz="4" w:space="0" w:color="auto"/>
              <w:right w:val="single" w:sz="4" w:space="0" w:color="auto"/>
            </w:tcBorders>
            <w:shd w:val="clear" w:color="auto" w:fill="auto"/>
            <w:noWrap/>
            <w:vAlign w:val="center"/>
            <w:hideMark/>
          </w:tcPr>
          <w:p w:rsidR="00681907" w:rsidRPr="00267B14" w:rsidRDefault="00681907" w:rsidP="00681907">
            <w:pPr>
              <w:spacing w:after="0" w:line="240" w:lineRule="auto"/>
              <w:jc w:val="right"/>
              <w:rPr>
                <w:rFonts w:ascii="Times New Roman" w:hAnsi="Times New Roman" w:cs="Times New Roman"/>
                <w:color w:val="000000"/>
                <w:sz w:val="18"/>
                <w:szCs w:val="18"/>
              </w:rPr>
            </w:pPr>
            <w:r w:rsidRPr="00267B14">
              <w:rPr>
                <w:rFonts w:ascii="Times New Roman" w:hAnsi="Times New Roman" w:cs="Times New Roman"/>
                <w:color w:val="000000"/>
                <w:sz w:val="18"/>
                <w:szCs w:val="18"/>
              </w:rPr>
              <w:t>260</w:t>
            </w:r>
          </w:p>
        </w:tc>
      </w:tr>
    </w:tbl>
    <w:p w:rsidR="00E11705" w:rsidRPr="00267B14" w:rsidRDefault="00E11705" w:rsidP="00501C2C">
      <w:pPr>
        <w:spacing w:after="0" w:line="240" w:lineRule="auto"/>
        <w:ind w:firstLine="709"/>
        <w:jc w:val="both"/>
        <w:rPr>
          <w:rFonts w:ascii="Times New Roman" w:hAnsi="Times New Roman" w:cs="Times New Roman"/>
        </w:rPr>
      </w:pPr>
    </w:p>
    <w:p w:rsidR="00614FE2" w:rsidRPr="00267B14" w:rsidRDefault="00614FE2" w:rsidP="000818E2">
      <w:pPr>
        <w:spacing w:after="0" w:line="240" w:lineRule="auto"/>
        <w:ind w:firstLine="709"/>
        <w:jc w:val="both"/>
        <w:rPr>
          <w:rFonts w:ascii="Times New Roman" w:hAnsi="Times New Roman" w:cs="Times New Roman"/>
          <w:i/>
        </w:rPr>
      </w:pPr>
    </w:p>
    <w:p w:rsidR="00F414D2" w:rsidRPr="00267B14" w:rsidRDefault="00C85638" w:rsidP="00353BF9">
      <w:pPr>
        <w:pStyle w:val="a3"/>
        <w:numPr>
          <w:ilvl w:val="1"/>
          <w:numId w:val="2"/>
        </w:numPr>
        <w:spacing w:after="0" w:line="240" w:lineRule="auto"/>
        <w:ind w:left="0" w:firstLine="709"/>
        <w:jc w:val="both"/>
        <w:outlineLvl w:val="1"/>
        <w:rPr>
          <w:rFonts w:ascii="Times New Roman" w:hAnsi="Times New Roman" w:cs="Times New Roman"/>
          <w:b/>
        </w:rPr>
      </w:pPr>
      <w:bookmarkStart w:id="14" w:name="_Toc519261564"/>
      <w:r w:rsidRPr="00267B14">
        <w:rPr>
          <w:rFonts w:ascii="Times New Roman" w:hAnsi="Times New Roman" w:cs="Times New Roman"/>
          <w:i/>
        </w:rPr>
        <w:t>Баланс д</w:t>
      </w:r>
      <w:r w:rsidR="00F414D2" w:rsidRPr="00267B14">
        <w:rPr>
          <w:rFonts w:ascii="Times New Roman" w:hAnsi="Times New Roman" w:cs="Times New Roman"/>
          <w:i/>
        </w:rPr>
        <w:t>оход</w:t>
      </w:r>
      <w:r w:rsidRPr="00267B14">
        <w:rPr>
          <w:rFonts w:ascii="Times New Roman" w:hAnsi="Times New Roman" w:cs="Times New Roman"/>
          <w:i/>
        </w:rPr>
        <w:t>ов</w:t>
      </w:r>
      <w:r w:rsidR="00F414D2" w:rsidRPr="00267B14">
        <w:rPr>
          <w:rFonts w:ascii="Times New Roman" w:hAnsi="Times New Roman" w:cs="Times New Roman"/>
          <w:i/>
        </w:rPr>
        <w:t xml:space="preserve"> и расход</w:t>
      </w:r>
      <w:r w:rsidRPr="00267B14">
        <w:rPr>
          <w:rFonts w:ascii="Times New Roman" w:hAnsi="Times New Roman" w:cs="Times New Roman"/>
          <w:i/>
        </w:rPr>
        <w:t>ов</w:t>
      </w:r>
      <w:r w:rsidR="00F414D2" w:rsidRPr="00267B14">
        <w:rPr>
          <w:rFonts w:ascii="Times New Roman" w:hAnsi="Times New Roman" w:cs="Times New Roman"/>
          <w:i/>
        </w:rPr>
        <w:t xml:space="preserve"> населения</w:t>
      </w:r>
      <w:r w:rsidR="00463EB4" w:rsidRPr="00267B14">
        <w:rPr>
          <w:rFonts w:ascii="Times New Roman" w:hAnsi="Times New Roman" w:cs="Times New Roman"/>
          <w:i/>
        </w:rPr>
        <w:t xml:space="preserve"> Магаданской области</w:t>
      </w:r>
      <w:bookmarkEnd w:id="14"/>
    </w:p>
    <w:p w:rsidR="00C24ABA" w:rsidRPr="00267B14" w:rsidRDefault="00C24ABA" w:rsidP="00157A8E">
      <w:pPr>
        <w:spacing w:after="0" w:line="240" w:lineRule="auto"/>
        <w:ind w:firstLine="720"/>
        <w:jc w:val="both"/>
        <w:rPr>
          <w:rFonts w:ascii="Times New Roman" w:hAnsi="Times New Roman" w:cs="Times New Roman"/>
        </w:rPr>
      </w:pPr>
      <w:r w:rsidRPr="00267B14">
        <w:rPr>
          <w:rFonts w:ascii="Times New Roman" w:hAnsi="Times New Roman" w:cs="Times New Roman"/>
        </w:rPr>
        <w:t>Среднедушевые денежные доходы населения Магаданской области</w:t>
      </w:r>
      <w:r w:rsidR="008D3320" w:rsidRPr="00267B14">
        <w:rPr>
          <w:rFonts w:ascii="Times New Roman" w:hAnsi="Times New Roman" w:cs="Times New Roman"/>
        </w:rPr>
        <w:t xml:space="preserve"> превышают среднероссийские значения в 1,6 раза и </w:t>
      </w:r>
      <w:r w:rsidR="007C4DF5" w:rsidRPr="00267B14">
        <w:rPr>
          <w:rFonts w:ascii="Times New Roman" w:hAnsi="Times New Roman" w:cs="Times New Roman"/>
        </w:rPr>
        <w:t xml:space="preserve">средние по Дальнему Востоку на 35%. </w:t>
      </w:r>
      <w:r w:rsidR="00157A8E" w:rsidRPr="00267B14">
        <w:rPr>
          <w:rFonts w:ascii="Times New Roman" w:hAnsi="Times New Roman" w:cs="Times New Roman"/>
        </w:rPr>
        <w:t>Несмотря на высокий уровень номинальных денежных доходов населения в 2010 – 2017 гг., д</w:t>
      </w:r>
      <w:r w:rsidR="007C4DF5" w:rsidRPr="00267B14">
        <w:rPr>
          <w:rFonts w:ascii="Times New Roman" w:hAnsi="Times New Roman" w:cs="Times New Roman"/>
        </w:rPr>
        <w:t xml:space="preserve">инамика реальных располагаемых денежных доходов </w:t>
      </w:r>
      <w:r w:rsidR="00DD7486" w:rsidRPr="00267B14">
        <w:rPr>
          <w:rFonts w:ascii="Times New Roman" w:hAnsi="Times New Roman" w:cs="Times New Roman"/>
        </w:rPr>
        <w:t>за период 2010 – 2017 гг. показывает снижение показателя по Магаданской области на 12%, в среднем по Российской Федерации –</w:t>
      </w:r>
      <w:r w:rsidR="003B0ECC" w:rsidRPr="00267B14">
        <w:rPr>
          <w:rFonts w:ascii="Times New Roman" w:hAnsi="Times New Roman" w:cs="Times New Roman"/>
        </w:rPr>
        <w:t xml:space="preserve"> </w:t>
      </w:r>
      <w:r w:rsidR="00DD7486" w:rsidRPr="00267B14">
        <w:rPr>
          <w:rFonts w:ascii="Times New Roman" w:hAnsi="Times New Roman" w:cs="Times New Roman"/>
        </w:rPr>
        <w:t>на 2%.</w:t>
      </w:r>
    </w:p>
    <w:p w:rsidR="000901DF" w:rsidRPr="00267B14" w:rsidRDefault="000901DF" w:rsidP="000901DF">
      <w:pPr>
        <w:pStyle w:val="a6"/>
        <w:tabs>
          <w:tab w:val="left" w:pos="284"/>
        </w:tabs>
        <w:spacing w:after="0"/>
        <w:ind w:firstLine="720"/>
        <w:jc w:val="both"/>
        <w:rPr>
          <w:rFonts w:eastAsiaTheme="minorHAnsi"/>
          <w:sz w:val="22"/>
          <w:szCs w:val="22"/>
          <w:lang w:eastAsia="en-US"/>
        </w:rPr>
      </w:pPr>
      <w:r w:rsidRPr="00267B14">
        <w:rPr>
          <w:rFonts w:eastAsiaTheme="minorHAnsi"/>
          <w:sz w:val="22"/>
          <w:szCs w:val="22"/>
          <w:lang w:eastAsia="en-US"/>
        </w:rPr>
        <w:lastRenderedPageBreak/>
        <w:t>Покупательная способность (нормированная к прожиточному минимуму) жителей Магаданской области чуть выше среднероссийского уровня – среднедушевые доходы обеспечивают 3,4 прожиточных минимума (в Российской Федерации – 3,1). При этом в регионе лимитированный выбор и низкая ценовая доступность качественных продуктов питания при ограниченных возможностях использования личного подсобного хозяйства, невысокое качество или отсутствие определенного перечня непродовольственных товаров и услуг. Это вряд ли приемлемое соотношение для северного региона. Для сравнения: в 1991 г. среднедушевые доходы в Магаданской области обеспечивали 5 прожиточных минимума.</w:t>
      </w:r>
    </w:p>
    <w:p w:rsidR="00614FE2" w:rsidRPr="00267B14" w:rsidRDefault="00614FE2" w:rsidP="000901DF">
      <w:pPr>
        <w:pStyle w:val="a6"/>
        <w:tabs>
          <w:tab w:val="left" w:pos="284"/>
        </w:tabs>
        <w:spacing w:after="0"/>
        <w:ind w:firstLine="720"/>
        <w:jc w:val="both"/>
        <w:rPr>
          <w:rFonts w:eastAsiaTheme="minorHAnsi"/>
          <w:sz w:val="22"/>
          <w:szCs w:val="22"/>
          <w:lang w:eastAsia="en-US"/>
        </w:rPr>
      </w:pPr>
    </w:p>
    <w:p w:rsidR="000901DF" w:rsidRPr="00267B14" w:rsidRDefault="00E71D72" w:rsidP="00E71D72">
      <w:pPr>
        <w:spacing w:after="0" w:line="240" w:lineRule="auto"/>
        <w:jc w:val="center"/>
        <w:rPr>
          <w:rFonts w:ascii="Times New Roman" w:hAnsi="Times New Roman" w:cs="Times New Roman"/>
        </w:rPr>
      </w:pPr>
      <w:r w:rsidRPr="00267B14">
        <w:rPr>
          <w:rFonts w:ascii="Times New Roman" w:hAnsi="Times New Roman" w:cs="Times New Roman"/>
        </w:rPr>
        <w:t xml:space="preserve">Баланс доходов и расходов населения Магаданской области в 2016 году, </w:t>
      </w:r>
    </w:p>
    <w:p w:rsidR="00292956" w:rsidRPr="00267B14" w:rsidRDefault="00E71D72" w:rsidP="00E71D72">
      <w:pPr>
        <w:spacing w:after="0" w:line="240" w:lineRule="auto"/>
        <w:jc w:val="center"/>
        <w:rPr>
          <w:rFonts w:ascii="Times New Roman" w:hAnsi="Times New Roman" w:cs="Times New Roman"/>
        </w:rPr>
      </w:pPr>
      <w:r w:rsidRPr="00267B14">
        <w:rPr>
          <w:rFonts w:ascii="Times New Roman" w:hAnsi="Times New Roman" w:cs="Times New Roman"/>
        </w:rPr>
        <w:t>структура использования доходов в Магаданской области и Российской Федерации</w:t>
      </w:r>
    </w:p>
    <w:p w:rsidR="00EF39C5" w:rsidRPr="00267B14" w:rsidRDefault="00EF39C5" w:rsidP="00E71D72">
      <w:pPr>
        <w:spacing w:after="0" w:line="240" w:lineRule="auto"/>
        <w:jc w:val="center"/>
        <w:rPr>
          <w:rFonts w:ascii="Times New Roman" w:hAnsi="Times New Roman" w:cs="Times New Roman"/>
        </w:rPr>
      </w:pPr>
    </w:p>
    <w:tbl>
      <w:tblPr>
        <w:tblW w:w="9800" w:type="dxa"/>
        <w:tblInd w:w="-5" w:type="dxa"/>
        <w:tblLook w:val="04A0" w:firstRow="1" w:lastRow="0" w:firstColumn="1" w:lastColumn="0" w:noHBand="0" w:noVBand="1"/>
      </w:tblPr>
      <w:tblGrid>
        <w:gridCol w:w="4460"/>
        <w:gridCol w:w="1780"/>
        <w:gridCol w:w="1780"/>
        <w:gridCol w:w="1780"/>
      </w:tblGrid>
      <w:tr w:rsidR="000901DF" w:rsidRPr="00267B14" w:rsidTr="000901DF">
        <w:trPr>
          <w:trHeight w:val="276"/>
          <w:tblHeader/>
        </w:trPr>
        <w:tc>
          <w:tcPr>
            <w:tcW w:w="4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1DF" w:rsidRPr="00267B14" w:rsidRDefault="000901DF" w:rsidP="00292956">
            <w:pPr>
              <w:spacing w:after="0" w:line="240" w:lineRule="auto"/>
              <w:jc w:val="center"/>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Показатель</w:t>
            </w:r>
          </w:p>
        </w:tc>
        <w:tc>
          <w:tcPr>
            <w:tcW w:w="3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01DF" w:rsidRPr="00267B14" w:rsidRDefault="000901DF" w:rsidP="000901DF">
            <w:pPr>
              <w:spacing w:after="0" w:line="240" w:lineRule="auto"/>
              <w:jc w:val="center"/>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Магаданская область</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901DF" w:rsidRPr="00267B14" w:rsidRDefault="000901DF" w:rsidP="000901DF">
            <w:pPr>
              <w:spacing w:after="0" w:line="240" w:lineRule="auto"/>
              <w:jc w:val="center"/>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Российская Федерация</w:t>
            </w:r>
          </w:p>
        </w:tc>
      </w:tr>
      <w:tr w:rsidR="00292956" w:rsidRPr="00267B14" w:rsidTr="000901DF">
        <w:trPr>
          <w:trHeight w:val="276"/>
          <w:tblHeader/>
        </w:trPr>
        <w:tc>
          <w:tcPr>
            <w:tcW w:w="4460" w:type="dxa"/>
            <w:vMerge/>
            <w:tcBorders>
              <w:top w:val="single" w:sz="4" w:space="0" w:color="auto"/>
              <w:left w:val="single" w:sz="4" w:space="0" w:color="auto"/>
              <w:bottom w:val="single" w:sz="4" w:space="0" w:color="auto"/>
              <w:right w:val="single" w:sz="4" w:space="0" w:color="auto"/>
            </w:tcBorders>
            <w:vAlign w:val="center"/>
            <w:hideMark/>
          </w:tcPr>
          <w:p w:rsidR="00292956" w:rsidRPr="00267B14" w:rsidRDefault="00292956" w:rsidP="00292956">
            <w:pPr>
              <w:spacing w:after="0" w:line="240" w:lineRule="auto"/>
              <w:rPr>
                <w:rFonts w:ascii="Times New Roman" w:eastAsia="Times New Roman" w:hAnsi="Times New Roman" w:cs="Times New Roman"/>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0901DF">
            <w:pPr>
              <w:spacing w:after="0" w:line="240" w:lineRule="auto"/>
              <w:jc w:val="center"/>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тыс. рублей</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0901DF">
            <w:pPr>
              <w:spacing w:after="0" w:line="240" w:lineRule="auto"/>
              <w:jc w:val="center"/>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доля, %</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0901DF">
            <w:pPr>
              <w:spacing w:after="0" w:line="240" w:lineRule="auto"/>
              <w:jc w:val="center"/>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доля, %</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rPr>
                <w:rFonts w:ascii="Times New Roman" w:eastAsia="Times New Roman" w:hAnsi="Times New Roman" w:cs="Times New Roman"/>
                <w:b/>
                <w:bCs/>
                <w:color w:val="000000"/>
                <w:lang w:eastAsia="ru-RU"/>
              </w:rPr>
            </w:pPr>
            <w:r w:rsidRPr="00267B14">
              <w:rPr>
                <w:rFonts w:ascii="Times New Roman" w:eastAsia="Times New Roman" w:hAnsi="Times New Roman" w:cs="Times New Roman"/>
                <w:b/>
                <w:bCs/>
                <w:color w:val="000000"/>
                <w:lang w:eastAsia="ru-RU"/>
              </w:rPr>
              <w:t>Всего денежных доходов</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b/>
                <w:bCs/>
                <w:color w:val="000000"/>
                <w:lang w:eastAsia="ru-RU"/>
              </w:rPr>
            </w:pPr>
            <w:r w:rsidRPr="00267B14">
              <w:rPr>
                <w:rFonts w:ascii="Times New Roman" w:eastAsia="Times New Roman" w:hAnsi="Times New Roman" w:cs="Times New Roman"/>
                <w:b/>
                <w:bCs/>
                <w:color w:val="000000"/>
                <w:lang w:eastAsia="ru-RU"/>
              </w:rPr>
              <w:t>88 893 291</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b/>
                <w:lang w:eastAsia="ru-RU"/>
              </w:rPr>
            </w:pPr>
            <w:r w:rsidRPr="00267B14">
              <w:rPr>
                <w:rFonts w:ascii="Times New Roman" w:eastAsia="Times New Roman" w:hAnsi="Times New Roman" w:cs="Times New Roman"/>
                <w:b/>
                <w:lang w:eastAsia="ru-RU"/>
              </w:rPr>
              <w:t>100,0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b/>
                <w:lang w:eastAsia="ru-RU"/>
              </w:rPr>
            </w:pPr>
            <w:r w:rsidRPr="00267B14">
              <w:rPr>
                <w:rFonts w:ascii="Times New Roman" w:eastAsia="Times New Roman" w:hAnsi="Times New Roman" w:cs="Times New Roman"/>
                <w:b/>
                <w:lang w:eastAsia="ru-RU"/>
              </w:rPr>
              <w:t>100</w:t>
            </w:r>
            <w:r w:rsidR="000901DF" w:rsidRPr="00267B14">
              <w:rPr>
                <w:rFonts w:ascii="Times New Roman" w:eastAsia="Times New Roman" w:hAnsi="Times New Roman" w:cs="Times New Roman"/>
                <w:b/>
                <w:lang w:eastAsia="ru-RU"/>
              </w:rPr>
              <w:t>,0</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Превышение доходов над расходами</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7 097 486</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8,0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0,7</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rPr>
                <w:rFonts w:ascii="Times New Roman" w:eastAsia="Times New Roman" w:hAnsi="Times New Roman" w:cs="Times New Roman"/>
                <w:b/>
                <w:bCs/>
                <w:color w:val="000000"/>
                <w:lang w:eastAsia="ru-RU"/>
              </w:rPr>
            </w:pPr>
            <w:r w:rsidRPr="00267B14">
              <w:rPr>
                <w:rFonts w:ascii="Times New Roman" w:eastAsia="Times New Roman" w:hAnsi="Times New Roman" w:cs="Times New Roman"/>
                <w:b/>
                <w:bCs/>
                <w:color w:val="000000"/>
                <w:lang w:eastAsia="ru-RU"/>
              </w:rPr>
              <w:t>Всего денежных расходов и сбережений</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b/>
                <w:bCs/>
                <w:color w:val="000000"/>
                <w:lang w:eastAsia="ru-RU"/>
              </w:rPr>
            </w:pPr>
            <w:r w:rsidRPr="00267B14">
              <w:rPr>
                <w:rFonts w:ascii="Times New Roman" w:eastAsia="Times New Roman" w:hAnsi="Times New Roman" w:cs="Times New Roman"/>
                <w:b/>
                <w:bCs/>
                <w:color w:val="000000"/>
                <w:lang w:eastAsia="ru-RU"/>
              </w:rPr>
              <w:t>81 795 805</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b/>
                <w:lang w:eastAsia="ru-RU"/>
              </w:rPr>
            </w:pPr>
            <w:r w:rsidRPr="00267B14">
              <w:rPr>
                <w:rFonts w:ascii="Times New Roman" w:eastAsia="Times New Roman" w:hAnsi="Times New Roman" w:cs="Times New Roman"/>
                <w:b/>
                <w:lang w:eastAsia="ru-RU"/>
              </w:rPr>
              <w:t>92,0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b/>
                <w:lang w:eastAsia="ru-RU"/>
              </w:rPr>
            </w:pPr>
            <w:r w:rsidRPr="00267B14">
              <w:rPr>
                <w:rFonts w:ascii="Times New Roman" w:eastAsia="Times New Roman" w:hAnsi="Times New Roman" w:cs="Times New Roman"/>
                <w:b/>
                <w:lang w:eastAsia="ru-RU"/>
              </w:rPr>
              <w:t>99,3</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000000" w:fill="FFFFFF"/>
            <w:noWrap/>
            <w:vAlign w:val="bottom"/>
            <w:hideMark/>
          </w:tcPr>
          <w:p w:rsidR="00292956" w:rsidRPr="00267B14"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Покупка товаров и оплата услуг</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48 470 434</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54,5</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73,0</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Обязательные платежи (включая деньги отосланные)</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14 190 525</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16,0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11,0</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Сбережения во вкладах и ценных бумагах</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6 038 578</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6,8</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5,3</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 xml:space="preserve">Приобретение иностранной валюты </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2 293 435</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2,6</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4,0</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 xml:space="preserve">Изменение средств на счетах физических лиц-предпринимателей </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5 133 904</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5,8</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2,7</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0901DF">
            <w:pPr>
              <w:tabs>
                <w:tab w:val="left" w:pos="318"/>
              </w:tabs>
              <w:spacing w:after="0" w:line="240" w:lineRule="auto"/>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VI.</w:t>
            </w:r>
            <w:r w:rsidR="000901DF" w:rsidRPr="00267B14">
              <w:rPr>
                <w:rFonts w:ascii="Times New Roman" w:eastAsia="Times New Roman" w:hAnsi="Times New Roman" w:cs="Times New Roman"/>
                <w:color w:val="000000"/>
                <w:lang w:eastAsia="ru-RU"/>
              </w:rPr>
              <w:t xml:space="preserve"> </w:t>
            </w:r>
            <w:r w:rsidRPr="00267B14">
              <w:rPr>
                <w:rFonts w:ascii="Times New Roman" w:eastAsia="Times New Roman" w:hAnsi="Times New Roman" w:cs="Times New Roman"/>
                <w:color w:val="000000"/>
                <w:lang w:eastAsia="ru-RU"/>
              </w:rPr>
              <w:t>Изменение задолженности по кредитам</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-818 507</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-0,9</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-0,1</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0901DF">
            <w:pPr>
              <w:pStyle w:val="a3"/>
              <w:numPr>
                <w:ilvl w:val="0"/>
                <w:numId w:val="14"/>
              </w:numPr>
              <w:tabs>
                <w:tab w:val="left" w:pos="318"/>
              </w:tabs>
              <w:spacing w:after="0" w:line="240" w:lineRule="auto"/>
              <w:ind w:left="0" w:firstLine="0"/>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 xml:space="preserve">Расходы на покупку недвижимости </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6 479 009</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7,3</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2,9</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292956" w:rsidRPr="00267B14" w:rsidRDefault="00292956" w:rsidP="000901DF">
            <w:pPr>
              <w:pStyle w:val="a3"/>
              <w:numPr>
                <w:ilvl w:val="0"/>
                <w:numId w:val="14"/>
              </w:numPr>
              <w:tabs>
                <w:tab w:val="left" w:pos="459"/>
              </w:tabs>
              <w:spacing w:after="0" w:line="240" w:lineRule="auto"/>
              <w:ind w:left="0" w:firstLine="0"/>
              <w:rPr>
                <w:rFonts w:ascii="Times New Roman" w:eastAsia="Times New Roman" w:hAnsi="Times New Roman" w:cs="Times New Roman"/>
                <w:bCs/>
                <w:color w:val="000000"/>
                <w:lang w:eastAsia="ru-RU"/>
              </w:rPr>
            </w:pPr>
            <w:r w:rsidRPr="00267B14">
              <w:rPr>
                <w:rFonts w:ascii="Times New Roman" w:eastAsia="Times New Roman" w:hAnsi="Times New Roman" w:cs="Times New Roman"/>
                <w:bCs/>
                <w:color w:val="000000"/>
                <w:lang w:eastAsia="ru-RU"/>
              </w:rPr>
              <w:t>Деньги,</w:t>
            </w:r>
            <w:r w:rsidR="000901DF" w:rsidRPr="00267B14">
              <w:rPr>
                <w:rFonts w:ascii="Times New Roman" w:eastAsia="Times New Roman" w:hAnsi="Times New Roman" w:cs="Times New Roman"/>
                <w:bCs/>
                <w:color w:val="000000"/>
                <w:lang w:eastAsia="ru-RU"/>
              </w:rPr>
              <w:t xml:space="preserve"> </w:t>
            </w:r>
            <w:r w:rsidRPr="00267B14">
              <w:rPr>
                <w:rFonts w:ascii="Times New Roman" w:eastAsia="Times New Roman" w:hAnsi="Times New Roman" w:cs="Times New Roman"/>
                <w:bCs/>
                <w:color w:val="000000"/>
                <w:lang w:eastAsia="ru-RU"/>
              </w:rPr>
              <w:t>отосланные по переводам</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 </w:t>
            </w:r>
            <w:r w:rsidR="000901DF" w:rsidRPr="00267B14">
              <w:rPr>
                <w:rFonts w:ascii="Times New Roman" w:eastAsia="Times New Roman" w:hAnsi="Times New Roman" w:cs="Times New Roman"/>
                <w:lang w:eastAsia="ru-RU"/>
              </w:rPr>
              <w:t>…</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 </w:t>
            </w:r>
            <w:r w:rsidR="000901DF" w:rsidRPr="00267B14">
              <w:rPr>
                <w:rFonts w:ascii="Times New Roman" w:eastAsia="Times New Roman" w:hAnsi="Times New Roman" w:cs="Times New Roman"/>
                <w:lang w:eastAsia="ru-RU"/>
              </w:rPr>
              <w:t>…</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0,2</w:t>
            </w:r>
          </w:p>
        </w:tc>
      </w:tr>
      <w:tr w:rsidR="00292956" w:rsidRPr="00267B14" w:rsidTr="00292956">
        <w:trPr>
          <w:trHeight w:val="276"/>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VIII. Покупка скота и птицы</w:t>
            </w:r>
          </w:p>
        </w:tc>
        <w:tc>
          <w:tcPr>
            <w:tcW w:w="1780" w:type="dxa"/>
            <w:tcBorders>
              <w:top w:val="nil"/>
              <w:left w:val="nil"/>
              <w:bottom w:val="single" w:sz="4" w:space="0" w:color="auto"/>
              <w:right w:val="single" w:sz="4" w:space="0" w:color="auto"/>
            </w:tcBorders>
            <w:shd w:val="clear" w:color="000000" w:fill="FFFFFF"/>
            <w:noWrap/>
            <w:vAlign w:val="bottom"/>
            <w:hideMark/>
          </w:tcPr>
          <w:p w:rsidR="00292956" w:rsidRPr="00267B14" w:rsidRDefault="00292956" w:rsidP="00292956">
            <w:pPr>
              <w:spacing w:after="0" w:line="240" w:lineRule="auto"/>
              <w:jc w:val="right"/>
              <w:rPr>
                <w:rFonts w:ascii="Times New Roman" w:eastAsia="Times New Roman" w:hAnsi="Times New Roman" w:cs="Times New Roman"/>
                <w:color w:val="000000"/>
                <w:lang w:eastAsia="ru-RU"/>
              </w:rPr>
            </w:pPr>
            <w:r w:rsidRPr="00267B14">
              <w:rPr>
                <w:rFonts w:ascii="Times New Roman" w:eastAsia="Times New Roman" w:hAnsi="Times New Roman" w:cs="Times New Roman"/>
                <w:color w:val="000000"/>
                <w:lang w:eastAsia="ru-RU"/>
              </w:rPr>
              <w:t>8 427</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0,0</w:t>
            </w:r>
          </w:p>
        </w:tc>
        <w:tc>
          <w:tcPr>
            <w:tcW w:w="1780" w:type="dxa"/>
            <w:tcBorders>
              <w:top w:val="nil"/>
              <w:left w:val="nil"/>
              <w:bottom w:val="single" w:sz="4" w:space="0" w:color="auto"/>
              <w:right w:val="single" w:sz="4" w:space="0" w:color="auto"/>
            </w:tcBorders>
            <w:shd w:val="clear" w:color="auto" w:fill="auto"/>
            <w:noWrap/>
            <w:vAlign w:val="bottom"/>
            <w:hideMark/>
          </w:tcPr>
          <w:p w:rsidR="00292956" w:rsidRPr="00267B14" w:rsidRDefault="00292956" w:rsidP="00292956">
            <w:pPr>
              <w:spacing w:after="0" w:line="240" w:lineRule="auto"/>
              <w:jc w:val="right"/>
              <w:rPr>
                <w:rFonts w:ascii="Times New Roman" w:eastAsia="Times New Roman" w:hAnsi="Times New Roman" w:cs="Times New Roman"/>
                <w:lang w:eastAsia="ru-RU"/>
              </w:rPr>
            </w:pPr>
            <w:r w:rsidRPr="00267B14">
              <w:rPr>
                <w:rFonts w:ascii="Times New Roman" w:eastAsia="Times New Roman" w:hAnsi="Times New Roman" w:cs="Times New Roman"/>
                <w:lang w:eastAsia="ru-RU"/>
              </w:rPr>
              <w:t>0,2</w:t>
            </w:r>
          </w:p>
        </w:tc>
      </w:tr>
    </w:tbl>
    <w:p w:rsidR="00292956" w:rsidRPr="00267B14" w:rsidRDefault="00292956" w:rsidP="00157A8E">
      <w:pPr>
        <w:spacing w:after="0" w:line="240" w:lineRule="auto"/>
        <w:ind w:firstLine="720"/>
        <w:jc w:val="both"/>
        <w:rPr>
          <w:rFonts w:ascii="Times New Roman" w:hAnsi="Times New Roman" w:cs="Times New Roman"/>
        </w:rPr>
      </w:pPr>
    </w:p>
    <w:p w:rsidR="0094059A" w:rsidRPr="00267B14" w:rsidRDefault="0094059A" w:rsidP="0094059A">
      <w:pPr>
        <w:spacing w:after="0" w:line="240" w:lineRule="auto"/>
        <w:ind w:firstLine="709"/>
        <w:jc w:val="both"/>
        <w:rPr>
          <w:rFonts w:ascii="Times New Roman" w:hAnsi="Times New Roman" w:cs="Times New Roman"/>
        </w:rPr>
      </w:pPr>
      <w:r w:rsidRPr="00267B14">
        <w:rPr>
          <w:rFonts w:ascii="Times New Roman" w:hAnsi="Times New Roman" w:cs="Times New Roman"/>
        </w:rPr>
        <w:t>Среднемесячная номинальная начисленная заработная плата работников по полному кругу организаций в целом по экономике Магаданской области в 2017 году составила 74855 рублей, что в 1,9 раза выше среднероссийского уровня и на 52% выше уровня в среднем по Дальнему Востоку.</w:t>
      </w:r>
    </w:p>
    <w:p w:rsidR="00F350BC" w:rsidRPr="00267B14" w:rsidRDefault="00F414D2" w:rsidP="00F414D2">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Реальная заработная плата, рассчитанная исходя из начисленной заработной платы и индекса потребительских цен, </w:t>
      </w:r>
      <w:r w:rsidR="00F350BC" w:rsidRPr="00267B14">
        <w:rPr>
          <w:rFonts w:ascii="Times New Roman" w:hAnsi="Times New Roman" w:cs="Times New Roman"/>
        </w:rPr>
        <w:t>в динамике с 2010 года увеличилась в Магаданской области на 24%, в среднем по Российской Федерации на 12%.</w:t>
      </w:r>
    </w:p>
    <w:p w:rsidR="009814CD" w:rsidRPr="00267B14" w:rsidRDefault="001005D9" w:rsidP="00B2724B">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Величина потребительских расходов </w:t>
      </w:r>
      <w:r w:rsidR="009814CD" w:rsidRPr="00267B14">
        <w:rPr>
          <w:rFonts w:ascii="Times New Roman" w:hAnsi="Times New Roman" w:cs="Times New Roman"/>
        </w:rPr>
        <w:t xml:space="preserve">домохозяйств в среднем на одного человека </w:t>
      </w:r>
      <w:r w:rsidRPr="00267B14">
        <w:rPr>
          <w:rFonts w:ascii="Times New Roman" w:hAnsi="Times New Roman" w:cs="Times New Roman"/>
        </w:rPr>
        <w:t xml:space="preserve">в Магаданской области больше среднероссийских значений на </w:t>
      </w:r>
      <w:r w:rsidR="009814CD" w:rsidRPr="00267B14">
        <w:rPr>
          <w:rFonts w:ascii="Times New Roman" w:hAnsi="Times New Roman" w:cs="Times New Roman"/>
        </w:rPr>
        <w:t>34</w:t>
      </w:r>
      <w:r w:rsidRPr="00267B14">
        <w:rPr>
          <w:rFonts w:ascii="Times New Roman" w:hAnsi="Times New Roman" w:cs="Times New Roman"/>
        </w:rPr>
        <w:t>%, в то время как в 199</w:t>
      </w:r>
      <w:r w:rsidR="009814CD" w:rsidRPr="00267B14">
        <w:rPr>
          <w:rFonts w:ascii="Times New Roman" w:hAnsi="Times New Roman" w:cs="Times New Roman"/>
        </w:rPr>
        <w:t>7</w:t>
      </w:r>
      <w:r w:rsidRPr="00267B14">
        <w:rPr>
          <w:rFonts w:ascii="Times New Roman" w:hAnsi="Times New Roman" w:cs="Times New Roman"/>
        </w:rPr>
        <w:t xml:space="preserve"> г. они были выше в </w:t>
      </w:r>
      <w:r w:rsidR="009814CD" w:rsidRPr="00267B14">
        <w:rPr>
          <w:rFonts w:ascii="Times New Roman" w:hAnsi="Times New Roman" w:cs="Times New Roman"/>
        </w:rPr>
        <w:t>1,8</w:t>
      </w:r>
      <w:r w:rsidRPr="00267B14">
        <w:rPr>
          <w:rFonts w:ascii="Times New Roman" w:hAnsi="Times New Roman" w:cs="Times New Roman"/>
        </w:rPr>
        <w:t xml:space="preserve"> раза.</w:t>
      </w:r>
    </w:p>
    <w:p w:rsidR="00B2724B" w:rsidRPr="00267B14" w:rsidRDefault="00B2724B" w:rsidP="00B2724B">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Магаданская область </w:t>
      </w:r>
      <w:r w:rsidR="007314E8" w:rsidRPr="00267B14">
        <w:rPr>
          <w:rFonts w:ascii="Times New Roman" w:hAnsi="Times New Roman" w:cs="Times New Roman"/>
        </w:rPr>
        <w:t xml:space="preserve">на третьем месте </w:t>
      </w:r>
      <w:r w:rsidRPr="00267B14">
        <w:rPr>
          <w:rFonts w:ascii="Times New Roman" w:hAnsi="Times New Roman" w:cs="Times New Roman"/>
        </w:rPr>
        <w:t xml:space="preserve">среди регионов </w:t>
      </w:r>
      <w:r w:rsidR="00BD60A6" w:rsidRPr="00267B14">
        <w:rPr>
          <w:rFonts w:ascii="Times New Roman" w:hAnsi="Times New Roman" w:cs="Times New Roman"/>
        </w:rPr>
        <w:t xml:space="preserve">Дальневосточного федерального округа </w:t>
      </w:r>
      <w:r w:rsidRPr="00267B14">
        <w:rPr>
          <w:rFonts w:ascii="Times New Roman" w:hAnsi="Times New Roman" w:cs="Times New Roman"/>
        </w:rPr>
        <w:t xml:space="preserve">по объему платных услуг на душу населения, этот показатель на </w:t>
      </w:r>
      <w:r w:rsidR="007314E8" w:rsidRPr="00267B14">
        <w:rPr>
          <w:rFonts w:ascii="Times New Roman" w:hAnsi="Times New Roman" w:cs="Times New Roman"/>
        </w:rPr>
        <w:t>25</w:t>
      </w:r>
      <w:r w:rsidRPr="00267B14">
        <w:rPr>
          <w:rFonts w:ascii="Times New Roman" w:hAnsi="Times New Roman" w:cs="Times New Roman"/>
        </w:rPr>
        <w:t xml:space="preserve">% выше средних по </w:t>
      </w:r>
      <w:r w:rsidR="007314E8" w:rsidRPr="00267B14">
        <w:rPr>
          <w:rFonts w:ascii="Times New Roman" w:hAnsi="Times New Roman" w:cs="Times New Roman"/>
        </w:rPr>
        <w:t xml:space="preserve">Дальнему Востоку </w:t>
      </w:r>
      <w:r w:rsidRPr="00267B14">
        <w:rPr>
          <w:rFonts w:ascii="Times New Roman" w:hAnsi="Times New Roman" w:cs="Times New Roman"/>
        </w:rPr>
        <w:t xml:space="preserve">и на 80% выше, чем в </w:t>
      </w:r>
      <w:r w:rsidR="007314E8" w:rsidRPr="00267B14">
        <w:rPr>
          <w:rFonts w:ascii="Times New Roman" w:hAnsi="Times New Roman" w:cs="Times New Roman"/>
        </w:rPr>
        <w:t xml:space="preserve">среднем по </w:t>
      </w:r>
      <w:r w:rsidRPr="00267B14">
        <w:rPr>
          <w:rFonts w:ascii="Times New Roman" w:hAnsi="Times New Roman" w:cs="Times New Roman"/>
        </w:rPr>
        <w:t>России. В первую очередь такая разница объясняется разницей в ценах на услуги, поскольку в силу периферийности северных территорий сектор услуг в Магаданской области развит слабо.</w:t>
      </w:r>
    </w:p>
    <w:p w:rsidR="00B2724B" w:rsidRPr="00267B14" w:rsidRDefault="00CC6EC8" w:rsidP="00B2724B">
      <w:pPr>
        <w:spacing w:after="0" w:line="240" w:lineRule="auto"/>
        <w:ind w:firstLine="720"/>
        <w:jc w:val="both"/>
        <w:rPr>
          <w:rFonts w:ascii="Times New Roman" w:hAnsi="Times New Roman" w:cs="Times New Roman"/>
        </w:rPr>
      </w:pPr>
      <w:r w:rsidRPr="00267B14">
        <w:rPr>
          <w:rFonts w:ascii="Times New Roman" w:hAnsi="Times New Roman" w:cs="Times New Roman"/>
        </w:rPr>
        <w:t>По о</w:t>
      </w:r>
      <w:r w:rsidR="00B2724B" w:rsidRPr="00267B14">
        <w:rPr>
          <w:rFonts w:ascii="Times New Roman" w:hAnsi="Times New Roman" w:cs="Times New Roman"/>
        </w:rPr>
        <w:t>бъем</w:t>
      </w:r>
      <w:r w:rsidRPr="00267B14">
        <w:rPr>
          <w:rFonts w:ascii="Times New Roman" w:hAnsi="Times New Roman" w:cs="Times New Roman"/>
        </w:rPr>
        <w:t>у</w:t>
      </w:r>
      <w:r w:rsidR="00B2724B" w:rsidRPr="00267B14">
        <w:rPr>
          <w:rFonts w:ascii="Times New Roman" w:hAnsi="Times New Roman" w:cs="Times New Roman"/>
        </w:rPr>
        <w:t xml:space="preserve"> потребляемых коммунальных услуг на душу населения </w:t>
      </w:r>
      <w:r w:rsidRPr="00267B14">
        <w:rPr>
          <w:rFonts w:ascii="Times New Roman" w:hAnsi="Times New Roman" w:cs="Times New Roman"/>
        </w:rPr>
        <w:t xml:space="preserve">регион является лидером по Дальнему Востоку, этот показатель в </w:t>
      </w:r>
      <w:r w:rsidR="00B2724B" w:rsidRPr="00267B14">
        <w:rPr>
          <w:rFonts w:ascii="Times New Roman" w:hAnsi="Times New Roman" w:cs="Times New Roman"/>
        </w:rPr>
        <w:t>Магаданской области в 1,</w:t>
      </w:r>
      <w:r w:rsidRPr="00267B14">
        <w:rPr>
          <w:rFonts w:ascii="Times New Roman" w:hAnsi="Times New Roman" w:cs="Times New Roman"/>
        </w:rPr>
        <w:t>7</w:t>
      </w:r>
      <w:r w:rsidR="00B2724B" w:rsidRPr="00267B14">
        <w:rPr>
          <w:rFonts w:ascii="Times New Roman" w:hAnsi="Times New Roman" w:cs="Times New Roman"/>
        </w:rPr>
        <w:t xml:space="preserve"> раз</w:t>
      </w:r>
      <w:r w:rsidR="009814CD" w:rsidRPr="00267B14">
        <w:rPr>
          <w:rFonts w:ascii="Times New Roman" w:hAnsi="Times New Roman" w:cs="Times New Roman"/>
        </w:rPr>
        <w:t>а</w:t>
      </w:r>
      <w:r w:rsidR="00B2724B" w:rsidRPr="00267B14">
        <w:rPr>
          <w:rFonts w:ascii="Times New Roman" w:hAnsi="Times New Roman" w:cs="Times New Roman"/>
        </w:rPr>
        <w:t xml:space="preserve"> выше средних по Д</w:t>
      </w:r>
      <w:r w:rsidR="009814CD" w:rsidRPr="00267B14">
        <w:rPr>
          <w:rFonts w:ascii="Times New Roman" w:hAnsi="Times New Roman" w:cs="Times New Roman"/>
        </w:rPr>
        <w:t xml:space="preserve">альневосточному федеральному округу </w:t>
      </w:r>
      <w:r w:rsidR="00B2724B" w:rsidRPr="00267B14">
        <w:rPr>
          <w:rFonts w:ascii="Times New Roman" w:hAnsi="Times New Roman" w:cs="Times New Roman"/>
        </w:rPr>
        <w:t>и в 2,</w:t>
      </w:r>
      <w:r w:rsidRPr="00267B14">
        <w:rPr>
          <w:rFonts w:ascii="Times New Roman" w:hAnsi="Times New Roman" w:cs="Times New Roman"/>
        </w:rPr>
        <w:t>4</w:t>
      </w:r>
      <w:r w:rsidR="00B2724B" w:rsidRPr="00267B14">
        <w:rPr>
          <w:rFonts w:ascii="Times New Roman" w:hAnsi="Times New Roman" w:cs="Times New Roman"/>
        </w:rPr>
        <w:t xml:space="preserve"> раз</w:t>
      </w:r>
      <w:r w:rsidRPr="00267B14">
        <w:rPr>
          <w:rFonts w:ascii="Times New Roman" w:hAnsi="Times New Roman" w:cs="Times New Roman"/>
        </w:rPr>
        <w:t>а</w:t>
      </w:r>
      <w:r w:rsidR="00B2724B" w:rsidRPr="00267B14">
        <w:rPr>
          <w:rFonts w:ascii="Times New Roman" w:hAnsi="Times New Roman" w:cs="Times New Roman"/>
        </w:rPr>
        <w:t xml:space="preserve"> выше </w:t>
      </w:r>
      <w:r w:rsidRPr="00267B14">
        <w:rPr>
          <w:rFonts w:ascii="Times New Roman" w:hAnsi="Times New Roman" w:cs="Times New Roman"/>
        </w:rPr>
        <w:t>средне</w:t>
      </w:r>
      <w:r w:rsidR="00B2724B" w:rsidRPr="00267B14">
        <w:rPr>
          <w:rFonts w:ascii="Times New Roman" w:hAnsi="Times New Roman" w:cs="Times New Roman"/>
        </w:rPr>
        <w:t>российск</w:t>
      </w:r>
      <w:r w:rsidRPr="00267B14">
        <w:rPr>
          <w:rFonts w:ascii="Times New Roman" w:hAnsi="Times New Roman" w:cs="Times New Roman"/>
        </w:rPr>
        <w:t>ого уровня</w:t>
      </w:r>
      <w:r w:rsidR="00B2724B" w:rsidRPr="00267B14">
        <w:rPr>
          <w:rFonts w:ascii="Times New Roman" w:hAnsi="Times New Roman" w:cs="Times New Roman"/>
        </w:rPr>
        <w:t xml:space="preserve">. </w:t>
      </w:r>
      <w:r w:rsidRPr="00267B14">
        <w:rPr>
          <w:rFonts w:ascii="Times New Roman" w:hAnsi="Times New Roman" w:cs="Times New Roman"/>
        </w:rPr>
        <w:t xml:space="preserve">Ситуация </w:t>
      </w:r>
      <w:r w:rsidR="00B2724B" w:rsidRPr="00267B14">
        <w:rPr>
          <w:rFonts w:ascii="Times New Roman" w:hAnsi="Times New Roman" w:cs="Times New Roman"/>
        </w:rPr>
        <w:t>объясняется в первую очередь суровыми природно-климатическими условиями, требующими дополнительных затрат на создание приемлемых условий жизни и труда</w:t>
      </w:r>
      <w:r w:rsidRPr="00267B14">
        <w:rPr>
          <w:rFonts w:ascii="Times New Roman" w:hAnsi="Times New Roman" w:cs="Times New Roman"/>
        </w:rPr>
        <w:t xml:space="preserve">, и </w:t>
      </w:r>
      <w:r w:rsidR="00B2724B" w:rsidRPr="00267B14">
        <w:rPr>
          <w:rFonts w:ascii="Times New Roman" w:hAnsi="Times New Roman" w:cs="Times New Roman"/>
        </w:rPr>
        <w:t xml:space="preserve">обусловливает высокий удельный вес расходов домашних хозяйств на оплату жилищно-коммунальных услуг – </w:t>
      </w:r>
      <w:r w:rsidR="005B748F" w:rsidRPr="00267B14">
        <w:rPr>
          <w:rFonts w:ascii="Times New Roman" w:hAnsi="Times New Roman" w:cs="Times New Roman"/>
        </w:rPr>
        <w:t>15,8</w:t>
      </w:r>
      <w:r w:rsidR="00B2724B" w:rsidRPr="00267B14">
        <w:rPr>
          <w:rFonts w:ascii="Times New Roman" w:hAnsi="Times New Roman" w:cs="Times New Roman"/>
        </w:rPr>
        <w:t xml:space="preserve">% от общей суммы </w:t>
      </w:r>
      <w:r w:rsidR="005B748F" w:rsidRPr="00267B14">
        <w:rPr>
          <w:rFonts w:ascii="Times New Roman" w:hAnsi="Times New Roman" w:cs="Times New Roman"/>
        </w:rPr>
        <w:t xml:space="preserve">потребительских </w:t>
      </w:r>
      <w:r w:rsidR="00B2724B" w:rsidRPr="00267B14">
        <w:rPr>
          <w:rFonts w:ascii="Times New Roman" w:hAnsi="Times New Roman" w:cs="Times New Roman"/>
        </w:rPr>
        <w:t xml:space="preserve">расходов </w:t>
      </w:r>
      <w:r w:rsidR="005B748F" w:rsidRPr="00267B14">
        <w:rPr>
          <w:rFonts w:ascii="Times New Roman" w:hAnsi="Times New Roman" w:cs="Times New Roman"/>
        </w:rPr>
        <w:t xml:space="preserve">домохозяйств </w:t>
      </w:r>
      <w:r w:rsidR="00B2724B" w:rsidRPr="00267B14">
        <w:rPr>
          <w:rFonts w:ascii="Times New Roman" w:hAnsi="Times New Roman" w:cs="Times New Roman"/>
        </w:rPr>
        <w:t>(в 1,</w:t>
      </w:r>
      <w:r w:rsidR="005B748F" w:rsidRPr="00267B14">
        <w:rPr>
          <w:rFonts w:ascii="Times New Roman" w:hAnsi="Times New Roman" w:cs="Times New Roman"/>
        </w:rPr>
        <w:t>6</w:t>
      </w:r>
      <w:r w:rsidR="00B2724B" w:rsidRPr="00267B14">
        <w:rPr>
          <w:rFonts w:ascii="Times New Roman" w:hAnsi="Times New Roman" w:cs="Times New Roman"/>
        </w:rPr>
        <w:t xml:space="preserve"> раза больше, чем в России)</w:t>
      </w:r>
      <w:r w:rsidR="005B748F" w:rsidRPr="00267B14">
        <w:rPr>
          <w:rFonts w:ascii="Times New Roman" w:hAnsi="Times New Roman" w:cs="Times New Roman"/>
        </w:rPr>
        <w:t>.</w:t>
      </w:r>
    </w:p>
    <w:p w:rsidR="006B0152" w:rsidRPr="00267B14" w:rsidRDefault="00B2724B" w:rsidP="00B2724B">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В структуре использования денежных доходов населения, как в целом России, так и </w:t>
      </w:r>
      <w:r w:rsidR="00FB3756" w:rsidRPr="00267B14">
        <w:rPr>
          <w:rFonts w:ascii="Times New Roman" w:hAnsi="Times New Roman" w:cs="Times New Roman"/>
        </w:rPr>
        <w:t xml:space="preserve">в </w:t>
      </w:r>
      <w:r w:rsidRPr="00267B14">
        <w:rPr>
          <w:rFonts w:ascii="Times New Roman" w:hAnsi="Times New Roman" w:cs="Times New Roman"/>
        </w:rPr>
        <w:t xml:space="preserve">Магаданской области, на первом месте покупка товаров и оплата услуг. В Магаданской области на данный вид использования приходится </w:t>
      </w:r>
      <w:r w:rsidR="00D5571B" w:rsidRPr="00267B14">
        <w:rPr>
          <w:rFonts w:ascii="Times New Roman" w:hAnsi="Times New Roman" w:cs="Times New Roman"/>
        </w:rPr>
        <w:t>5</w:t>
      </w:r>
      <w:r w:rsidR="006B0152" w:rsidRPr="00267B14">
        <w:rPr>
          <w:rFonts w:ascii="Times New Roman" w:hAnsi="Times New Roman" w:cs="Times New Roman"/>
        </w:rPr>
        <w:t>4,5</w:t>
      </w:r>
      <w:r w:rsidRPr="00267B14">
        <w:rPr>
          <w:rFonts w:ascii="Times New Roman" w:hAnsi="Times New Roman" w:cs="Times New Roman"/>
        </w:rPr>
        <w:t xml:space="preserve">% доходов, </w:t>
      </w:r>
      <w:r w:rsidR="00D5571B" w:rsidRPr="00267B14">
        <w:rPr>
          <w:rFonts w:ascii="Times New Roman" w:hAnsi="Times New Roman" w:cs="Times New Roman"/>
        </w:rPr>
        <w:t>в</w:t>
      </w:r>
      <w:r w:rsidRPr="00267B14">
        <w:rPr>
          <w:rFonts w:ascii="Times New Roman" w:hAnsi="Times New Roman" w:cs="Times New Roman"/>
        </w:rPr>
        <w:t xml:space="preserve"> Р</w:t>
      </w:r>
      <w:r w:rsidR="00D5571B" w:rsidRPr="00267B14">
        <w:rPr>
          <w:rFonts w:ascii="Times New Roman" w:hAnsi="Times New Roman" w:cs="Times New Roman"/>
        </w:rPr>
        <w:t>оссии</w:t>
      </w:r>
      <w:r w:rsidRPr="00267B14">
        <w:rPr>
          <w:rFonts w:ascii="Times New Roman" w:hAnsi="Times New Roman" w:cs="Times New Roman"/>
        </w:rPr>
        <w:t xml:space="preserve"> – 7</w:t>
      </w:r>
      <w:r w:rsidR="00D5571B" w:rsidRPr="00267B14">
        <w:rPr>
          <w:rFonts w:ascii="Times New Roman" w:hAnsi="Times New Roman" w:cs="Times New Roman"/>
        </w:rPr>
        <w:t>3,0</w:t>
      </w:r>
      <w:r w:rsidRPr="00267B14">
        <w:rPr>
          <w:rFonts w:ascii="Times New Roman" w:hAnsi="Times New Roman" w:cs="Times New Roman"/>
        </w:rPr>
        <w:t>% (в 1,</w:t>
      </w:r>
      <w:r w:rsidR="00D5571B" w:rsidRPr="00267B14">
        <w:rPr>
          <w:rFonts w:ascii="Times New Roman" w:hAnsi="Times New Roman" w:cs="Times New Roman"/>
        </w:rPr>
        <w:t>3</w:t>
      </w:r>
      <w:r w:rsidRPr="00267B14">
        <w:rPr>
          <w:rFonts w:ascii="Times New Roman" w:hAnsi="Times New Roman" w:cs="Times New Roman"/>
        </w:rPr>
        <w:t xml:space="preserve"> раза больше). На обязательные платежи и разнообразные взносы население Магаданской области использует 16,</w:t>
      </w:r>
      <w:r w:rsidR="006B0152" w:rsidRPr="00267B14">
        <w:rPr>
          <w:rFonts w:ascii="Times New Roman" w:hAnsi="Times New Roman" w:cs="Times New Roman"/>
        </w:rPr>
        <w:t>0</w:t>
      </w:r>
      <w:r w:rsidRPr="00267B14">
        <w:rPr>
          <w:rFonts w:ascii="Times New Roman" w:hAnsi="Times New Roman" w:cs="Times New Roman"/>
        </w:rPr>
        <w:t>% своих денежных доходов – это в 1,</w:t>
      </w:r>
      <w:r w:rsidR="006B0152" w:rsidRPr="00267B14">
        <w:rPr>
          <w:rFonts w:ascii="Times New Roman" w:hAnsi="Times New Roman" w:cs="Times New Roman"/>
        </w:rPr>
        <w:t>5</w:t>
      </w:r>
      <w:r w:rsidRPr="00267B14">
        <w:rPr>
          <w:rFonts w:ascii="Times New Roman" w:hAnsi="Times New Roman" w:cs="Times New Roman"/>
        </w:rPr>
        <w:t xml:space="preserve"> раза больше, чем в Р</w:t>
      </w:r>
      <w:r w:rsidR="00D5571B" w:rsidRPr="00267B14">
        <w:rPr>
          <w:rFonts w:ascii="Times New Roman" w:hAnsi="Times New Roman" w:cs="Times New Roman"/>
        </w:rPr>
        <w:t xml:space="preserve">оссийской </w:t>
      </w:r>
      <w:r w:rsidRPr="00267B14">
        <w:rPr>
          <w:rFonts w:ascii="Times New Roman" w:hAnsi="Times New Roman" w:cs="Times New Roman"/>
        </w:rPr>
        <w:t>Ф</w:t>
      </w:r>
      <w:r w:rsidR="00D5571B" w:rsidRPr="00267B14">
        <w:rPr>
          <w:rFonts w:ascii="Times New Roman" w:hAnsi="Times New Roman" w:cs="Times New Roman"/>
        </w:rPr>
        <w:t>едерации</w:t>
      </w:r>
      <w:r w:rsidRPr="00267B14">
        <w:rPr>
          <w:rFonts w:ascii="Times New Roman" w:hAnsi="Times New Roman" w:cs="Times New Roman"/>
        </w:rPr>
        <w:t xml:space="preserve">. На приобретение недвижимости </w:t>
      </w:r>
      <w:r w:rsidRPr="00267B14">
        <w:rPr>
          <w:rFonts w:ascii="Times New Roman" w:hAnsi="Times New Roman" w:cs="Times New Roman"/>
        </w:rPr>
        <w:lastRenderedPageBreak/>
        <w:t>«</w:t>
      </w:r>
      <w:proofErr w:type="spellStart"/>
      <w:r w:rsidRPr="00267B14">
        <w:rPr>
          <w:rFonts w:ascii="Times New Roman" w:hAnsi="Times New Roman" w:cs="Times New Roman"/>
        </w:rPr>
        <w:t>магаданцы</w:t>
      </w:r>
      <w:proofErr w:type="spellEnd"/>
      <w:r w:rsidRPr="00267B14">
        <w:rPr>
          <w:rFonts w:ascii="Times New Roman" w:hAnsi="Times New Roman" w:cs="Times New Roman"/>
        </w:rPr>
        <w:t xml:space="preserve">» используют только </w:t>
      </w:r>
      <w:r w:rsidR="00D5571B" w:rsidRPr="00267B14">
        <w:rPr>
          <w:rFonts w:ascii="Times New Roman" w:hAnsi="Times New Roman" w:cs="Times New Roman"/>
        </w:rPr>
        <w:t>7,</w:t>
      </w:r>
      <w:r w:rsidR="006B0152" w:rsidRPr="00267B14">
        <w:rPr>
          <w:rFonts w:ascii="Times New Roman" w:hAnsi="Times New Roman" w:cs="Times New Roman"/>
        </w:rPr>
        <w:t>3</w:t>
      </w:r>
      <w:r w:rsidRPr="00267B14">
        <w:rPr>
          <w:rFonts w:ascii="Times New Roman" w:hAnsi="Times New Roman" w:cs="Times New Roman"/>
        </w:rPr>
        <w:t>% своих денежных доходов</w:t>
      </w:r>
      <w:r w:rsidR="00D5571B" w:rsidRPr="00267B14">
        <w:rPr>
          <w:rFonts w:ascii="Times New Roman" w:hAnsi="Times New Roman" w:cs="Times New Roman"/>
        </w:rPr>
        <w:t xml:space="preserve"> - э</w:t>
      </w:r>
      <w:r w:rsidRPr="00267B14">
        <w:rPr>
          <w:rFonts w:ascii="Times New Roman" w:hAnsi="Times New Roman" w:cs="Times New Roman"/>
        </w:rPr>
        <w:t xml:space="preserve">то в </w:t>
      </w:r>
      <w:r w:rsidR="00D5571B" w:rsidRPr="00267B14">
        <w:rPr>
          <w:rFonts w:ascii="Times New Roman" w:hAnsi="Times New Roman" w:cs="Times New Roman"/>
        </w:rPr>
        <w:t>2,</w:t>
      </w:r>
      <w:r w:rsidR="006B0152" w:rsidRPr="00267B14">
        <w:rPr>
          <w:rFonts w:ascii="Times New Roman" w:hAnsi="Times New Roman" w:cs="Times New Roman"/>
        </w:rPr>
        <w:t>5</w:t>
      </w:r>
      <w:r w:rsidR="00D5571B" w:rsidRPr="00267B14">
        <w:rPr>
          <w:rFonts w:ascii="Times New Roman" w:hAnsi="Times New Roman" w:cs="Times New Roman"/>
        </w:rPr>
        <w:t xml:space="preserve"> </w:t>
      </w:r>
      <w:r w:rsidRPr="00267B14">
        <w:rPr>
          <w:rFonts w:ascii="Times New Roman" w:hAnsi="Times New Roman" w:cs="Times New Roman"/>
        </w:rPr>
        <w:t xml:space="preserve">раза </w:t>
      </w:r>
      <w:r w:rsidR="00D5571B" w:rsidRPr="00267B14">
        <w:rPr>
          <w:rFonts w:ascii="Times New Roman" w:hAnsi="Times New Roman" w:cs="Times New Roman"/>
        </w:rPr>
        <w:t>вы</w:t>
      </w:r>
      <w:r w:rsidRPr="00267B14">
        <w:rPr>
          <w:rFonts w:ascii="Times New Roman" w:hAnsi="Times New Roman" w:cs="Times New Roman"/>
        </w:rPr>
        <w:t xml:space="preserve">ше российских значений, на </w:t>
      </w:r>
      <w:r w:rsidR="005C3FAB" w:rsidRPr="00267B14">
        <w:rPr>
          <w:rFonts w:ascii="Times New Roman" w:hAnsi="Times New Roman" w:cs="Times New Roman"/>
        </w:rPr>
        <w:t xml:space="preserve">сбережения во вкладах и ценных бумагах </w:t>
      </w:r>
      <w:r w:rsidRPr="00267B14">
        <w:rPr>
          <w:rFonts w:ascii="Times New Roman" w:hAnsi="Times New Roman" w:cs="Times New Roman"/>
        </w:rPr>
        <w:t xml:space="preserve">в Магаданской области уходит </w:t>
      </w:r>
      <w:r w:rsidR="006B0152" w:rsidRPr="00267B14">
        <w:rPr>
          <w:rFonts w:ascii="Times New Roman" w:hAnsi="Times New Roman" w:cs="Times New Roman"/>
        </w:rPr>
        <w:t>6,8</w:t>
      </w:r>
      <w:r w:rsidRPr="00267B14">
        <w:rPr>
          <w:rFonts w:ascii="Times New Roman" w:hAnsi="Times New Roman" w:cs="Times New Roman"/>
        </w:rPr>
        <w:t xml:space="preserve">% денежного дохода (в </w:t>
      </w:r>
      <w:r w:rsidR="00BA4550" w:rsidRPr="00267B14">
        <w:rPr>
          <w:rFonts w:ascii="Times New Roman" w:hAnsi="Times New Roman" w:cs="Times New Roman"/>
        </w:rPr>
        <w:t>1,</w:t>
      </w:r>
      <w:r w:rsidR="006B0152" w:rsidRPr="00267B14">
        <w:rPr>
          <w:rFonts w:ascii="Times New Roman" w:hAnsi="Times New Roman" w:cs="Times New Roman"/>
        </w:rPr>
        <w:t>3</w:t>
      </w:r>
      <w:r w:rsidRPr="00267B14">
        <w:rPr>
          <w:rFonts w:ascii="Times New Roman" w:hAnsi="Times New Roman" w:cs="Times New Roman"/>
        </w:rPr>
        <w:t xml:space="preserve"> раз</w:t>
      </w:r>
      <w:r w:rsidR="00BA4550" w:rsidRPr="00267B14">
        <w:rPr>
          <w:rFonts w:ascii="Times New Roman" w:hAnsi="Times New Roman" w:cs="Times New Roman"/>
        </w:rPr>
        <w:t>а</w:t>
      </w:r>
      <w:r w:rsidRPr="00267B14">
        <w:rPr>
          <w:rFonts w:ascii="Times New Roman" w:hAnsi="Times New Roman" w:cs="Times New Roman"/>
        </w:rPr>
        <w:t xml:space="preserve"> </w:t>
      </w:r>
      <w:r w:rsidR="00BA4550" w:rsidRPr="00267B14">
        <w:rPr>
          <w:rFonts w:ascii="Times New Roman" w:hAnsi="Times New Roman" w:cs="Times New Roman"/>
        </w:rPr>
        <w:t xml:space="preserve">выше среднероссийских значений). </w:t>
      </w:r>
    </w:p>
    <w:p w:rsidR="00B2724B" w:rsidRPr="00267B14" w:rsidRDefault="00B2724B" w:rsidP="00B2724B">
      <w:pPr>
        <w:spacing w:after="0" w:line="240" w:lineRule="auto"/>
        <w:ind w:firstLine="720"/>
        <w:jc w:val="both"/>
        <w:rPr>
          <w:rFonts w:ascii="Times New Roman" w:hAnsi="Times New Roman" w:cs="Times New Roman"/>
        </w:rPr>
      </w:pPr>
      <w:r w:rsidRPr="00267B14">
        <w:rPr>
          <w:rFonts w:ascii="Times New Roman" w:hAnsi="Times New Roman" w:cs="Times New Roman"/>
        </w:rPr>
        <w:t>Структура расходов отражает специфику приоритетов населения северных регионов, типичным представителем которых является Магаданская область: объективно повышенные расходы на оплату услуг ЖКХ, резервирование финансовых средств для проведения «северных» отпусков и осуществления отложенных до времени покупок (что связано с бедным ассортиментом товаров в регионе, а также со стремлением сэкономить на разнице в ценах). Кроме того, накопления делаются практически каждой семьей для приобретения жилой недвижимости в регионах, более благополучных если не в экономическом плане, то, по крайней мере, в природно-климатическом. Именно по этим причинам, жители северных территорий ущемляют себя в покупке качественных продовольственных и непродовольственных товаров, что отражается на качестве жизни, обусловливая непривлекательность региона для проживания при существующем уровне жизни.</w:t>
      </w:r>
    </w:p>
    <w:p w:rsidR="00292956" w:rsidRPr="00267B14" w:rsidRDefault="00292956" w:rsidP="003B0ECC">
      <w:pPr>
        <w:autoSpaceDE w:val="0"/>
        <w:autoSpaceDN w:val="0"/>
        <w:adjustRightInd w:val="0"/>
        <w:spacing w:after="0" w:line="240" w:lineRule="auto"/>
        <w:jc w:val="center"/>
        <w:rPr>
          <w:rFonts w:ascii="Times New Roman" w:hAnsi="Times New Roman" w:cs="Times New Roman"/>
          <w:b/>
          <w:bCs/>
          <w:color w:val="000000"/>
        </w:rPr>
      </w:pPr>
    </w:p>
    <w:p w:rsidR="003B0ECC" w:rsidRPr="00267B14" w:rsidRDefault="003B0ECC" w:rsidP="003B0ECC">
      <w:pPr>
        <w:spacing w:after="0" w:line="240" w:lineRule="auto"/>
        <w:ind w:firstLine="720"/>
        <w:jc w:val="both"/>
        <w:rPr>
          <w:rFonts w:ascii="Times New Roman" w:hAnsi="Times New Roman"/>
          <w:color w:val="0000FF"/>
        </w:rPr>
      </w:pPr>
    </w:p>
    <w:p w:rsidR="00B2724B" w:rsidRPr="00267B14" w:rsidRDefault="00B2724B" w:rsidP="00B2724B">
      <w:pPr>
        <w:autoSpaceDE w:val="0"/>
        <w:autoSpaceDN w:val="0"/>
        <w:adjustRightInd w:val="0"/>
        <w:spacing w:after="0" w:line="240" w:lineRule="auto"/>
        <w:ind w:firstLine="709"/>
        <w:jc w:val="both"/>
        <w:rPr>
          <w:rFonts w:ascii="Times New Roman" w:hAnsi="Times New Roman"/>
          <w:bCs/>
          <w:color w:val="000000"/>
        </w:rPr>
      </w:pPr>
    </w:p>
    <w:p w:rsidR="00B2724B" w:rsidRPr="00267B14" w:rsidRDefault="00B2724B" w:rsidP="00B2724B">
      <w:pPr>
        <w:rPr>
          <w:rFonts w:ascii="Times New Roman" w:hAnsi="Times New Roman"/>
          <w:color w:val="3366FF"/>
          <w:sz w:val="24"/>
          <w:szCs w:val="24"/>
        </w:rPr>
      </w:pPr>
      <w:r w:rsidRPr="00267B14">
        <w:rPr>
          <w:rFonts w:ascii="Times New Roman" w:hAnsi="Times New Roman"/>
          <w:color w:val="3366FF"/>
          <w:sz w:val="24"/>
          <w:szCs w:val="24"/>
        </w:rPr>
        <w:t xml:space="preserve"> </w:t>
      </w:r>
    </w:p>
    <w:p w:rsidR="00B2724B" w:rsidRPr="00267B14" w:rsidRDefault="00B2724B" w:rsidP="00B2724B">
      <w:pPr>
        <w:rPr>
          <w:color w:val="3366FF"/>
        </w:rPr>
      </w:pPr>
    </w:p>
    <w:p w:rsidR="00DA0662" w:rsidRPr="00267B14" w:rsidRDefault="00DA0662" w:rsidP="00F414D2">
      <w:pPr>
        <w:autoSpaceDE w:val="0"/>
        <w:autoSpaceDN w:val="0"/>
        <w:adjustRightInd w:val="0"/>
        <w:spacing w:after="0" w:line="240" w:lineRule="auto"/>
        <w:ind w:firstLine="709"/>
        <w:jc w:val="both"/>
        <w:rPr>
          <w:rFonts w:ascii="Times New Roman" w:hAnsi="Times New Roman" w:cs="Times New Roman"/>
          <w:bCs/>
          <w:color w:val="000000"/>
        </w:rPr>
      </w:pPr>
    </w:p>
    <w:p w:rsidR="00B2724B" w:rsidRPr="00267B14" w:rsidRDefault="00B2724B" w:rsidP="00F414D2">
      <w:pPr>
        <w:autoSpaceDE w:val="0"/>
        <w:autoSpaceDN w:val="0"/>
        <w:adjustRightInd w:val="0"/>
        <w:spacing w:after="0" w:line="240" w:lineRule="auto"/>
        <w:ind w:firstLine="709"/>
        <w:jc w:val="both"/>
        <w:rPr>
          <w:rFonts w:ascii="Times New Roman" w:hAnsi="Times New Roman" w:cs="Times New Roman"/>
          <w:bCs/>
          <w:color w:val="000000"/>
        </w:rPr>
      </w:pPr>
    </w:p>
    <w:p w:rsidR="00B2724B" w:rsidRPr="00267B14" w:rsidRDefault="00B2724B" w:rsidP="00F414D2">
      <w:pPr>
        <w:autoSpaceDE w:val="0"/>
        <w:autoSpaceDN w:val="0"/>
        <w:adjustRightInd w:val="0"/>
        <w:spacing w:after="0" w:line="240" w:lineRule="auto"/>
        <w:ind w:firstLine="709"/>
        <w:jc w:val="both"/>
        <w:rPr>
          <w:rFonts w:ascii="Times New Roman" w:hAnsi="Times New Roman" w:cs="Times New Roman"/>
          <w:bCs/>
          <w:color w:val="000000"/>
        </w:rPr>
      </w:pPr>
    </w:p>
    <w:p w:rsidR="00F6020A" w:rsidRPr="00267B14" w:rsidRDefault="00F6020A" w:rsidP="00F6020A">
      <w:pPr>
        <w:pStyle w:val="a3"/>
        <w:tabs>
          <w:tab w:val="left" w:pos="1134"/>
        </w:tabs>
        <w:ind w:left="709"/>
        <w:jc w:val="both"/>
        <w:rPr>
          <w:rFonts w:ascii="Times New Roman" w:hAnsi="Times New Roman" w:cs="Times New Roman"/>
        </w:rPr>
        <w:sectPr w:rsidR="00F6020A" w:rsidRPr="00267B14" w:rsidSect="00136194">
          <w:headerReference w:type="default" r:id="rId8"/>
          <w:pgSz w:w="11906" w:h="16838"/>
          <w:pgMar w:top="1134" w:right="851" w:bottom="1134" w:left="1134" w:header="709" w:footer="709" w:gutter="0"/>
          <w:pgNumType w:start="0"/>
          <w:cols w:space="708"/>
          <w:titlePg/>
          <w:docGrid w:linePitch="360"/>
        </w:sectPr>
      </w:pPr>
    </w:p>
    <w:p w:rsidR="001A47F0" w:rsidRPr="00267B14" w:rsidRDefault="001A47F0" w:rsidP="00353BF9">
      <w:pPr>
        <w:pStyle w:val="a3"/>
        <w:numPr>
          <w:ilvl w:val="1"/>
          <w:numId w:val="2"/>
        </w:numPr>
        <w:tabs>
          <w:tab w:val="left" w:pos="1134"/>
        </w:tabs>
        <w:ind w:left="0" w:firstLine="709"/>
        <w:jc w:val="both"/>
        <w:outlineLvl w:val="1"/>
        <w:rPr>
          <w:rFonts w:ascii="Times New Roman" w:hAnsi="Times New Roman" w:cs="Times New Roman"/>
          <w:i/>
          <w:color w:val="000000" w:themeColor="text1"/>
        </w:rPr>
      </w:pPr>
      <w:bookmarkStart w:id="15" w:name="_Toc519261565"/>
      <w:r w:rsidRPr="00267B14">
        <w:rPr>
          <w:rFonts w:ascii="Times New Roman" w:hAnsi="Times New Roman" w:cs="Times New Roman"/>
          <w:i/>
          <w:lang w:val="en-US"/>
        </w:rPr>
        <w:lastRenderedPageBreak/>
        <w:t>SWOT</w:t>
      </w:r>
      <w:r w:rsidRPr="00267B14">
        <w:rPr>
          <w:rFonts w:ascii="Times New Roman" w:hAnsi="Times New Roman" w:cs="Times New Roman"/>
          <w:i/>
        </w:rPr>
        <w:t>-</w:t>
      </w:r>
      <w:r w:rsidRPr="00267B14">
        <w:rPr>
          <w:rFonts w:ascii="Times New Roman" w:hAnsi="Times New Roman" w:cs="Times New Roman"/>
          <w:i/>
          <w:color w:val="000000" w:themeColor="text1"/>
        </w:rPr>
        <w:t>анализ: слабые и сильные стороны, возможности, угрозы и ограничения</w:t>
      </w:r>
      <w:bookmarkEnd w:id="15"/>
    </w:p>
    <w:p w:rsidR="00B2724B" w:rsidRPr="00267B14" w:rsidRDefault="00B2724B" w:rsidP="00B2724B">
      <w:pPr>
        <w:spacing w:after="0"/>
        <w:rPr>
          <w:rFonts w:ascii="Times New Roman" w:hAnsi="Times New Roman"/>
          <w:color w:val="000000" w:themeColor="text1"/>
        </w:rPr>
      </w:pPr>
      <w:r w:rsidRPr="00267B14">
        <w:rPr>
          <w:rFonts w:ascii="Times New Roman" w:hAnsi="Times New Roman"/>
          <w:b/>
          <w:bCs/>
          <w:color w:val="000000" w:themeColor="text1"/>
          <w:lang w:val="en-US"/>
        </w:rPr>
        <w:t>SWOT</w:t>
      </w:r>
      <w:r w:rsidR="008267B6" w:rsidRPr="00267B14">
        <w:rPr>
          <w:rFonts w:ascii="Times New Roman" w:hAnsi="Times New Roman"/>
          <w:b/>
          <w:bCs/>
          <w:color w:val="000000" w:themeColor="text1"/>
        </w:rPr>
        <w:t>-анализ</w:t>
      </w:r>
    </w:p>
    <w:p w:rsidR="00B2724B" w:rsidRPr="00267B14" w:rsidRDefault="00B2724B" w:rsidP="00B2724B">
      <w:pPr>
        <w:spacing w:after="0"/>
        <w:rPr>
          <w:rFonts w:ascii="Times New Roman" w:hAnsi="Times New Roman"/>
          <w:color w:val="000000" w:themeColor="text1"/>
        </w:rPr>
      </w:pPr>
      <w:r w:rsidRPr="00267B14">
        <w:rPr>
          <w:rFonts w:ascii="Times New Roman" w:hAnsi="Times New Roman"/>
          <w:color w:val="000000" w:themeColor="text1"/>
        </w:rPr>
        <w:t xml:space="preserve">Анализируемая ситуация: Социально-экономическое развитие </w:t>
      </w:r>
      <w:r w:rsidRPr="008D0886">
        <w:rPr>
          <w:rFonts w:ascii="Times New Roman" w:hAnsi="Times New Roman"/>
          <w:color w:val="000000" w:themeColor="text1"/>
        </w:rPr>
        <w:t>Магаданской области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5760"/>
      </w:tblGrid>
      <w:tr w:rsidR="00C017AA" w:rsidRPr="00267B14" w:rsidTr="00F6020A">
        <w:trPr>
          <w:trHeight w:val="708"/>
        </w:trPr>
        <w:tc>
          <w:tcPr>
            <w:tcW w:w="8568" w:type="dxa"/>
          </w:tcPr>
          <w:p w:rsidR="00B2724B" w:rsidRPr="00267B14" w:rsidRDefault="00B2724B" w:rsidP="00AD4CE2">
            <w:pPr>
              <w:tabs>
                <w:tab w:val="left" w:pos="171"/>
              </w:tabs>
              <w:spacing w:after="0" w:line="240" w:lineRule="auto"/>
              <w:rPr>
                <w:rFonts w:ascii="Times New Roman" w:hAnsi="Times New Roman"/>
                <w:b/>
                <w:bCs/>
                <w:color w:val="000000" w:themeColor="text1"/>
                <w:u w:val="single"/>
              </w:rPr>
            </w:pPr>
            <w:r w:rsidRPr="00267B14">
              <w:rPr>
                <w:rFonts w:ascii="Times New Roman" w:hAnsi="Times New Roman"/>
                <w:b/>
                <w:bCs/>
                <w:color w:val="000000" w:themeColor="text1"/>
                <w:u w:val="single"/>
              </w:rPr>
              <w:t>Сильные стороны</w:t>
            </w:r>
          </w:p>
          <w:p w:rsidR="00B2724B" w:rsidRPr="00267B14" w:rsidRDefault="00B2724B" w:rsidP="00AD4CE2">
            <w:pPr>
              <w:tabs>
                <w:tab w:val="left" w:pos="171"/>
              </w:tabs>
              <w:spacing w:after="0" w:line="240" w:lineRule="auto"/>
              <w:rPr>
                <w:rFonts w:ascii="Times New Roman" w:hAnsi="Times New Roman"/>
                <w:b/>
                <w:bCs/>
                <w:color w:val="000000" w:themeColor="text1"/>
                <w:u w:val="single"/>
              </w:rPr>
            </w:pPr>
          </w:p>
          <w:p w:rsidR="00B2724B" w:rsidRPr="00267B14"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Выгодное географическое положение региона с точки зрения его близости к рынкам АТР, сотрудничество Правительства Магаданской области с Правительствами стран Северо-Восточной Азии (Магаданская область входит в Ассоциацию региональных администраций стран Северо-Восточной Азии – АРАССВА).</w:t>
            </w:r>
          </w:p>
          <w:p w:rsidR="00B2724B" w:rsidRPr="00267B14"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Наличие на территории региона аэропорта (п. Сокол).</w:t>
            </w:r>
          </w:p>
          <w:p w:rsidR="00B2724B" w:rsidRPr="00267B14"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Круглогодичная навигация морского торгового порта.</w:t>
            </w:r>
          </w:p>
          <w:p w:rsidR="00B2724B" w:rsidRPr="00267B14"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Наличие морского рыбного порта и судов промыслового флота.</w:t>
            </w:r>
          </w:p>
          <w:p w:rsidR="00B2724B" w:rsidRPr="00267B14"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Наличие избыточной генерирующей мощности </w:t>
            </w:r>
            <w:r w:rsidRPr="00267B14">
              <w:rPr>
                <w:rFonts w:ascii="Times New Roman" w:hAnsi="Times New Roman"/>
                <w:bCs/>
                <w:color w:val="000000" w:themeColor="text1"/>
              </w:rPr>
              <w:t>гидроэлектростанций колымского каскада (действующей Колымской ГЭС и строящейся Усть-Среднеканской)</w:t>
            </w:r>
            <w:r w:rsidRPr="00267B14">
              <w:rPr>
                <w:rFonts w:ascii="Times New Roman" w:hAnsi="Times New Roman"/>
                <w:color w:val="000000" w:themeColor="text1"/>
              </w:rPr>
              <w:t>.</w:t>
            </w:r>
          </w:p>
          <w:p w:rsidR="00B2724B" w:rsidRPr="00267B14"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Льготный налоговый и таможенный режим Особой экономической зоны.</w:t>
            </w:r>
          </w:p>
          <w:p w:rsidR="00B2724B" w:rsidRPr="00267B14" w:rsidRDefault="00B2724B" w:rsidP="00AD4CE2">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Горнодобывающая промышленность является базовой отраслью Магаданской области, поэтому в регионе сформировался высокий уровень накопленного научно-технического потенциала, включающий научные организации и промышленные предприятия по обслуживанию данной отрасли (завод взрывчатых веществ, ремонтно-механический завод); наличие квалифицированных кадров и учебных заведений по их подготовке; предприятий, способных участвовать в реализации проекта на разных стадиях его выполнения.</w:t>
            </w:r>
          </w:p>
          <w:p w:rsidR="00E73996" w:rsidRPr="00267B14" w:rsidRDefault="00E73996" w:rsidP="008646AE">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Приоритет Дальнего Востока в государственной политике Российской Федерации.</w:t>
            </w:r>
          </w:p>
          <w:p w:rsidR="00B2724B" w:rsidRPr="00267B14" w:rsidRDefault="00B2724B" w:rsidP="008646AE">
            <w:pPr>
              <w:numPr>
                <w:ilvl w:val="0"/>
                <w:numId w:val="5"/>
              </w:numPr>
              <w:tabs>
                <w:tab w:val="clear" w:pos="720"/>
                <w:tab w:val="left" w:pos="-24"/>
                <w:tab w:val="left" w:pos="171"/>
                <w:tab w:val="left" w:pos="456"/>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Формирование благоприятного инвестиционного климата в регионе.</w:t>
            </w:r>
          </w:p>
          <w:p w:rsidR="00B2724B" w:rsidRPr="00267B14"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Развитая мобильная и электропроводная связь. </w:t>
            </w:r>
          </w:p>
          <w:p w:rsidR="00B2724B" w:rsidRPr="00267B14"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Высокий уровень научно-технического потенциала, системы образования и культуры. </w:t>
            </w:r>
          </w:p>
          <w:p w:rsidR="00B2724B" w:rsidRPr="00267B14"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Развитая система финансово-кредитных и страховых организаций. </w:t>
            </w:r>
          </w:p>
          <w:p w:rsidR="00B2724B" w:rsidRPr="00267B14"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Система социальной поддержки.</w:t>
            </w:r>
          </w:p>
          <w:p w:rsidR="00B2724B" w:rsidRPr="00267B14"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Реализация региональных программ поддержки предпринимателей. </w:t>
            </w:r>
          </w:p>
          <w:p w:rsidR="00B2724B" w:rsidRPr="00267B14"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Большой туристско-рекреационный потенциал. </w:t>
            </w:r>
          </w:p>
          <w:p w:rsidR="00B2724B" w:rsidRPr="00267B14"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Низкая криминогенная обстановка. </w:t>
            </w:r>
          </w:p>
          <w:p w:rsidR="00B2724B" w:rsidRPr="00267B14"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Межэтническое и межконфессиональное согласие.</w:t>
            </w:r>
          </w:p>
          <w:p w:rsidR="00B2724B" w:rsidRPr="00267B14" w:rsidRDefault="00B2724B" w:rsidP="00AD4CE2">
            <w:pPr>
              <w:numPr>
                <w:ilvl w:val="0"/>
                <w:numId w:val="5"/>
              </w:numPr>
              <w:tabs>
                <w:tab w:val="clear" w:pos="720"/>
                <w:tab w:val="left" w:pos="-24"/>
                <w:tab w:val="left" w:pos="171"/>
                <w:tab w:val="left" w:pos="313"/>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Благоприятная экологическая обстановка.</w:t>
            </w:r>
          </w:p>
        </w:tc>
        <w:tc>
          <w:tcPr>
            <w:tcW w:w="5760" w:type="dxa"/>
          </w:tcPr>
          <w:p w:rsidR="00B2724B" w:rsidRPr="00267B14" w:rsidRDefault="00B2724B" w:rsidP="00AD4CE2">
            <w:pPr>
              <w:spacing w:after="0" w:line="240" w:lineRule="auto"/>
              <w:rPr>
                <w:rFonts w:ascii="Times New Roman" w:hAnsi="Times New Roman"/>
                <w:b/>
                <w:bCs/>
                <w:color w:val="000000" w:themeColor="text1"/>
                <w:u w:val="single"/>
              </w:rPr>
            </w:pPr>
            <w:r w:rsidRPr="00267B14">
              <w:rPr>
                <w:rFonts w:ascii="Times New Roman" w:hAnsi="Times New Roman"/>
                <w:b/>
                <w:bCs/>
                <w:color w:val="000000" w:themeColor="text1"/>
                <w:u w:val="single"/>
              </w:rPr>
              <w:t>Слабые стороны</w:t>
            </w:r>
          </w:p>
          <w:p w:rsidR="00B2724B" w:rsidRPr="00267B14" w:rsidRDefault="00B2724B" w:rsidP="00AD4CE2">
            <w:pPr>
              <w:spacing w:after="0" w:line="240" w:lineRule="auto"/>
              <w:rPr>
                <w:rFonts w:ascii="Times New Roman" w:hAnsi="Times New Roman"/>
                <w:b/>
                <w:bCs/>
                <w:color w:val="000000" w:themeColor="text1"/>
                <w:u w:val="single"/>
              </w:rPr>
            </w:pPr>
          </w:p>
          <w:p w:rsidR="00B2724B" w:rsidRPr="00267B14" w:rsidRDefault="00B2724B" w:rsidP="005A7178">
            <w:pPr>
              <w:numPr>
                <w:ilvl w:val="0"/>
                <w:numId w:val="6"/>
              </w:numPr>
              <w:tabs>
                <w:tab w:val="clear" w:pos="720"/>
                <w:tab w:val="num" w:pos="62"/>
                <w:tab w:val="left" w:pos="211"/>
              </w:tab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 xml:space="preserve">Регион относится к группе удаленных северных </w:t>
            </w:r>
            <w:r w:rsidR="00E73996" w:rsidRPr="00267B14">
              <w:rPr>
                <w:rFonts w:ascii="Times New Roman" w:hAnsi="Times New Roman"/>
                <w:color w:val="000000" w:themeColor="text1"/>
              </w:rPr>
              <w:t>субъект</w:t>
            </w:r>
            <w:r w:rsidRPr="00267B14">
              <w:rPr>
                <w:rFonts w:ascii="Times New Roman" w:hAnsi="Times New Roman"/>
                <w:color w:val="000000" w:themeColor="text1"/>
              </w:rPr>
              <w:t>ов Р</w:t>
            </w:r>
            <w:r w:rsidR="00E73996" w:rsidRPr="00267B14">
              <w:rPr>
                <w:rFonts w:ascii="Times New Roman" w:hAnsi="Times New Roman"/>
                <w:color w:val="000000" w:themeColor="text1"/>
              </w:rPr>
              <w:t xml:space="preserve">оссийской </w:t>
            </w:r>
            <w:r w:rsidRPr="00267B14">
              <w:rPr>
                <w:rFonts w:ascii="Times New Roman" w:hAnsi="Times New Roman"/>
                <w:color w:val="000000" w:themeColor="text1"/>
              </w:rPr>
              <w:t>Ф</w:t>
            </w:r>
            <w:r w:rsidR="00E73996" w:rsidRPr="00267B14">
              <w:rPr>
                <w:rFonts w:ascii="Times New Roman" w:hAnsi="Times New Roman"/>
                <w:color w:val="000000" w:themeColor="text1"/>
              </w:rPr>
              <w:t>едерации</w:t>
            </w:r>
            <w:r w:rsidRPr="00267B14">
              <w:rPr>
                <w:rFonts w:ascii="Times New Roman" w:hAnsi="Times New Roman"/>
                <w:color w:val="000000" w:themeColor="text1"/>
              </w:rPr>
              <w:t xml:space="preserve"> с суровым климатом и распространением вечной мерзлоты, что обусловливает более высокие, чем в других регионах</w:t>
            </w:r>
            <w:r w:rsidR="00E73996" w:rsidRPr="00267B14">
              <w:rPr>
                <w:rFonts w:ascii="Times New Roman" w:hAnsi="Times New Roman"/>
                <w:color w:val="000000" w:themeColor="text1"/>
              </w:rPr>
              <w:t>,</w:t>
            </w:r>
            <w:r w:rsidRPr="00267B14">
              <w:rPr>
                <w:rFonts w:ascii="Times New Roman" w:hAnsi="Times New Roman"/>
                <w:color w:val="000000" w:themeColor="text1"/>
              </w:rPr>
              <w:t xml:space="preserve"> транспорт</w:t>
            </w:r>
            <w:r w:rsidR="00E73996" w:rsidRPr="00267B14">
              <w:rPr>
                <w:rFonts w:ascii="Times New Roman" w:hAnsi="Times New Roman"/>
                <w:color w:val="000000" w:themeColor="text1"/>
              </w:rPr>
              <w:t>ные и производственные издержки.</w:t>
            </w:r>
          </w:p>
          <w:p w:rsidR="00B2724B" w:rsidRPr="00267B14" w:rsidRDefault="00B2724B" w:rsidP="005A7178">
            <w:pPr>
              <w:numPr>
                <w:ilvl w:val="0"/>
                <w:numId w:val="6"/>
              </w:numPr>
              <w:tabs>
                <w:tab w:val="clear" w:pos="720"/>
                <w:tab w:val="num" w:pos="62"/>
                <w:tab w:val="left" w:pos="211"/>
              </w:tab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 xml:space="preserve">Низкая плотность населения (83 место в России), слабо развитая транспортная инфраструктура. </w:t>
            </w:r>
          </w:p>
          <w:p w:rsidR="00B2724B" w:rsidRPr="00267B14" w:rsidRDefault="00B2724B" w:rsidP="005A7178">
            <w:pPr>
              <w:numPr>
                <w:ilvl w:val="0"/>
                <w:numId w:val="6"/>
              </w:numPr>
              <w:tabs>
                <w:tab w:val="clear" w:pos="720"/>
                <w:tab w:val="num" w:pos="62"/>
                <w:tab w:val="left" w:pos="211"/>
              </w:tab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Расселение жителей закрывающихся поселков (опустошение территории).</w:t>
            </w:r>
          </w:p>
          <w:p w:rsidR="00B2724B" w:rsidRPr="00267B14"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Отсутствие железнодорожного сообщения.</w:t>
            </w:r>
          </w:p>
          <w:p w:rsidR="00B2724B" w:rsidRPr="00267B14"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proofErr w:type="spellStart"/>
            <w:r w:rsidRPr="00267B14">
              <w:rPr>
                <w:rFonts w:ascii="Times New Roman" w:hAnsi="Times New Roman"/>
                <w:color w:val="000000" w:themeColor="text1"/>
              </w:rPr>
              <w:t>Дотационность</w:t>
            </w:r>
            <w:proofErr w:type="spellEnd"/>
            <w:r w:rsidRPr="00267B14">
              <w:rPr>
                <w:rFonts w:ascii="Times New Roman" w:hAnsi="Times New Roman"/>
                <w:color w:val="000000" w:themeColor="text1"/>
              </w:rPr>
              <w:t xml:space="preserve"> </w:t>
            </w:r>
            <w:r w:rsidR="00E73996" w:rsidRPr="00267B14">
              <w:rPr>
                <w:rFonts w:ascii="Times New Roman" w:hAnsi="Times New Roman"/>
                <w:color w:val="000000" w:themeColor="text1"/>
              </w:rPr>
              <w:t>област</w:t>
            </w:r>
            <w:r w:rsidRPr="00267B14">
              <w:rPr>
                <w:rFonts w:ascii="Times New Roman" w:hAnsi="Times New Roman"/>
                <w:color w:val="000000" w:themeColor="text1"/>
              </w:rPr>
              <w:t>ного бюджета, недостаток собственных финансовых ресурсов для социально-экономического развития.</w:t>
            </w:r>
          </w:p>
          <w:p w:rsidR="00B2724B" w:rsidRPr="00267B14"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Низкий реальный уровень жизни населения на фоне высокого номинального уровня.</w:t>
            </w:r>
          </w:p>
          <w:p w:rsidR="00B2724B" w:rsidRPr="00267B14"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 xml:space="preserve">Сокращение численности постоянного населения. </w:t>
            </w:r>
          </w:p>
          <w:p w:rsidR="00B2724B" w:rsidRPr="00267B14"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 xml:space="preserve">Нехватка квалифицированных специалистов. </w:t>
            </w:r>
          </w:p>
          <w:p w:rsidR="00B2724B" w:rsidRPr="00267B14" w:rsidRDefault="00B2724B" w:rsidP="00AD4CE2">
            <w:pPr>
              <w:numPr>
                <w:ilvl w:val="0"/>
                <w:numId w:val="6"/>
              </w:numPr>
              <w:tabs>
                <w:tab w:val="clear" w:pos="720"/>
                <w:tab w:val="num" w:pos="62"/>
                <w:tab w:val="left" w:pos="182"/>
              </w:tabs>
              <w:suppressAutoHyphen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Высокая степень износа коммуникаций ЖКХ</w:t>
            </w:r>
            <w:r w:rsidRPr="00267B14">
              <w:rPr>
                <w:rFonts w:ascii="Times New Roman" w:hAnsi="Times New Roman"/>
                <w:color w:val="000000" w:themeColor="text1"/>
                <w:lang w:eastAsia="ru-RU"/>
              </w:rPr>
              <w:t>.</w:t>
            </w:r>
          </w:p>
          <w:p w:rsidR="00B2724B" w:rsidRPr="00267B14" w:rsidRDefault="00B2724B" w:rsidP="00AD4CE2">
            <w:pPr>
              <w:numPr>
                <w:ilvl w:val="0"/>
                <w:numId w:val="6"/>
              </w:numPr>
              <w:tabs>
                <w:tab w:val="clear" w:pos="720"/>
                <w:tab w:val="left" w:pos="391"/>
              </w:tabs>
              <w:suppressAutoHyphen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 xml:space="preserve">Высокая стоимость жилищно-коммунальных услуг. </w:t>
            </w:r>
          </w:p>
          <w:p w:rsidR="00B2724B" w:rsidRPr="00267B14" w:rsidRDefault="00B2724B" w:rsidP="00AD4CE2">
            <w:pPr>
              <w:numPr>
                <w:ilvl w:val="0"/>
                <w:numId w:val="6"/>
              </w:numPr>
              <w:tabs>
                <w:tab w:val="clear" w:pos="720"/>
                <w:tab w:val="left" w:pos="391"/>
              </w:tabs>
              <w:suppressAutoHyphen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lang w:eastAsia="ru-RU"/>
              </w:rPr>
              <w:t>Исторически сложившаяся среди населения области традиция «временности проживания».</w:t>
            </w:r>
          </w:p>
          <w:p w:rsidR="00B2724B" w:rsidRPr="00267B14" w:rsidRDefault="00B2724B" w:rsidP="00AD4CE2">
            <w:pPr>
              <w:numPr>
                <w:ilvl w:val="0"/>
                <w:numId w:val="6"/>
              </w:numPr>
              <w:tabs>
                <w:tab w:val="clear" w:pos="720"/>
                <w:tab w:val="left" w:pos="391"/>
              </w:tabs>
              <w:suppressAutoHyphen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lang w:eastAsia="ru-RU"/>
              </w:rPr>
              <w:t>Высокие тар</w:t>
            </w:r>
            <w:r w:rsidR="005A7178" w:rsidRPr="00267B14">
              <w:rPr>
                <w:rFonts w:ascii="Times New Roman" w:hAnsi="Times New Roman"/>
                <w:color w:val="000000" w:themeColor="text1"/>
                <w:lang w:eastAsia="ru-RU"/>
              </w:rPr>
              <w:t>и</w:t>
            </w:r>
            <w:r w:rsidRPr="00267B14">
              <w:rPr>
                <w:rFonts w:ascii="Times New Roman" w:hAnsi="Times New Roman"/>
                <w:color w:val="000000" w:themeColor="text1"/>
                <w:lang w:eastAsia="ru-RU"/>
              </w:rPr>
              <w:t xml:space="preserve">фы </w:t>
            </w:r>
            <w:r w:rsidR="00E73996" w:rsidRPr="00267B14">
              <w:rPr>
                <w:rFonts w:ascii="Times New Roman" w:hAnsi="Times New Roman"/>
                <w:color w:val="000000" w:themeColor="text1"/>
                <w:lang w:eastAsia="ru-RU"/>
              </w:rPr>
              <w:t xml:space="preserve">на электроэнергию </w:t>
            </w:r>
            <w:r w:rsidRPr="00267B14">
              <w:rPr>
                <w:rFonts w:ascii="Times New Roman" w:hAnsi="Times New Roman"/>
                <w:color w:val="000000" w:themeColor="text1"/>
                <w:lang w:eastAsia="ru-RU"/>
              </w:rPr>
              <w:t>на фоне избытка э</w:t>
            </w:r>
            <w:r w:rsidR="00145D2A" w:rsidRPr="00267B14">
              <w:rPr>
                <w:rFonts w:ascii="Times New Roman" w:hAnsi="Times New Roman"/>
                <w:color w:val="000000" w:themeColor="text1"/>
                <w:lang w:eastAsia="ru-RU"/>
              </w:rPr>
              <w:t>нерг</w:t>
            </w:r>
            <w:r w:rsidR="00E73996" w:rsidRPr="00267B14">
              <w:rPr>
                <w:rFonts w:ascii="Times New Roman" w:hAnsi="Times New Roman"/>
                <w:color w:val="000000" w:themeColor="text1"/>
                <w:lang w:eastAsia="ru-RU"/>
              </w:rPr>
              <w:t xml:space="preserve">етических </w:t>
            </w:r>
            <w:r w:rsidRPr="00267B14">
              <w:rPr>
                <w:rFonts w:ascii="Times New Roman" w:hAnsi="Times New Roman"/>
                <w:color w:val="000000" w:themeColor="text1"/>
                <w:lang w:eastAsia="ru-RU"/>
              </w:rPr>
              <w:t>мощностей.</w:t>
            </w:r>
          </w:p>
          <w:p w:rsidR="00B2724B" w:rsidRPr="00267B14" w:rsidRDefault="00B2724B" w:rsidP="0062242C">
            <w:pPr>
              <w:numPr>
                <w:ilvl w:val="0"/>
                <w:numId w:val="6"/>
              </w:numPr>
              <w:tabs>
                <w:tab w:val="clear" w:pos="720"/>
                <w:tab w:val="left" w:pos="391"/>
              </w:tabs>
              <w:suppressAutoHyphens/>
              <w:spacing w:after="0" w:line="240" w:lineRule="auto"/>
              <w:ind w:left="0" w:firstLine="0"/>
              <w:rPr>
                <w:rFonts w:ascii="Times New Roman" w:hAnsi="Times New Roman"/>
                <w:color w:val="000000" w:themeColor="text1"/>
              </w:rPr>
            </w:pPr>
            <w:r w:rsidRPr="00267B14">
              <w:rPr>
                <w:rFonts w:ascii="Times New Roman" w:hAnsi="Times New Roman"/>
                <w:color w:val="000000" w:themeColor="text1"/>
              </w:rPr>
              <w:t>Низк</w:t>
            </w:r>
            <w:r w:rsidR="0062242C" w:rsidRPr="00267B14">
              <w:rPr>
                <w:rFonts w:ascii="Times New Roman" w:hAnsi="Times New Roman"/>
                <w:color w:val="000000" w:themeColor="text1"/>
              </w:rPr>
              <w:t xml:space="preserve">ие уровни </w:t>
            </w:r>
            <w:r w:rsidRPr="00267B14">
              <w:rPr>
                <w:rFonts w:ascii="Times New Roman" w:hAnsi="Times New Roman"/>
                <w:color w:val="000000" w:themeColor="text1"/>
              </w:rPr>
              <w:t>обеспеченност</w:t>
            </w:r>
            <w:r w:rsidR="0062242C" w:rsidRPr="00267B14">
              <w:rPr>
                <w:rFonts w:ascii="Times New Roman" w:hAnsi="Times New Roman"/>
                <w:color w:val="000000" w:themeColor="text1"/>
              </w:rPr>
              <w:t>и</w:t>
            </w:r>
            <w:r w:rsidRPr="00267B14">
              <w:rPr>
                <w:rFonts w:ascii="Times New Roman" w:hAnsi="Times New Roman"/>
                <w:color w:val="000000" w:themeColor="text1"/>
              </w:rPr>
              <w:t xml:space="preserve"> </w:t>
            </w:r>
            <w:r w:rsidR="0062242C" w:rsidRPr="00267B14">
              <w:rPr>
                <w:rFonts w:ascii="Times New Roman" w:hAnsi="Times New Roman"/>
                <w:color w:val="000000" w:themeColor="text1"/>
              </w:rPr>
              <w:t xml:space="preserve">и доступности </w:t>
            </w:r>
            <w:r w:rsidRPr="00267B14">
              <w:rPr>
                <w:rFonts w:ascii="Times New Roman" w:hAnsi="Times New Roman"/>
                <w:color w:val="000000" w:themeColor="text1"/>
              </w:rPr>
              <w:t>качественн</w:t>
            </w:r>
            <w:r w:rsidR="0062242C" w:rsidRPr="00267B14">
              <w:rPr>
                <w:rFonts w:ascii="Times New Roman" w:hAnsi="Times New Roman"/>
                <w:color w:val="000000" w:themeColor="text1"/>
              </w:rPr>
              <w:t xml:space="preserve">ого </w:t>
            </w:r>
            <w:r w:rsidRPr="00267B14">
              <w:rPr>
                <w:rFonts w:ascii="Times New Roman" w:hAnsi="Times New Roman"/>
                <w:color w:val="000000" w:themeColor="text1"/>
              </w:rPr>
              <w:t>жиль</w:t>
            </w:r>
            <w:r w:rsidR="0062242C" w:rsidRPr="00267B14">
              <w:rPr>
                <w:rFonts w:ascii="Times New Roman" w:hAnsi="Times New Roman"/>
                <w:color w:val="000000" w:themeColor="text1"/>
              </w:rPr>
              <w:t>я</w:t>
            </w:r>
            <w:r w:rsidR="00E73996" w:rsidRPr="00267B14">
              <w:rPr>
                <w:rFonts w:ascii="Times New Roman" w:hAnsi="Times New Roman"/>
                <w:color w:val="000000" w:themeColor="text1"/>
              </w:rPr>
              <w:t>.</w:t>
            </w:r>
          </w:p>
        </w:tc>
      </w:tr>
      <w:tr w:rsidR="00C017AA" w:rsidRPr="00267B14" w:rsidTr="00F6020A">
        <w:trPr>
          <w:trHeight w:val="3164"/>
        </w:trPr>
        <w:tc>
          <w:tcPr>
            <w:tcW w:w="8568" w:type="dxa"/>
          </w:tcPr>
          <w:p w:rsidR="00B2724B" w:rsidRPr="00267B14" w:rsidRDefault="00B2724B" w:rsidP="00AD4CE2">
            <w:pPr>
              <w:tabs>
                <w:tab w:val="left" w:pos="171"/>
              </w:tabs>
              <w:spacing w:after="0" w:line="240" w:lineRule="auto"/>
              <w:rPr>
                <w:rFonts w:ascii="Times New Roman" w:hAnsi="Times New Roman"/>
                <w:b/>
                <w:bCs/>
                <w:color w:val="000000" w:themeColor="text1"/>
                <w:u w:val="single"/>
              </w:rPr>
            </w:pPr>
            <w:r w:rsidRPr="00267B14">
              <w:rPr>
                <w:rFonts w:ascii="Times New Roman" w:hAnsi="Times New Roman"/>
                <w:b/>
                <w:bCs/>
                <w:color w:val="000000" w:themeColor="text1"/>
                <w:u w:val="single"/>
              </w:rPr>
              <w:lastRenderedPageBreak/>
              <w:t>Возможности</w:t>
            </w:r>
          </w:p>
          <w:p w:rsidR="00B2724B" w:rsidRPr="00267B14"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Приморское положение Магаданской области, ее близость к странам АТР в сочетании с ростом международной торговли и усилением процессов глобализации способствуют развитию области как важнейшего транспортного узла мирового значения.</w:t>
            </w:r>
          </w:p>
          <w:p w:rsidR="00B2724B" w:rsidRPr="00267B14"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Наличие значительного потенциала минерально-сырьевых, биологических, топливно-энергетических и рекреационных ресурсов с учетом роста экономики Российской Федерации создает предпосылки для привлечения инвестиций, успешного развития базовых и перспективных отраслей и формирования Магаданской области как крупного конкурентоспособного экономического центра на </w:t>
            </w:r>
            <w:r w:rsidR="00E73996" w:rsidRPr="00267B14">
              <w:rPr>
                <w:rFonts w:ascii="Times New Roman" w:hAnsi="Times New Roman"/>
                <w:color w:val="000000" w:themeColor="text1"/>
              </w:rPr>
              <w:t>с</w:t>
            </w:r>
            <w:r w:rsidRPr="00267B14">
              <w:rPr>
                <w:rFonts w:ascii="Times New Roman" w:hAnsi="Times New Roman"/>
                <w:color w:val="000000" w:themeColor="text1"/>
              </w:rPr>
              <w:t>еверо-</w:t>
            </w:r>
            <w:r w:rsidR="00E73996" w:rsidRPr="00267B14">
              <w:rPr>
                <w:rFonts w:ascii="Times New Roman" w:hAnsi="Times New Roman"/>
                <w:color w:val="000000" w:themeColor="text1"/>
              </w:rPr>
              <w:t>в</w:t>
            </w:r>
            <w:r w:rsidRPr="00267B14">
              <w:rPr>
                <w:rFonts w:ascii="Times New Roman" w:hAnsi="Times New Roman"/>
                <w:color w:val="000000" w:themeColor="text1"/>
              </w:rPr>
              <w:t>остоке России;</w:t>
            </w:r>
          </w:p>
          <w:p w:rsidR="00B2724B" w:rsidRPr="00267B14"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На фоне положительной конъюнктуры мировых сырьевых ринков имеются предпосылки для диверсификаци</w:t>
            </w:r>
            <w:r w:rsidR="00AD4CE2" w:rsidRPr="00267B14">
              <w:rPr>
                <w:rFonts w:ascii="Times New Roman" w:hAnsi="Times New Roman"/>
                <w:color w:val="000000" w:themeColor="text1"/>
              </w:rPr>
              <w:t>и</w:t>
            </w:r>
            <w:r w:rsidRPr="00267B14">
              <w:rPr>
                <w:rFonts w:ascii="Times New Roman" w:hAnsi="Times New Roman"/>
                <w:color w:val="000000" w:themeColor="text1"/>
              </w:rPr>
              <w:t xml:space="preserve"> экономики региона: создание новых добывающих и перерабатывающих производств.</w:t>
            </w:r>
          </w:p>
          <w:p w:rsidR="00B2724B" w:rsidRPr="00267B14"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Возможность использования льгот по налогообложению в рамках стимулирования реализации региональных инвестиционных проектов на территориях Дальневосточного федерального округа </w:t>
            </w:r>
          </w:p>
          <w:p w:rsidR="00B2724B" w:rsidRPr="00267B14"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Строительство нового жилья (новые схемы инвестирования). </w:t>
            </w:r>
          </w:p>
          <w:p w:rsidR="00B2724B" w:rsidRPr="00267B14" w:rsidRDefault="00B2724B" w:rsidP="00AD4CE2">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Создание ВПРМ (высокопроизводительных рабочих мест) в базовых видах экономической деятельности.</w:t>
            </w:r>
          </w:p>
          <w:p w:rsidR="00B2724B" w:rsidRPr="00267B14" w:rsidRDefault="00B2724B" w:rsidP="00E73996">
            <w:pPr>
              <w:numPr>
                <w:ilvl w:val="0"/>
                <w:numId w:val="7"/>
              </w:numPr>
              <w:tabs>
                <w:tab w:val="clear" w:pos="2184"/>
                <w:tab w:val="left" w:pos="171"/>
                <w:tab w:val="left" w:pos="337"/>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Благоприятные природные условия для развития экстремального туризма и горнолыжного спорта, а также геологического туризма.</w:t>
            </w:r>
          </w:p>
        </w:tc>
        <w:tc>
          <w:tcPr>
            <w:tcW w:w="5760" w:type="dxa"/>
          </w:tcPr>
          <w:p w:rsidR="00B2724B" w:rsidRPr="00267B14" w:rsidRDefault="00B2724B" w:rsidP="00F6020A">
            <w:pPr>
              <w:spacing w:after="0" w:line="240" w:lineRule="auto"/>
              <w:rPr>
                <w:rFonts w:ascii="Times New Roman" w:hAnsi="Times New Roman"/>
                <w:b/>
                <w:bCs/>
                <w:color w:val="000000" w:themeColor="text1"/>
                <w:u w:val="single"/>
              </w:rPr>
            </w:pPr>
            <w:r w:rsidRPr="00267B14">
              <w:rPr>
                <w:rFonts w:ascii="Times New Roman" w:hAnsi="Times New Roman"/>
                <w:b/>
                <w:bCs/>
                <w:color w:val="000000" w:themeColor="text1"/>
                <w:u w:val="single"/>
              </w:rPr>
              <w:t>Угрозы</w:t>
            </w:r>
          </w:p>
          <w:p w:rsidR="00B2724B" w:rsidRPr="00267B14" w:rsidRDefault="00B2724B" w:rsidP="00AD4CE2">
            <w:pPr>
              <w:numPr>
                <w:ilvl w:val="1"/>
                <w:numId w:val="7"/>
              </w:numPr>
              <w:tabs>
                <w:tab w:val="clear" w:pos="1475"/>
                <w:tab w:val="left" w:pos="108"/>
                <w:tab w:val="num" w:pos="250"/>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Продолжающийся процесс оттока населения, в том числе трудоспособного </w:t>
            </w:r>
            <w:r w:rsidR="00E73996" w:rsidRPr="00267B14">
              <w:rPr>
                <w:rFonts w:ascii="Times New Roman" w:hAnsi="Times New Roman"/>
                <w:color w:val="000000" w:themeColor="text1"/>
              </w:rPr>
              <w:t>возраста</w:t>
            </w:r>
            <w:r w:rsidRPr="00267B14">
              <w:rPr>
                <w:rFonts w:ascii="Times New Roman" w:hAnsi="Times New Roman"/>
                <w:color w:val="000000" w:themeColor="text1"/>
              </w:rPr>
              <w:t xml:space="preserve">. </w:t>
            </w:r>
          </w:p>
          <w:p w:rsidR="00B2724B" w:rsidRPr="00267B14" w:rsidRDefault="00B2724B" w:rsidP="00AD4CE2">
            <w:pPr>
              <w:numPr>
                <w:ilvl w:val="1"/>
                <w:numId w:val="7"/>
              </w:numPr>
              <w:tabs>
                <w:tab w:val="clear" w:pos="1475"/>
                <w:tab w:val="left" w:pos="108"/>
                <w:tab w:val="num" w:pos="250"/>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 xml:space="preserve">Ускоренный характер </w:t>
            </w:r>
            <w:r w:rsidR="00E73996" w:rsidRPr="00267B14">
              <w:rPr>
                <w:rFonts w:ascii="Times New Roman" w:hAnsi="Times New Roman"/>
                <w:color w:val="000000" w:themeColor="text1"/>
              </w:rPr>
              <w:t>роста</w:t>
            </w:r>
            <w:r w:rsidRPr="00267B14">
              <w:rPr>
                <w:rFonts w:ascii="Times New Roman" w:hAnsi="Times New Roman"/>
                <w:color w:val="000000" w:themeColor="text1"/>
              </w:rPr>
              <w:t xml:space="preserve"> числа иностранных мигрантов из ближнего зарубежья</w:t>
            </w:r>
            <w:r w:rsidR="00E73996" w:rsidRPr="00267B14">
              <w:rPr>
                <w:rFonts w:ascii="Times New Roman" w:hAnsi="Times New Roman"/>
                <w:color w:val="000000" w:themeColor="text1"/>
              </w:rPr>
              <w:t>.</w:t>
            </w:r>
          </w:p>
          <w:p w:rsidR="00B2724B" w:rsidRPr="00267B14" w:rsidRDefault="00B2724B" w:rsidP="00AD4CE2">
            <w:pPr>
              <w:numPr>
                <w:ilvl w:val="1"/>
                <w:numId w:val="7"/>
              </w:numPr>
              <w:tabs>
                <w:tab w:val="clear" w:pos="1475"/>
                <w:tab w:val="left" w:pos="108"/>
                <w:tab w:val="num" w:pos="250"/>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Истощение минерально-сырьевой базы по основным добываемым полезным ископаемым (золото, серебро).</w:t>
            </w:r>
          </w:p>
          <w:p w:rsidR="00B2724B" w:rsidRPr="00267B14" w:rsidRDefault="00B2724B" w:rsidP="00AD4CE2">
            <w:pPr>
              <w:numPr>
                <w:ilvl w:val="1"/>
                <w:numId w:val="7"/>
              </w:numPr>
              <w:tabs>
                <w:tab w:val="clear" w:pos="1475"/>
                <w:tab w:val="left" w:pos="108"/>
                <w:tab w:val="num" w:pos="250"/>
              </w:tabs>
              <w:suppressAutoHyphens/>
              <w:spacing w:after="0" w:line="240" w:lineRule="auto"/>
              <w:ind w:left="0" w:firstLine="0"/>
              <w:jc w:val="both"/>
              <w:rPr>
                <w:rFonts w:ascii="Times New Roman" w:hAnsi="Times New Roman"/>
                <w:color w:val="000000" w:themeColor="text1"/>
              </w:rPr>
            </w:pPr>
            <w:r w:rsidRPr="00267B14">
              <w:rPr>
                <w:rFonts w:ascii="Times New Roman" w:hAnsi="Times New Roman"/>
                <w:color w:val="000000" w:themeColor="text1"/>
              </w:rPr>
              <w:t>Прекращение действия режима Особой экономической зоны.</w:t>
            </w:r>
          </w:p>
        </w:tc>
      </w:tr>
    </w:tbl>
    <w:p w:rsidR="00B2724B" w:rsidRPr="00267B14" w:rsidRDefault="00B2724B" w:rsidP="00B2724B">
      <w:pPr>
        <w:pStyle w:val="a3"/>
        <w:tabs>
          <w:tab w:val="left" w:pos="1134"/>
        </w:tabs>
        <w:ind w:left="0"/>
        <w:jc w:val="both"/>
        <w:rPr>
          <w:rFonts w:ascii="Times New Roman" w:hAnsi="Times New Roman"/>
          <w:color w:val="000000" w:themeColor="text1"/>
          <w:sz w:val="24"/>
          <w:szCs w:val="24"/>
        </w:rPr>
        <w:sectPr w:rsidR="00B2724B" w:rsidRPr="00267B14" w:rsidSect="00F6020A">
          <w:pgSz w:w="16838" w:h="11906" w:orient="landscape"/>
          <w:pgMar w:top="1134" w:right="1134" w:bottom="851" w:left="1134" w:header="709" w:footer="709" w:gutter="0"/>
          <w:cols w:space="708"/>
          <w:docGrid w:linePitch="360"/>
        </w:sectPr>
      </w:pPr>
    </w:p>
    <w:p w:rsidR="000F55A1" w:rsidRPr="00267B14" w:rsidRDefault="001A47F0" w:rsidP="00353BF9">
      <w:pPr>
        <w:pStyle w:val="a3"/>
        <w:numPr>
          <w:ilvl w:val="0"/>
          <w:numId w:val="2"/>
        </w:numPr>
        <w:tabs>
          <w:tab w:val="left" w:pos="993"/>
        </w:tabs>
        <w:spacing w:after="0" w:line="240" w:lineRule="auto"/>
        <w:ind w:left="0" w:firstLine="709"/>
        <w:jc w:val="both"/>
        <w:outlineLvl w:val="0"/>
        <w:rPr>
          <w:rFonts w:ascii="Times New Roman" w:hAnsi="Times New Roman" w:cs="Times New Roman"/>
          <w:i/>
        </w:rPr>
      </w:pPr>
      <w:bookmarkStart w:id="16" w:name="_Toc519261566"/>
      <w:r w:rsidRPr="00267B14">
        <w:rPr>
          <w:rFonts w:ascii="Times New Roman" w:hAnsi="Times New Roman" w:cs="Times New Roman"/>
          <w:i/>
        </w:rPr>
        <w:lastRenderedPageBreak/>
        <w:t>Приоритеты, цели и задачи социально-экономического развития</w:t>
      </w:r>
      <w:bookmarkEnd w:id="16"/>
    </w:p>
    <w:p w:rsidR="00894347" w:rsidRPr="00267B14" w:rsidRDefault="00421956" w:rsidP="00421956">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Главными целями социально-экономического развития Магаданской области на период до 2030 года являются обеспечение ускоренного устойчивого экономического развития региона, сохранение и развитие человеческого капитала.</w:t>
      </w:r>
    </w:p>
    <w:p w:rsidR="00345C00" w:rsidRPr="00267B14" w:rsidRDefault="00315DBD" w:rsidP="00315DBD">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Обеспечение ускоренного устойчивого экономического развития региона основано на </w:t>
      </w:r>
      <w:r w:rsidR="00345C00" w:rsidRPr="00267B14">
        <w:rPr>
          <w:rFonts w:ascii="Times New Roman" w:hAnsi="Times New Roman" w:cs="Times New Roman"/>
        </w:rPr>
        <w:t>решении таких задач как:</w:t>
      </w:r>
    </w:p>
    <w:p w:rsidR="00345C00" w:rsidRPr="00267B14" w:rsidRDefault="00345C00" w:rsidP="00315DBD">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315DBD" w:rsidRPr="00267B14">
        <w:rPr>
          <w:rFonts w:ascii="Times New Roman" w:hAnsi="Times New Roman" w:cs="Times New Roman"/>
        </w:rPr>
        <w:t>построени</w:t>
      </w:r>
      <w:r w:rsidRPr="00267B14">
        <w:rPr>
          <w:rFonts w:ascii="Times New Roman" w:hAnsi="Times New Roman" w:cs="Times New Roman"/>
        </w:rPr>
        <w:t>е</w:t>
      </w:r>
      <w:r w:rsidR="00315DBD" w:rsidRPr="00267B14">
        <w:rPr>
          <w:rFonts w:ascii="Times New Roman" w:hAnsi="Times New Roman" w:cs="Times New Roman"/>
        </w:rPr>
        <w:t xml:space="preserve"> эффективной экономики</w:t>
      </w:r>
      <w:r w:rsidR="00C161D3" w:rsidRPr="00267B14">
        <w:rPr>
          <w:rFonts w:ascii="Times New Roman" w:hAnsi="Times New Roman" w:cs="Times New Roman"/>
        </w:rPr>
        <w:t xml:space="preserve"> (развитие приоритетных отраслевых направлений экономического развития, развитие малого и среднего предпринимательства, развитие экспортной деятельности</w:t>
      </w:r>
      <w:r w:rsidRPr="00267B14">
        <w:rPr>
          <w:rFonts w:ascii="Times New Roman" w:hAnsi="Times New Roman" w:cs="Times New Roman"/>
        </w:rPr>
        <w:t>;</w:t>
      </w:r>
    </w:p>
    <w:p w:rsidR="00345C00" w:rsidRPr="00267B14" w:rsidRDefault="00345C00" w:rsidP="00315DBD">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B752DD" w:rsidRPr="00267B14">
        <w:rPr>
          <w:rFonts w:ascii="Times New Roman" w:hAnsi="Times New Roman" w:cs="Times New Roman"/>
        </w:rPr>
        <w:t>обеспечение экологической безопасности и рациональное природопользование</w:t>
      </w:r>
      <w:r w:rsidRPr="00267B14">
        <w:rPr>
          <w:rFonts w:ascii="Times New Roman" w:hAnsi="Times New Roman" w:cs="Times New Roman"/>
        </w:rPr>
        <w:t>;</w:t>
      </w:r>
    </w:p>
    <w:p w:rsidR="00345C00" w:rsidRPr="00267B14" w:rsidRDefault="00345C00" w:rsidP="00315DBD">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315DBD" w:rsidRPr="00267B14">
        <w:rPr>
          <w:rFonts w:ascii="Times New Roman" w:hAnsi="Times New Roman" w:cs="Times New Roman"/>
        </w:rPr>
        <w:t>применение соврем</w:t>
      </w:r>
      <w:r w:rsidRPr="00267B14">
        <w:rPr>
          <w:rFonts w:ascii="Times New Roman" w:hAnsi="Times New Roman" w:cs="Times New Roman"/>
        </w:rPr>
        <w:t>енных технологий в производстве;</w:t>
      </w:r>
    </w:p>
    <w:p w:rsidR="00EF5FB0" w:rsidRPr="00267B14" w:rsidRDefault="00345C00" w:rsidP="00315DBD">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315DBD" w:rsidRPr="00267B14">
        <w:rPr>
          <w:rFonts w:ascii="Times New Roman" w:hAnsi="Times New Roman" w:cs="Times New Roman"/>
        </w:rPr>
        <w:t>диверсификаци</w:t>
      </w:r>
      <w:r w:rsidRPr="00267B14">
        <w:rPr>
          <w:rFonts w:ascii="Times New Roman" w:hAnsi="Times New Roman" w:cs="Times New Roman"/>
        </w:rPr>
        <w:t>я</w:t>
      </w:r>
      <w:r w:rsidR="00315DBD" w:rsidRPr="00267B14">
        <w:rPr>
          <w:rFonts w:ascii="Times New Roman" w:hAnsi="Times New Roman" w:cs="Times New Roman"/>
        </w:rPr>
        <w:t xml:space="preserve"> экономики региона</w:t>
      </w:r>
      <w:r w:rsidR="00C161D3" w:rsidRPr="00267B14">
        <w:rPr>
          <w:rFonts w:ascii="Times New Roman" w:hAnsi="Times New Roman" w:cs="Times New Roman"/>
        </w:rPr>
        <w:t>.</w:t>
      </w:r>
    </w:p>
    <w:p w:rsidR="00266487" w:rsidRPr="00267B14" w:rsidRDefault="00315DBD" w:rsidP="00FD3AC6">
      <w:pPr>
        <w:spacing w:after="0" w:line="240" w:lineRule="auto"/>
        <w:ind w:firstLine="709"/>
        <w:jc w:val="both"/>
        <w:rPr>
          <w:rFonts w:ascii="Times New Roman" w:hAnsi="Times New Roman"/>
        </w:rPr>
      </w:pPr>
      <w:r w:rsidRPr="00267B14">
        <w:rPr>
          <w:rFonts w:ascii="Times New Roman" w:hAnsi="Times New Roman"/>
        </w:rPr>
        <w:t>Э</w:t>
      </w:r>
      <w:r w:rsidR="00266487" w:rsidRPr="00267B14">
        <w:rPr>
          <w:rFonts w:ascii="Times New Roman" w:hAnsi="Times New Roman"/>
        </w:rPr>
        <w:t xml:space="preserve">кономика </w:t>
      </w:r>
      <w:r w:rsidR="00C93056" w:rsidRPr="00267B14">
        <w:rPr>
          <w:rFonts w:ascii="Times New Roman" w:hAnsi="Times New Roman"/>
        </w:rPr>
        <w:t xml:space="preserve">Магаданской </w:t>
      </w:r>
      <w:r w:rsidR="00266487" w:rsidRPr="00267B14">
        <w:rPr>
          <w:rFonts w:ascii="Times New Roman" w:hAnsi="Times New Roman"/>
        </w:rPr>
        <w:t xml:space="preserve">области определяется природно-ресурсным комплексом: минеральные и биологические ресурсы, лесной и водный фонды. Основой экономики являются минерально-сырьевые ресурсы, в основном золото и серебро. </w:t>
      </w:r>
      <w:r w:rsidR="008D6F57" w:rsidRPr="00267B14">
        <w:rPr>
          <w:rFonts w:ascii="Times New Roman" w:hAnsi="Times New Roman"/>
        </w:rPr>
        <w:t xml:space="preserve">Добыча полезных ископаемых </w:t>
      </w:r>
      <w:r w:rsidR="00266487" w:rsidRPr="00267B14">
        <w:rPr>
          <w:rFonts w:ascii="Times New Roman" w:hAnsi="Times New Roman"/>
        </w:rPr>
        <w:t>будет продолжать играть ключевую роль в экономике региона</w:t>
      </w:r>
      <w:r w:rsidR="008D6F57" w:rsidRPr="00267B14">
        <w:rPr>
          <w:rFonts w:ascii="Times New Roman" w:hAnsi="Times New Roman"/>
        </w:rPr>
        <w:t xml:space="preserve"> и в долгосрочной перспективе</w:t>
      </w:r>
      <w:r w:rsidR="00266487" w:rsidRPr="00267B14">
        <w:rPr>
          <w:rFonts w:ascii="Times New Roman" w:hAnsi="Times New Roman"/>
        </w:rPr>
        <w:t>.</w:t>
      </w:r>
    </w:p>
    <w:p w:rsidR="00775046" w:rsidRPr="00267B14" w:rsidRDefault="00775046" w:rsidP="00FD3AC6">
      <w:pPr>
        <w:spacing w:after="0" w:line="240" w:lineRule="auto"/>
        <w:ind w:firstLine="709"/>
        <w:jc w:val="both"/>
        <w:rPr>
          <w:rFonts w:ascii="Times New Roman" w:hAnsi="Times New Roman"/>
        </w:rPr>
      </w:pPr>
      <w:r w:rsidRPr="00267B14">
        <w:rPr>
          <w:rFonts w:ascii="Times New Roman" w:hAnsi="Times New Roman"/>
        </w:rPr>
        <w:t xml:space="preserve">Приоритетными </w:t>
      </w:r>
      <w:r w:rsidR="00186C2A" w:rsidRPr="00267B14">
        <w:rPr>
          <w:rFonts w:ascii="Times New Roman" w:hAnsi="Times New Roman"/>
        </w:rPr>
        <w:t xml:space="preserve">отраслевыми </w:t>
      </w:r>
      <w:r w:rsidR="00315DBD" w:rsidRPr="00267B14">
        <w:rPr>
          <w:rFonts w:ascii="Times New Roman" w:hAnsi="Times New Roman"/>
        </w:rPr>
        <w:t>направлениями экономического развития М</w:t>
      </w:r>
      <w:r w:rsidRPr="00267B14">
        <w:rPr>
          <w:rFonts w:ascii="Times New Roman" w:hAnsi="Times New Roman"/>
        </w:rPr>
        <w:t>агаданской области</w:t>
      </w:r>
      <w:r w:rsidR="00785B42" w:rsidRPr="00267B14">
        <w:rPr>
          <w:rFonts w:ascii="Times New Roman" w:hAnsi="Times New Roman"/>
        </w:rPr>
        <w:t xml:space="preserve"> определены следующие</w:t>
      </w:r>
      <w:r w:rsidRPr="00267B14">
        <w:rPr>
          <w:rFonts w:ascii="Times New Roman" w:hAnsi="Times New Roman"/>
        </w:rPr>
        <w:t>:</w:t>
      </w:r>
    </w:p>
    <w:p w:rsidR="00775046" w:rsidRPr="00267B14" w:rsidRDefault="00785B42" w:rsidP="00FD3AC6">
      <w:pPr>
        <w:spacing w:after="0" w:line="240" w:lineRule="auto"/>
        <w:ind w:firstLine="709"/>
        <w:jc w:val="both"/>
        <w:rPr>
          <w:rFonts w:ascii="Times New Roman" w:hAnsi="Times New Roman"/>
        </w:rPr>
      </w:pPr>
      <w:r w:rsidRPr="00267B14">
        <w:rPr>
          <w:rFonts w:ascii="Times New Roman" w:hAnsi="Times New Roman"/>
        </w:rPr>
        <w:t xml:space="preserve">- </w:t>
      </w:r>
      <w:r w:rsidR="00775046" w:rsidRPr="00267B14">
        <w:rPr>
          <w:rFonts w:ascii="Times New Roman" w:hAnsi="Times New Roman"/>
        </w:rPr>
        <w:t>добы</w:t>
      </w:r>
      <w:r w:rsidR="00345C00" w:rsidRPr="00267B14">
        <w:rPr>
          <w:rFonts w:ascii="Times New Roman" w:hAnsi="Times New Roman"/>
        </w:rPr>
        <w:t>ча полезных ископаемых;</w:t>
      </w:r>
    </w:p>
    <w:p w:rsidR="00775046" w:rsidRPr="00267B14" w:rsidRDefault="00785B42" w:rsidP="00B8792F">
      <w:pPr>
        <w:spacing w:after="0" w:line="240" w:lineRule="auto"/>
        <w:ind w:firstLine="709"/>
        <w:jc w:val="both"/>
        <w:rPr>
          <w:rFonts w:ascii="Times New Roman" w:hAnsi="Times New Roman"/>
        </w:rPr>
      </w:pPr>
      <w:r w:rsidRPr="00267B14">
        <w:rPr>
          <w:rFonts w:ascii="Times New Roman" w:hAnsi="Times New Roman"/>
        </w:rPr>
        <w:t xml:space="preserve">- </w:t>
      </w:r>
      <w:r w:rsidR="00345C00" w:rsidRPr="00267B14">
        <w:rPr>
          <w:rFonts w:ascii="Times New Roman" w:hAnsi="Times New Roman"/>
        </w:rPr>
        <w:t>электроэнергетика;</w:t>
      </w:r>
    </w:p>
    <w:p w:rsidR="00775046" w:rsidRPr="00267B14" w:rsidRDefault="00785B42" w:rsidP="00B8792F">
      <w:pPr>
        <w:pStyle w:val="a3"/>
        <w:tabs>
          <w:tab w:val="left" w:pos="440"/>
          <w:tab w:val="left" w:pos="851"/>
          <w:tab w:val="left" w:pos="1418"/>
        </w:tabs>
        <w:spacing w:after="0" w:line="240" w:lineRule="auto"/>
        <w:ind w:left="0" w:firstLine="709"/>
        <w:jc w:val="both"/>
        <w:rPr>
          <w:rFonts w:ascii="Times New Roman" w:hAnsi="Times New Roman"/>
        </w:rPr>
      </w:pPr>
      <w:r w:rsidRPr="00267B14">
        <w:rPr>
          <w:rFonts w:ascii="Times New Roman" w:hAnsi="Times New Roman"/>
        </w:rPr>
        <w:t xml:space="preserve">- </w:t>
      </w:r>
      <w:r w:rsidR="00345C00" w:rsidRPr="00267B14">
        <w:rPr>
          <w:rFonts w:ascii="Times New Roman" w:hAnsi="Times New Roman"/>
        </w:rPr>
        <w:t>агропромышленный комплекс</w:t>
      </w:r>
      <w:r w:rsidR="00B8792F" w:rsidRPr="00267B14">
        <w:rPr>
          <w:rFonts w:ascii="Times New Roman" w:hAnsi="Times New Roman"/>
        </w:rPr>
        <w:t xml:space="preserve"> и обеспечение </w:t>
      </w:r>
      <w:r w:rsidR="0043377F" w:rsidRPr="00267B14">
        <w:rPr>
          <w:rFonts w:ascii="Times New Roman" w:hAnsi="Times New Roman"/>
        </w:rPr>
        <w:t xml:space="preserve">населения </w:t>
      </w:r>
      <w:r w:rsidR="00B8792F" w:rsidRPr="00267B14">
        <w:rPr>
          <w:rFonts w:ascii="Times New Roman" w:hAnsi="Times New Roman"/>
        </w:rPr>
        <w:t>качественными продовольственными товарами</w:t>
      </w:r>
      <w:r w:rsidR="00345C00" w:rsidRPr="00267B14">
        <w:rPr>
          <w:rFonts w:ascii="Times New Roman" w:hAnsi="Times New Roman"/>
        </w:rPr>
        <w:t>;</w:t>
      </w:r>
    </w:p>
    <w:p w:rsidR="00775046" w:rsidRPr="00267B14" w:rsidRDefault="00785B42" w:rsidP="00B8792F">
      <w:pPr>
        <w:spacing w:after="0" w:line="240" w:lineRule="auto"/>
        <w:ind w:firstLine="709"/>
        <w:jc w:val="both"/>
        <w:rPr>
          <w:rFonts w:ascii="Times New Roman" w:hAnsi="Times New Roman"/>
        </w:rPr>
      </w:pPr>
      <w:r w:rsidRPr="00267B14">
        <w:rPr>
          <w:rFonts w:ascii="Times New Roman" w:hAnsi="Times New Roman"/>
        </w:rPr>
        <w:t xml:space="preserve">- </w:t>
      </w:r>
      <w:r w:rsidR="00775046" w:rsidRPr="00267B14">
        <w:rPr>
          <w:rFonts w:ascii="Times New Roman" w:hAnsi="Times New Roman"/>
        </w:rPr>
        <w:t>тран</w:t>
      </w:r>
      <w:r w:rsidR="008D6F57" w:rsidRPr="00267B14">
        <w:rPr>
          <w:rFonts w:ascii="Times New Roman" w:hAnsi="Times New Roman"/>
        </w:rPr>
        <w:t>спортно-логистический комплек</w:t>
      </w:r>
      <w:r w:rsidR="00345C00" w:rsidRPr="00267B14">
        <w:rPr>
          <w:rFonts w:ascii="Times New Roman" w:hAnsi="Times New Roman"/>
        </w:rPr>
        <w:t>с;</w:t>
      </w:r>
    </w:p>
    <w:p w:rsidR="00775046" w:rsidRPr="00267B14" w:rsidRDefault="00785B42" w:rsidP="00B8792F">
      <w:pPr>
        <w:spacing w:after="0" w:line="240" w:lineRule="auto"/>
        <w:ind w:firstLine="709"/>
        <w:jc w:val="both"/>
        <w:rPr>
          <w:rFonts w:ascii="Times New Roman" w:hAnsi="Times New Roman"/>
        </w:rPr>
      </w:pPr>
      <w:r w:rsidRPr="00267B14">
        <w:rPr>
          <w:rFonts w:ascii="Times New Roman" w:hAnsi="Times New Roman"/>
        </w:rPr>
        <w:t xml:space="preserve">- </w:t>
      </w:r>
      <w:r w:rsidR="00775046" w:rsidRPr="00267B14">
        <w:rPr>
          <w:rFonts w:ascii="Times New Roman" w:hAnsi="Times New Roman"/>
        </w:rPr>
        <w:t>рыбная отрасль (рыболовс</w:t>
      </w:r>
      <w:r w:rsidR="00345C00" w:rsidRPr="00267B14">
        <w:rPr>
          <w:rFonts w:ascii="Times New Roman" w:hAnsi="Times New Roman"/>
        </w:rPr>
        <w:t xml:space="preserve">тво, </w:t>
      </w:r>
      <w:proofErr w:type="spellStart"/>
      <w:r w:rsidR="00345C00" w:rsidRPr="00267B14">
        <w:rPr>
          <w:rFonts w:ascii="Times New Roman" w:hAnsi="Times New Roman"/>
        </w:rPr>
        <w:t>аквакультура</w:t>
      </w:r>
      <w:proofErr w:type="spellEnd"/>
      <w:r w:rsidR="00345C00" w:rsidRPr="00267B14">
        <w:rPr>
          <w:rFonts w:ascii="Times New Roman" w:hAnsi="Times New Roman"/>
        </w:rPr>
        <w:t>, переработка);</w:t>
      </w:r>
    </w:p>
    <w:p w:rsidR="00775046" w:rsidRPr="00267B14" w:rsidRDefault="00785B42" w:rsidP="00B8792F">
      <w:pPr>
        <w:spacing w:after="0" w:line="240" w:lineRule="auto"/>
        <w:ind w:firstLine="709"/>
        <w:jc w:val="both"/>
        <w:rPr>
          <w:rFonts w:ascii="Times New Roman" w:hAnsi="Times New Roman"/>
        </w:rPr>
      </w:pPr>
      <w:r w:rsidRPr="00267B14">
        <w:rPr>
          <w:rFonts w:ascii="Times New Roman" w:hAnsi="Times New Roman"/>
        </w:rPr>
        <w:t xml:space="preserve">- </w:t>
      </w:r>
      <w:r w:rsidR="00345C00" w:rsidRPr="00267B14">
        <w:rPr>
          <w:rFonts w:ascii="Times New Roman" w:hAnsi="Times New Roman"/>
        </w:rPr>
        <w:t>машиностроение;</w:t>
      </w:r>
    </w:p>
    <w:p w:rsidR="00775046" w:rsidRPr="00267B14" w:rsidRDefault="00785B42" w:rsidP="00FD3AC6">
      <w:pPr>
        <w:spacing w:after="0" w:line="240" w:lineRule="auto"/>
        <w:ind w:firstLine="709"/>
        <w:jc w:val="both"/>
        <w:rPr>
          <w:rFonts w:ascii="Times New Roman" w:hAnsi="Times New Roman"/>
        </w:rPr>
      </w:pPr>
      <w:r w:rsidRPr="00267B14">
        <w:rPr>
          <w:rFonts w:ascii="Times New Roman" w:hAnsi="Times New Roman"/>
        </w:rPr>
        <w:t xml:space="preserve">- </w:t>
      </w:r>
      <w:r w:rsidR="00775046" w:rsidRPr="00267B14">
        <w:rPr>
          <w:rFonts w:ascii="Times New Roman" w:hAnsi="Times New Roman"/>
        </w:rPr>
        <w:t>туризм</w:t>
      </w:r>
      <w:r w:rsidR="00345C00" w:rsidRPr="00267B14">
        <w:rPr>
          <w:rFonts w:ascii="Times New Roman" w:hAnsi="Times New Roman"/>
        </w:rPr>
        <w:t>.</w:t>
      </w:r>
    </w:p>
    <w:p w:rsidR="00FD3AC6" w:rsidRPr="00267B14" w:rsidRDefault="00FD3AC6" w:rsidP="00FD3AC6">
      <w:pPr>
        <w:pStyle w:val="a3"/>
        <w:tabs>
          <w:tab w:val="left" w:pos="1134"/>
        </w:tabs>
        <w:spacing w:after="0" w:line="240" w:lineRule="auto"/>
        <w:ind w:left="0" w:firstLine="709"/>
        <w:jc w:val="both"/>
        <w:rPr>
          <w:rFonts w:ascii="Times New Roman" w:hAnsi="Times New Roman"/>
          <w:color w:val="000000" w:themeColor="text1"/>
          <w:shd w:val="clear" w:color="auto" w:fill="FFFFFF"/>
        </w:rPr>
      </w:pPr>
      <w:r w:rsidRPr="00267B14">
        <w:rPr>
          <w:rFonts w:ascii="Times New Roman" w:hAnsi="Times New Roman"/>
          <w:bCs/>
          <w:color w:val="000000" w:themeColor="text1"/>
          <w:shd w:val="clear" w:color="auto" w:fill="FFFFFF"/>
        </w:rPr>
        <w:t>Человеческий</w:t>
      </w:r>
      <w:r w:rsidRPr="00267B14">
        <w:rPr>
          <w:rFonts w:ascii="Times New Roman" w:hAnsi="Times New Roman"/>
          <w:color w:val="000000" w:themeColor="text1"/>
        </w:rPr>
        <w:t> </w:t>
      </w:r>
      <w:r w:rsidRPr="00267B14">
        <w:rPr>
          <w:rFonts w:ascii="Times New Roman" w:hAnsi="Times New Roman"/>
          <w:bCs/>
          <w:color w:val="000000" w:themeColor="text1"/>
          <w:shd w:val="clear" w:color="auto" w:fill="FFFFFF"/>
        </w:rPr>
        <w:t>капитал</w:t>
      </w:r>
      <w:r w:rsidRPr="00267B14">
        <w:rPr>
          <w:rFonts w:ascii="Times New Roman" w:hAnsi="Times New Roman"/>
          <w:color w:val="000000" w:themeColor="text1"/>
        </w:rPr>
        <w:t> - </w:t>
      </w:r>
      <w:r w:rsidRPr="00267B14">
        <w:rPr>
          <w:rFonts w:ascii="Times New Roman" w:hAnsi="Times New Roman"/>
          <w:bCs/>
          <w:color w:val="000000" w:themeColor="text1"/>
          <w:shd w:val="clear" w:color="auto" w:fill="FFFFFF"/>
        </w:rPr>
        <w:t>это</w:t>
      </w:r>
      <w:r w:rsidRPr="00267B14">
        <w:rPr>
          <w:rFonts w:ascii="Times New Roman" w:hAnsi="Times New Roman"/>
          <w:color w:val="000000" w:themeColor="text1"/>
        </w:rPr>
        <w:t> </w:t>
      </w:r>
      <w:r w:rsidRPr="00267B14">
        <w:rPr>
          <w:rFonts w:ascii="Times New Roman" w:hAnsi="Times New Roman"/>
          <w:color w:val="000000" w:themeColor="text1"/>
          <w:shd w:val="clear" w:color="auto" w:fill="FFFFFF"/>
        </w:rPr>
        <w:t>интеллект, здоровье, знания, качественный и производительный труд и качество жизни. По результатам расчета индекса развития человеческого капитала на Дальнем Востоке Магаданская область относится к числу отстающих субъектов Дальневосточного федерального округа, занимая седьмое место из девяти. Отставание наблюдается по таким характеристикам как количество населения, жилье и коммунальные услуги (восьмое и девятое места), образованность граждан и уровень профессиональной квалификации, культура и ценности, благосостояние граждан (седьмые места).</w:t>
      </w:r>
    </w:p>
    <w:p w:rsidR="00FD3AC6" w:rsidRPr="00267B14" w:rsidRDefault="00FD3AC6" w:rsidP="00FD3AC6">
      <w:pPr>
        <w:pStyle w:val="a3"/>
        <w:tabs>
          <w:tab w:val="left" w:pos="1134"/>
        </w:tabs>
        <w:spacing w:after="0" w:line="240" w:lineRule="auto"/>
        <w:ind w:left="0" w:firstLine="709"/>
        <w:jc w:val="both"/>
        <w:rPr>
          <w:rFonts w:ascii="Times New Roman" w:hAnsi="Times New Roman"/>
          <w:color w:val="000000" w:themeColor="text1"/>
          <w:shd w:val="clear" w:color="auto" w:fill="FFFFFF"/>
        </w:rPr>
      </w:pPr>
      <w:r w:rsidRPr="00267B14">
        <w:rPr>
          <w:rFonts w:ascii="Times New Roman" w:hAnsi="Times New Roman"/>
          <w:color w:val="000000" w:themeColor="text1"/>
          <w:shd w:val="clear" w:color="auto" w:fill="FFFFFF"/>
        </w:rPr>
        <w:t>По показателям, характеризующим рынок труда, область занимает четвертое место, по остальным направлениям (здоровье и долголетие, деловая и инновационная активность, безопасность жизни, транспорт и связь, социальная инфраструктура) регион на втором месте.</w:t>
      </w:r>
    </w:p>
    <w:p w:rsidR="00345C00" w:rsidRPr="00267B14" w:rsidRDefault="007619EC" w:rsidP="00FD3AC6">
      <w:pPr>
        <w:spacing w:after="0" w:line="240" w:lineRule="auto"/>
        <w:ind w:firstLine="709"/>
        <w:jc w:val="both"/>
        <w:rPr>
          <w:rFonts w:ascii="Times New Roman" w:hAnsi="Times New Roman" w:cs="Times New Roman"/>
        </w:rPr>
      </w:pPr>
      <w:r w:rsidRPr="00267B14">
        <w:rPr>
          <w:rFonts w:ascii="Times New Roman" w:hAnsi="Times New Roman" w:cs="Times New Roman"/>
        </w:rPr>
        <w:t>Сохранение и развитие человеческого капитала Магаданской области предполагает решение следующих задач:</w:t>
      </w:r>
    </w:p>
    <w:p w:rsidR="00663EF1" w:rsidRPr="00267B14" w:rsidRDefault="00B92AD3" w:rsidP="00FD3AC6">
      <w:pPr>
        <w:spacing w:after="0" w:line="240" w:lineRule="auto"/>
        <w:ind w:firstLine="709"/>
        <w:jc w:val="both"/>
        <w:rPr>
          <w:rFonts w:ascii="Times New Roman" w:hAnsi="Times New Roman" w:cs="Times New Roman"/>
        </w:rPr>
      </w:pPr>
      <w:r w:rsidRPr="00267B14">
        <w:rPr>
          <w:rFonts w:ascii="Times New Roman" w:hAnsi="Times New Roman" w:cs="Times New Roman"/>
        </w:rPr>
        <w:t>- формирование комфортных условий для жизни</w:t>
      </w:r>
      <w:r w:rsidR="00663EF1" w:rsidRPr="00267B14">
        <w:rPr>
          <w:rFonts w:ascii="Times New Roman" w:hAnsi="Times New Roman" w:cs="Times New Roman"/>
        </w:rPr>
        <w:t>;</w:t>
      </w:r>
    </w:p>
    <w:p w:rsidR="00663EF1" w:rsidRPr="00267B14" w:rsidRDefault="00B92AD3" w:rsidP="00B92AD3">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формирование условий для развития </w:t>
      </w:r>
      <w:r w:rsidR="00663EF1" w:rsidRPr="00267B14">
        <w:rPr>
          <w:rFonts w:ascii="Times New Roman" w:hAnsi="Times New Roman" w:cs="Times New Roman"/>
        </w:rPr>
        <w:t xml:space="preserve">личности </w:t>
      </w:r>
      <w:r w:rsidRPr="00267B14">
        <w:rPr>
          <w:rFonts w:ascii="Times New Roman" w:hAnsi="Times New Roman" w:cs="Times New Roman"/>
        </w:rPr>
        <w:t>и реализации</w:t>
      </w:r>
      <w:r w:rsidR="00663EF1" w:rsidRPr="00267B14">
        <w:rPr>
          <w:rFonts w:ascii="Times New Roman" w:hAnsi="Times New Roman" w:cs="Times New Roman"/>
        </w:rPr>
        <w:t xml:space="preserve"> трудового потенциала</w:t>
      </w:r>
    </w:p>
    <w:p w:rsidR="00B92AD3" w:rsidRPr="00267B14" w:rsidRDefault="00B92AD3" w:rsidP="00B92AD3">
      <w:pPr>
        <w:spacing w:after="0" w:line="240" w:lineRule="auto"/>
        <w:ind w:firstLine="709"/>
        <w:jc w:val="both"/>
        <w:rPr>
          <w:rFonts w:ascii="Times New Roman" w:hAnsi="Times New Roman" w:cs="Times New Roman"/>
        </w:rPr>
      </w:pPr>
      <w:r w:rsidRPr="00267B14">
        <w:rPr>
          <w:rFonts w:ascii="Times New Roman" w:hAnsi="Times New Roman" w:cs="Times New Roman"/>
        </w:rPr>
        <w:t>Приоритетными направлениями социального развития Магаданской области являются:</w:t>
      </w:r>
    </w:p>
    <w:p w:rsidR="00663EF1" w:rsidRPr="00267B14" w:rsidRDefault="00B92AD3" w:rsidP="00663EF1">
      <w:pPr>
        <w:spacing w:after="0" w:line="240" w:lineRule="auto"/>
        <w:ind w:firstLine="709"/>
        <w:jc w:val="both"/>
        <w:rPr>
          <w:rFonts w:ascii="Times New Roman" w:hAnsi="Times New Roman" w:cs="Times New Roman"/>
        </w:rPr>
      </w:pPr>
      <w:r w:rsidRPr="00267B14">
        <w:rPr>
          <w:rFonts w:ascii="Times New Roman" w:hAnsi="Times New Roman" w:cs="Times New Roman"/>
        </w:rPr>
        <w:t>-</w:t>
      </w:r>
      <w:r w:rsidR="00663EF1" w:rsidRPr="00267B14">
        <w:rPr>
          <w:rFonts w:ascii="Times New Roman" w:hAnsi="Times New Roman" w:cs="Times New Roman"/>
        </w:rPr>
        <w:t xml:space="preserve"> улучшение здоровья населения и продление долголетия; </w:t>
      </w:r>
    </w:p>
    <w:p w:rsidR="00663EF1" w:rsidRPr="00267B14" w:rsidRDefault="00663EF1" w:rsidP="00663EF1">
      <w:pPr>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физической культуры и спорта;</w:t>
      </w:r>
    </w:p>
    <w:p w:rsidR="00663EF1" w:rsidRPr="00267B14" w:rsidRDefault="00663EF1" w:rsidP="00663EF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обеспечение качественного социального обслуживания, </w:t>
      </w:r>
    </w:p>
    <w:p w:rsidR="00663EF1" w:rsidRPr="00267B14" w:rsidRDefault="00663EF1" w:rsidP="00663EF1">
      <w:pPr>
        <w:spacing w:after="0" w:line="240" w:lineRule="auto"/>
        <w:ind w:firstLine="709"/>
        <w:jc w:val="both"/>
        <w:rPr>
          <w:rFonts w:ascii="Times New Roman" w:hAnsi="Times New Roman" w:cs="Times New Roman"/>
        </w:rPr>
      </w:pPr>
      <w:r w:rsidRPr="00267B14">
        <w:rPr>
          <w:rFonts w:ascii="Times New Roman" w:hAnsi="Times New Roman" w:cs="Times New Roman"/>
        </w:rPr>
        <w:t>- рост уровня жизни населения (снижение уровня бедности, рост денежных доходов населения, увеличение числа высокопроизводительных рабочих мест);</w:t>
      </w:r>
    </w:p>
    <w:p w:rsidR="00B92AD3" w:rsidRPr="00267B14" w:rsidRDefault="00663EF1" w:rsidP="00B92AD3">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B92AD3" w:rsidRPr="00267B14">
        <w:rPr>
          <w:rFonts w:ascii="Times New Roman" w:hAnsi="Times New Roman" w:cs="Times New Roman"/>
        </w:rPr>
        <w:t>обеспечение граждан жильем и качественными коммунальными услугами;</w:t>
      </w:r>
    </w:p>
    <w:p w:rsidR="00B92AD3" w:rsidRPr="00267B14" w:rsidRDefault="00B92AD3" w:rsidP="00B92AD3">
      <w:pPr>
        <w:spacing w:after="0" w:line="240" w:lineRule="auto"/>
        <w:ind w:firstLine="709"/>
        <w:jc w:val="both"/>
        <w:rPr>
          <w:rFonts w:ascii="Times New Roman" w:hAnsi="Times New Roman" w:cs="Times New Roman"/>
        </w:rPr>
      </w:pPr>
      <w:r w:rsidRPr="00267B14">
        <w:rPr>
          <w:rFonts w:ascii="Times New Roman" w:hAnsi="Times New Roman" w:cs="Times New Roman"/>
        </w:rPr>
        <w:t>- совершенствование системы профессионального образования с учетом потребностей экономики;</w:t>
      </w:r>
    </w:p>
    <w:p w:rsidR="00663EF1" w:rsidRPr="00267B14" w:rsidRDefault="00663EF1" w:rsidP="00663EF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5923E1" w:rsidRPr="00267B14">
        <w:rPr>
          <w:rFonts w:ascii="Times New Roman" w:hAnsi="Times New Roman" w:cs="Times New Roman"/>
        </w:rPr>
        <w:t>воспитание гармонично развитой и социально ответственной личности на основе духовно-нравственных ценностей народов, проживающих на территории Магаданской области, исторических и национально-культурных традиций</w:t>
      </w:r>
      <w:r w:rsidRPr="00267B14">
        <w:rPr>
          <w:rFonts w:ascii="Times New Roman" w:hAnsi="Times New Roman" w:cs="Times New Roman"/>
        </w:rPr>
        <w:t>;</w:t>
      </w:r>
    </w:p>
    <w:p w:rsidR="00663EF1" w:rsidRPr="00267B14" w:rsidRDefault="00663EF1" w:rsidP="00663EF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развитие инновационной сферы </w:t>
      </w:r>
      <w:r w:rsidR="007C4BCE" w:rsidRPr="00267B14">
        <w:rPr>
          <w:rFonts w:ascii="Times New Roman" w:hAnsi="Times New Roman" w:cs="Times New Roman"/>
        </w:rPr>
        <w:t>и научно-технического потенциала</w:t>
      </w:r>
      <w:r w:rsidRPr="00267B14">
        <w:rPr>
          <w:rFonts w:ascii="Times New Roman" w:hAnsi="Times New Roman" w:cs="Times New Roman"/>
        </w:rPr>
        <w:t>;</w:t>
      </w:r>
    </w:p>
    <w:p w:rsidR="00663EF1" w:rsidRPr="00267B14" w:rsidRDefault="00663EF1" w:rsidP="00663EF1">
      <w:pPr>
        <w:spacing w:after="0" w:line="240" w:lineRule="auto"/>
        <w:ind w:firstLine="709"/>
        <w:jc w:val="both"/>
        <w:rPr>
          <w:rFonts w:ascii="Times New Roman" w:hAnsi="Times New Roman" w:cs="Times New Roman"/>
        </w:rPr>
      </w:pPr>
      <w:r w:rsidRPr="00267B14">
        <w:rPr>
          <w:rFonts w:ascii="Times New Roman" w:hAnsi="Times New Roman" w:cs="Times New Roman"/>
        </w:rPr>
        <w:t>- сохранение наследия и традиций коренных малочисленных народов Севера.</w:t>
      </w:r>
    </w:p>
    <w:p w:rsidR="00345C00" w:rsidRPr="00267B14" w:rsidRDefault="00345C00" w:rsidP="00775046">
      <w:pPr>
        <w:spacing w:after="0" w:line="240" w:lineRule="auto"/>
        <w:ind w:firstLine="709"/>
        <w:jc w:val="both"/>
        <w:rPr>
          <w:rFonts w:ascii="Times New Roman" w:hAnsi="Times New Roman" w:cs="Times New Roman"/>
        </w:rPr>
      </w:pPr>
      <w:r w:rsidRPr="00267B14">
        <w:rPr>
          <w:rFonts w:ascii="Times New Roman" w:hAnsi="Times New Roman"/>
        </w:rPr>
        <w:t xml:space="preserve">Достижение стратегических целей </w:t>
      </w:r>
      <w:r w:rsidRPr="00267B14">
        <w:rPr>
          <w:rFonts w:ascii="Times New Roman" w:hAnsi="Times New Roman" w:cs="Times New Roman"/>
        </w:rPr>
        <w:t>социально-экономического развития Магаданской области предполагается в два этапа: 2018 – 2024 гг. (</w:t>
      </w:r>
      <w:r w:rsidRPr="00267B14">
        <w:rPr>
          <w:rFonts w:ascii="Times New Roman" w:hAnsi="Times New Roman" w:cs="Times New Roman"/>
          <w:lang w:val="en-US"/>
        </w:rPr>
        <w:t>I</w:t>
      </w:r>
      <w:r w:rsidRPr="00267B14">
        <w:rPr>
          <w:rFonts w:ascii="Times New Roman" w:hAnsi="Times New Roman" w:cs="Times New Roman"/>
        </w:rPr>
        <w:t xml:space="preserve"> этап) и 2025 – 2030 гг. (</w:t>
      </w:r>
      <w:r w:rsidRPr="00267B14">
        <w:rPr>
          <w:rFonts w:ascii="Times New Roman" w:hAnsi="Times New Roman" w:cs="Times New Roman"/>
          <w:lang w:val="en-US"/>
        </w:rPr>
        <w:t>II</w:t>
      </w:r>
      <w:r w:rsidRPr="00267B14">
        <w:rPr>
          <w:rFonts w:ascii="Times New Roman" w:hAnsi="Times New Roman" w:cs="Times New Roman"/>
        </w:rPr>
        <w:t xml:space="preserve"> этап).</w:t>
      </w:r>
    </w:p>
    <w:p w:rsidR="008D040E" w:rsidRPr="00267B14" w:rsidRDefault="008D040E" w:rsidP="00775046">
      <w:pPr>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 xml:space="preserve">На первом этапе (2018 – 2024 годы) </w:t>
      </w:r>
      <w:r w:rsidR="00635488" w:rsidRPr="00267B14">
        <w:rPr>
          <w:rFonts w:ascii="Times New Roman" w:hAnsi="Times New Roman" w:cs="Times New Roman"/>
        </w:rPr>
        <w:t>планируется реализация базовых проектов высокой степени готовности, формирование транспортной и энергетической инфраструктуры для приоритетных проектов в горнодобывающем комплексе</w:t>
      </w:r>
      <w:r w:rsidR="00CB5642" w:rsidRPr="00267B14">
        <w:rPr>
          <w:rFonts w:ascii="Times New Roman" w:hAnsi="Times New Roman" w:cs="Times New Roman"/>
        </w:rPr>
        <w:t xml:space="preserve"> Магаданской области и соседствующих дальневосточных регионов</w:t>
      </w:r>
      <w:r w:rsidR="00635488" w:rsidRPr="00267B14">
        <w:rPr>
          <w:rFonts w:ascii="Times New Roman" w:hAnsi="Times New Roman" w:cs="Times New Roman"/>
        </w:rPr>
        <w:t>, привлечение инвесторов к реализации перспективных проектов, совершенствование социального обслуживания граждан, повышение качества оказываемых медицинских и образовательных услуг, реализация программы Дальневосточного гектара, совершенствование государственных механизмов жилищной политики, внедрение механизма государственно-частного партнерства, включая концессионные соглашения, в целях реализации инфраструктурных проектов и проектов, предполагающих использование передовых и инновационных разработок, в том числе при разработке редкоземельных элементов, обеспечение защиты окружающей среды и природоохранных мероприятий.</w:t>
      </w:r>
    </w:p>
    <w:p w:rsidR="00635488" w:rsidRPr="00267B14" w:rsidRDefault="00635488" w:rsidP="00775046">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На втором этапе (2025 – 2030 годы) </w:t>
      </w:r>
      <w:r w:rsidR="00544272" w:rsidRPr="00267B14">
        <w:rPr>
          <w:rFonts w:ascii="Times New Roman" w:hAnsi="Times New Roman" w:cs="Times New Roman"/>
        </w:rPr>
        <w:t>планируется реализация масштабного проекта по строительству железной дороги</w:t>
      </w:r>
      <w:r w:rsidR="00CB5642" w:rsidRPr="00267B14">
        <w:rPr>
          <w:rFonts w:ascii="Times New Roman" w:hAnsi="Times New Roman" w:cs="Times New Roman"/>
        </w:rPr>
        <w:t xml:space="preserve"> «Якутск (Нижний Бестях) – Мома – Магадан»</w:t>
      </w:r>
      <w:r w:rsidR="00544272" w:rsidRPr="00267B14">
        <w:rPr>
          <w:rFonts w:ascii="Times New Roman" w:hAnsi="Times New Roman" w:cs="Times New Roman"/>
        </w:rPr>
        <w:t>,</w:t>
      </w:r>
      <w:r w:rsidR="00CB5642" w:rsidRPr="00267B14">
        <w:rPr>
          <w:rFonts w:ascii="Times New Roman" w:hAnsi="Times New Roman" w:cs="Times New Roman"/>
        </w:rPr>
        <w:t xml:space="preserve"> развитие обрабатывающих производств, в том числе по переработке добываемых полезных ископаемых, внедрение инновационных разработок, развитие ориентированных на экспорт производств. </w:t>
      </w:r>
      <w:r w:rsidR="00544272" w:rsidRPr="00267B14">
        <w:rPr>
          <w:rFonts w:ascii="Times New Roman" w:hAnsi="Times New Roman" w:cs="Times New Roman"/>
        </w:rPr>
        <w:t xml:space="preserve"> </w:t>
      </w:r>
    </w:p>
    <w:p w:rsidR="00C52D10" w:rsidRPr="00267B14" w:rsidRDefault="00457D7E" w:rsidP="00775046">
      <w:pPr>
        <w:spacing w:after="0" w:line="240" w:lineRule="auto"/>
        <w:ind w:firstLine="709"/>
        <w:jc w:val="both"/>
        <w:rPr>
          <w:rFonts w:ascii="Times New Roman" w:hAnsi="Times New Roman" w:cs="Times New Roman"/>
        </w:rPr>
      </w:pPr>
      <w:r w:rsidRPr="00267B14">
        <w:rPr>
          <w:rFonts w:ascii="Times New Roman" w:hAnsi="Times New Roman" w:cs="Times New Roman"/>
        </w:rPr>
        <w:t>Значения целевых показателей этапов реализации Стратегии представлены в Приложении № 1.</w:t>
      </w:r>
    </w:p>
    <w:p w:rsidR="00457D7E" w:rsidRPr="00267B14" w:rsidRDefault="00457D7E" w:rsidP="00775046">
      <w:pPr>
        <w:spacing w:after="0" w:line="240" w:lineRule="auto"/>
        <w:ind w:firstLine="709"/>
        <w:jc w:val="both"/>
        <w:rPr>
          <w:rFonts w:ascii="Times New Roman" w:hAnsi="Times New Roman" w:cs="Times New Roman"/>
        </w:rPr>
      </w:pPr>
    </w:p>
    <w:p w:rsidR="007C0428" w:rsidRPr="00267B14" w:rsidRDefault="007C0428" w:rsidP="00353BF9">
      <w:pPr>
        <w:pStyle w:val="a3"/>
        <w:numPr>
          <w:ilvl w:val="0"/>
          <w:numId w:val="2"/>
        </w:numPr>
        <w:tabs>
          <w:tab w:val="left" w:pos="1134"/>
        </w:tabs>
        <w:ind w:left="0" w:firstLine="709"/>
        <w:jc w:val="both"/>
        <w:outlineLvl w:val="0"/>
        <w:rPr>
          <w:rFonts w:ascii="Times New Roman" w:hAnsi="Times New Roman" w:cs="Times New Roman"/>
          <w:i/>
        </w:rPr>
      </w:pPr>
      <w:bookmarkStart w:id="17" w:name="_Toc519261567"/>
      <w:r w:rsidRPr="00267B14">
        <w:rPr>
          <w:rFonts w:ascii="Times New Roman" w:hAnsi="Times New Roman" w:cs="Times New Roman"/>
          <w:i/>
        </w:rPr>
        <w:t>Развитие человеческ</w:t>
      </w:r>
      <w:r w:rsidR="00390597" w:rsidRPr="00267B14">
        <w:rPr>
          <w:rFonts w:ascii="Times New Roman" w:hAnsi="Times New Roman" w:cs="Times New Roman"/>
          <w:i/>
        </w:rPr>
        <w:t>ого капитала и социальной сферы</w:t>
      </w:r>
      <w:bookmarkEnd w:id="17"/>
    </w:p>
    <w:p w:rsidR="007C0428" w:rsidRPr="00267B14" w:rsidRDefault="00134EB5" w:rsidP="00353BF9">
      <w:pPr>
        <w:pStyle w:val="a3"/>
        <w:numPr>
          <w:ilvl w:val="1"/>
          <w:numId w:val="2"/>
        </w:numPr>
        <w:tabs>
          <w:tab w:val="left" w:pos="1134"/>
        </w:tabs>
        <w:ind w:left="0" w:firstLine="709"/>
        <w:jc w:val="both"/>
        <w:outlineLvl w:val="1"/>
        <w:rPr>
          <w:rFonts w:ascii="Times New Roman" w:hAnsi="Times New Roman" w:cs="Times New Roman"/>
          <w:i/>
        </w:rPr>
      </w:pPr>
      <w:bookmarkStart w:id="18" w:name="_Toc519261568"/>
      <w:r w:rsidRPr="00267B14">
        <w:rPr>
          <w:rFonts w:ascii="Times New Roman" w:hAnsi="Times New Roman" w:cs="Times New Roman"/>
          <w:i/>
        </w:rPr>
        <w:t>Д</w:t>
      </w:r>
      <w:r w:rsidR="007C0428" w:rsidRPr="00267B14">
        <w:rPr>
          <w:rFonts w:ascii="Times New Roman" w:hAnsi="Times New Roman" w:cs="Times New Roman"/>
          <w:i/>
        </w:rPr>
        <w:t>емограф</w:t>
      </w:r>
      <w:r w:rsidRPr="00267B14">
        <w:rPr>
          <w:rFonts w:ascii="Times New Roman" w:hAnsi="Times New Roman" w:cs="Times New Roman"/>
          <w:i/>
        </w:rPr>
        <w:t>и</w:t>
      </w:r>
      <w:r w:rsidR="001A0CA6" w:rsidRPr="00267B14">
        <w:rPr>
          <w:rFonts w:ascii="Times New Roman" w:hAnsi="Times New Roman" w:cs="Times New Roman"/>
          <w:i/>
        </w:rPr>
        <w:t xml:space="preserve">я: естественный прирост и </w:t>
      </w:r>
      <w:r w:rsidRPr="00267B14">
        <w:rPr>
          <w:rFonts w:ascii="Times New Roman" w:hAnsi="Times New Roman" w:cs="Times New Roman"/>
          <w:i/>
        </w:rPr>
        <w:t>миграци</w:t>
      </w:r>
      <w:r w:rsidR="001A0CA6" w:rsidRPr="00267B14">
        <w:rPr>
          <w:rFonts w:ascii="Times New Roman" w:hAnsi="Times New Roman" w:cs="Times New Roman"/>
          <w:i/>
        </w:rPr>
        <w:t>я</w:t>
      </w:r>
      <w:bookmarkEnd w:id="18"/>
    </w:p>
    <w:p w:rsidR="00E82D8D" w:rsidRPr="00267B14" w:rsidRDefault="00F60944" w:rsidP="00E82D8D">
      <w:pPr>
        <w:pStyle w:val="a3"/>
        <w:ind w:left="0" w:firstLine="709"/>
        <w:jc w:val="both"/>
        <w:rPr>
          <w:rFonts w:ascii="Times New Roman" w:hAnsi="Times New Roman" w:cs="Times New Roman"/>
        </w:rPr>
      </w:pPr>
      <w:r w:rsidRPr="00267B14">
        <w:rPr>
          <w:rFonts w:ascii="Times New Roman" w:hAnsi="Times New Roman" w:cs="Times New Roman"/>
        </w:rPr>
        <w:t>Рост ч</w:t>
      </w:r>
      <w:r w:rsidR="00E82D8D" w:rsidRPr="00267B14">
        <w:rPr>
          <w:rFonts w:ascii="Times New Roman" w:hAnsi="Times New Roman" w:cs="Times New Roman"/>
        </w:rPr>
        <w:t>исленност</w:t>
      </w:r>
      <w:r w:rsidRPr="00267B14">
        <w:rPr>
          <w:rFonts w:ascii="Times New Roman" w:hAnsi="Times New Roman" w:cs="Times New Roman"/>
        </w:rPr>
        <w:t>и</w:t>
      </w:r>
      <w:r w:rsidR="00E82D8D" w:rsidRPr="00267B14">
        <w:rPr>
          <w:rFonts w:ascii="Times New Roman" w:hAnsi="Times New Roman" w:cs="Times New Roman"/>
        </w:rPr>
        <w:t xml:space="preserve"> населения </w:t>
      </w:r>
      <w:r w:rsidRPr="00267B14">
        <w:rPr>
          <w:rFonts w:ascii="Times New Roman" w:hAnsi="Times New Roman" w:cs="Times New Roman"/>
        </w:rPr>
        <w:t xml:space="preserve">Магаданской области </w:t>
      </w:r>
      <w:r w:rsidR="00E82D8D" w:rsidRPr="00267B14">
        <w:rPr>
          <w:rFonts w:ascii="Times New Roman" w:hAnsi="Times New Roman" w:cs="Times New Roman"/>
        </w:rPr>
        <w:t xml:space="preserve">– это ключевой фактор экономического роста </w:t>
      </w:r>
      <w:r w:rsidRPr="00267B14">
        <w:rPr>
          <w:rFonts w:ascii="Times New Roman" w:hAnsi="Times New Roman" w:cs="Times New Roman"/>
        </w:rPr>
        <w:t>и процветания территории</w:t>
      </w:r>
      <w:r w:rsidR="00E82D8D" w:rsidRPr="00267B14">
        <w:rPr>
          <w:rFonts w:ascii="Times New Roman" w:hAnsi="Times New Roman" w:cs="Times New Roman"/>
        </w:rPr>
        <w:t>. Реализация масштабных проектов в горнодобывающем комплексе Магаданской области, энергетике, развитие туризма и машиностроения, рынка услуг, общепита, малого и среднего предпринимательства увязан</w:t>
      </w:r>
      <w:r w:rsidRPr="00267B14">
        <w:rPr>
          <w:rFonts w:ascii="Times New Roman" w:hAnsi="Times New Roman" w:cs="Times New Roman"/>
        </w:rPr>
        <w:t>а</w:t>
      </w:r>
      <w:r w:rsidR="00E82D8D" w:rsidRPr="00267B14">
        <w:rPr>
          <w:rFonts w:ascii="Times New Roman" w:hAnsi="Times New Roman" w:cs="Times New Roman"/>
        </w:rPr>
        <w:t xml:space="preserve"> с людьми, которые живут в регионе, являются потребителями</w:t>
      </w:r>
      <w:r w:rsidRPr="00267B14">
        <w:rPr>
          <w:rFonts w:ascii="Times New Roman" w:hAnsi="Times New Roman" w:cs="Times New Roman"/>
        </w:rPr>
        <w:t xml:space="preserve"> экономических благ</w:t>
      </w:r>
      <w:r w:rsidR="00E82D8D" w:rsidRPr="00267B14">
        <w:rPr>
          <w:rFonts w:ascii="Times New Roman" w:hAnsi="Times New Roman" w:cs="Times New Roman"/>
        </w:rPr>
        <w:t>, обеспечивают производство продукции, выполнение работ, оказание услуг.</w:t>
      </w:r>
    </w:p>
    <w:p w:rsidR="00FA2EE7" w:rsidRPr="00267B14" w:rsidRDefault="00FA2EE7" w:rsidP="00E82D8D">
      <w:pPr>
        <w:pStyle w:val="a3"/>
        <w:ind w:left="0" w:firstLine="709"/>
        <w:jc w:val="both"/>
        <w:rPr>
          <w:rFonts w:ascii="Times New Roman" w:hAnsi="Times New Roman" w:cs="Times New Roman"/>
        </w:rPr>
      </w:pPr>
      <w:r w:rsidRPr="00267B14">
        <w:rPr>
          <w:rFonts w:ascii="Times New Roman" w:hAnsi="Times New Roman" w:cs="Times New Roman"/>
        </w:rPr>
        <w:t>Население Магаданской области насчитывает 145 тыс. человек</w:t>
      </w:r>
      <w:r w:rsidR="00496913" w:rsidRPr="00267B14">
        <w:rPr>
          <w:rFonts w:ascii="Times New Roman" w:hAnsi="Times New Roman" w:cs="Times New Roman"/>
        </w:rPr>
        <w:t>, ежегодное снижение порядка 1</w:t>
      </w:r>
      <w:r w:rsidR="00DA283A" w:rsidRPr="00267B14">
        <w:rPr>
          <w:rFonts w:ascii="Times New Roman" w:hAnsi="Times New Roman" w:cs="Times New Roman"/>
        </w:rPr>
        <w:t>,4 тыс.</w:t>
      </w:r>
      <w:r w:rsidR="00496913" w:rsidRPr="00267B14">
        <w:rPr>
          <w:rFonts w:ascii="Times New Roman" w:hAnsi="Times New Roman" w:cs="Times New Roman"/>
        </w:rPr>
        <w:t xml:space="preserve"> человек обеспечивает миграция</w:t>
      </w:r>
      <w:r w:rsidRPr="00267B14">
        <w:rPr>
          <w:rFonts w:ascii="Times New Roman" w:hAnsi="Times New Roman" w:cs="Times New Roman"/>
        </w:rPr>
        <w:t xml:space="preserve">. </w:t>
      </w:r>
      <w:r w:rsidR="00496913" w:rsidRPr="00267B14">
        <w:rPr>
          <w:rFonts w:ascii="Times New Roman" w:hAnsi="Times New Roman" w:cs="Times New Roman"/>
        </w:rPr>
        <w:t xml:space="preserve">Приоритетной задачей </w:t>
      </w:r>
      <w:r w:rsidR="00DA283A" w:rsidRPr="00267B14">
        <w:rPr>
          <w:rFonts w:ascii="Times New Roman" w:hAnsi="Times New Roman" w:cs="Times New Roman"/>
        </w:rPr>
        <w:t>в демографической и миграционной политике региона является сокращение миграционного оттока, рост показателей естественного воспроизводства населения, обеспечение благоприятных, более привлекательных, чем в других дальневосточных регионах</w:t>
      </w:r>
      <w:r w:rsidR="00D475B8" w:rsidRPr="00267B14">
        <w:rPr>
          <w:rFonts w:ascii="Times New Roman" w:hAnsi="Times New Roman" w:cs="Times New Roman"/>
        </w:rPr>
        <w:t>,</w:t>
      </w:r>
      <w:r w:rsidR="00DA283A" w:rsidRPr="00267B14">
        <w:rPr>
          <w:rFonts w:ascii="Times New Roman" w:hAnsi="Times New Roman" w:cs="Times New Roman"/>
        </w:rPr>
        <w:t xml:space="preserve"> условий для проживания населения.</w:t>
      </w:r>
    </w:p>
    <w:p w:rsidR="00F60944" w:rsidRPr="00267B14" w:rsidRDefault="0096588B" w:rsidP="004F6B18">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Одним из инструментов демографической политики области является </w:t>
      </w:r>
      <w:r w:rsidR="00F60944" w:rsidRPr="00267B14">
        <w:rPr>
          <w:rFonts w:ascii="Times New Roman" w:hAnsi="Times New Roman" w:cs="Times New Roman"/>
        </w:rPr>
        <w:t xml:space="preserve">выполнение плана мероприятий по реализации </w:t>
      </w:r>
      <w:r w:rsidRPr="00267B14">
        <w:rPr>
          <w:rFonts w:ascii="Times New Roman" w:hAnsi="Times New Roman" w:cs="Times New Roman"/>
        </w:rPr>
        <w:t xml:space="preserve">Концепции демографической политики </w:t>
      </w:r>
      <w:r w:rsidR="005E05AA" w:rsidRPr="00267B14">
        <w:rPr>
          <w:rFonts w:ascii="Times New Roman" w:hAnsi="Times New Roman" w:cs="Times New Roman"/>
        </w:rPr>
        <w:t>Дальнего Востока.</w:t>
      </w:r>
      <w:r w:rsidR="00F60944" w:rsidRPr="00267B14">
        <w:rPr>
          <w:rFonts w:ascii="Times New Roman" w:hAnsi="Times New Roman" w:cs="Times New Roman"/>
        </w:rPr>
        <w:t xml:space="preserve"> Планом демографического развития предусмотрены мероприятия по поддержке молодой семьи, повышению рождаемости, развитию системы адресной помощи семьям, воспитывающим детей, повышению ровня доходов населения, внедрению современных форм, методов и технологий лечения.</w:t>
      </w:r>
    </w:p>
    <w:p w:rsidR="00947CFE" w:rsidRPr="00267B14" w:rsidRDefault="00145D2A" w:rsidP="004F6B18">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Магаданская область как любой другой регион Российской Федерации уникальна</w:t>
      </w:r>
      <w:r w:rsidR="00947CFE" w:rsidRPr="00267B14">
        <w:rPr>
          <w:rFonts w:ascii="Times New Roman" w:hAnsi="Times New Roman" w:cs="Times New Roman"/>
        </w:rPr>
        <w:t>:</w:t>
      </w:r>
      <w:r w:rsidRPr="00267B14">
        <w:rPr>
          <w:rFonts w:ascii="Times New Roman" w:hAnsi="Times New Roman" w:cs="Times New Roman"/>
        </w:rPr>
        <w:t xml:space="preserve"> </w:t>
      </w:r>
      <w:r w:rsidR="00C2605D" w:rsidRPr="00267B14">
        <w:rPr>
          <w:rFonts w:ascii="Times New Roman" w:hAnsi="Times New Roman" w:cs="Times New Roman"/>
        </w:rPr>
        <w:t xml:space="preserve">исторические корни, </w:t>
      </w:r>
      <w:r w:rsidR="00947CFE" w:rsidRPr="00267B14">
        <w:rPr>
          <w:rFonts w:ascii="Times New Roman" w:hAnsi="Times New Roman" w:cs="Times New Roman"/>
        </w:rPr>
        <w:t xml:space="preserve">присутствие </w:t>
      </w:r>
      <w:r w:rsidR="00C2605D" w:rsidRPr="00267B14">
        <w:rPr>
          <w:rFonts w:ascii="Times New Roman" w:hAnsi="Times New Roman" w:cs="Times New Roman"/>
        </w:rPr>
        <w:t>коренных малочисленных народов</w:t>
      </w:r>
      <w:r w:rsidR="00947CFE" w:rsidRPr="00267B14">
        <w:rPr>
          <w:rFonts w:ascii="Times New Roman" w:hAnsi="Times New Roman" w:cs="Times New Roman"/>
        </w:rPr>
        <w:t xml:space="preserve">, чистая природа, доступная любому жителю всегда привлекали </w:t>
      </w:r>
      <w:r w:rsidR="004342AE" w:rsidRPr="00267B14">
        <w:rPr>
          <w:rFonts w:ascii="Times New Roman" w:hAnsi="Times New Roman" w:cs="Times New Roman"/>
        </w:rPr>
        <w:t>творческих и активных людей.</w:t>
      </w:r>
    </w:p>
    <w:p w:rsidR="00C1356A" w:rsidRPr="00267B14" w:rsidRDefault="00C1356A" w:rsidP="004F6B18">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По ряду экономических и социальных позиций Магаданская область удерживает второе место среди регионов – дальневосточников:  </w:t>
      </w:r>
    </w:p>
    <w:p w:rsidR="00C1356A" w:rsidRPr="00267B14" w:rsidRDefault="008A766D" w:rsidP="004F6B18">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4342AE" w:rsidRPr="00267B14">
        <w:rPr>
          <w:rFonts w:ascii="Times New Roman" w:hAnsi="Times New Roman" w:cs="Times New Roman"/>
        </w:rPr>
        <w:t xml:space="preserve">высокий </w:t>
      </w:r>
      <w:r w:rsidR="009D558B" w:rsidRPr="00267B14">
        <w:rPr>
          <w:rFonts w:ascii="Times New Roman" w:hAnsi="Times New Roman" w:cs="Times New Roman"/>
        </w:rPr>
        <w:t xml:space="preserve">уровень занятости </w:t>
      </w:r>
      <w:r w:rsidR="00C1356A" w:rsidRPr="00267B14">
        <w:rPr>
          <w:rFonts w:ascii="Times New Roman" w:hAnsi="Times New Roman" w:cs="Times New Roman"/>
        </w:rPr>
        <w:t xml:space="preserve">- </w:t>
      </w:r>
      <w:r w:rsidR="009D558B" w:rsidRPr="00267B14">
        <w:rPr>
          <w:rFonts w:ascii="Times New Roman" w:hAnsi="Times New Roman" w:cs="Times New Roman"/>
        </w:rPr>
        <w:t>73,5%</w:t>
      </w:r>
      <w:r w:rsidR="00C1356A" w:rsidRPr="00267B14">
        <w:rPr>
          <w:rFonts w:ascii="Times New Roman" w:hAnsi="Times New Roman" w:cs="Times New Roman"/>
        </w:rPr>
        <w:t>;</w:t>
      </w:r>
    </w:p>
    <w:p w:rsidR="00C1356A" w:rsidRPr="00267B14" w:rsidRDefault="008A766D" w:rsidP="004F6B18">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636755" w:rsidRPr="00267B14">
        <w:rPr>
          <w:rFonts w:ascii="Times New Roman" w:hAnsi="Times New Roman" w:cs="Times New Roman"/>
        </w:rPr>
        <w:t>высоки</w:t>
      </w:r>
      <w:r w:rsidR="00C1356A" w:rsidRPr="00267B14">
        <w:rPr>
          <w:rFonts w:ascii="Times New Roman" w:hAnsi="Times New Roman" w:cs="Times New Roman"/>
        </w:rPr>
        <w:t>й</w:t>
      </w:r>
      <w:r w:rsidR="00636755" w:rsidRPr="00267B14">
        <w:rPr>
          <w:rFonts w:ascii="Times New Roman" w:hAnsi="Times New Roman" w:cs="Times New Roman"/>
        </w:rPr>
        <w:t xml:space="preserve"> уров</w:t>
      </w:r>
      <w:r w:rsidR="00C1356A" w:rsidRPr="00267B14">
        <w:rPr>
          <w:rFonts w:ascii="Times New Roman" w:hAnsi="Times New Roman" w:cs="Times New Roman"/>
        </w:rPr>
        <w:t>е</w:t>
      </w:r>
      <w:r w:rsidR="00636755" w:rsidRPr="00267B14">
        <w:rPr>
          <w:rFonts w:ascii="Times New Roman" w:hAnsi="Times New Roman" w:cs="Times New Roman"/>
        </w:rPr>
        <w:t>н</w:t>
      </w:r>
      <w:r w:rsidR="00C1356A" w:rsidRPr="00267B14">
        <w:rPr>
          <w:rFonts w:ascii="Times New Roman" w:hAnsi="Times New Roman" w:cs="Times New Roman"/>
        </w:rPr>
        <w:t>ь</w:t>
      </w:r>
      <w:r w:rsidR="00636755" w:rsidRPr="00267B14">
        <w:rPr>
          <w:rFonts w:ascii="Times New Roman" w:hAnsi="Times New Roman" w:cs="Times New Roman"/>
        </w:rPr>
        <w:t xml:space="preserve"> зараб</w:t>
      </w:r>
      <w:r w:rsidR="00C1356A" w:rsidRPr="00267B14">
        <w:rPr>
          <w:rFonts w:ascii="Times New Roman" w:hAnsi="Times New Roman" w:cs="Times New Roman"/>
        </w:rPr>
        <w:t xml:space="preserve">отных плат - </w:t>
      </w:r>
      <w:r w:rsidR="00636755" w:rsidRPr="00267B14">
        <w:rPr>
          <w:rFonts w:ascii="Times New Roman" w:hAnsi="Times New Roman" w:cs="Times New Roman"/>
        </w:rPr>
        <w:t xml:space="preserve">74,8 тыс. рублей </w:t>
      </w:r>
      <w:r w:rsidR="00C1356A" w:rsidRPr="00267B14">
        <w:rPr>
          <w:rFonts w:ascii="Times New Roman" w:hAnsi="Times New Roman" w:cs="Times New Roman"/>
        </w:rPr>
        <w:t>(за 2017 год);</w:t>
      </w:r>
    </w:p>
    <w:p w:rsidR="00C1356A" w:rsidRPr="00267B14" w:rsidRDefault="008A766D" w:rsidP="004F6B18">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08565F" w:rsidRPr="00267B14">
        <w:rPr>
          <w:rFonts w:ascii="Times New Roman" w:hAnsi="Times New Roman" w:cs="Times New Roman"/>
        </w:rPr>
        <w:t xml:space="preserve">доступность дошкольного образования для детей </w:t>
      </w:r>
      <w:r w:rsidR="00C1356A" w:rsidRPr="00267B14">
        <w:rPr>
          <w:rFonts w:ascii="Times New Roman" w:hAnsi="Times New Roman" w:cs="Times New Roman"/>
        </w:rPr>
        <w:t>(</w:t>
      </w:r>
      <w:r w:rsidR="0008565F" w:rsidRPr="00267B14">
        <w:rPr>
          <w:rFonts w:ascii="Times New Roman" w:hAnsi="Times New Roman" w:cs="Times New Roman"/>
        </w:rPr>
        <w:t xml:space="preserve">охват </w:t>
      </w:r>
      <w:r w:rsidR="00C1356A" w:rsidRPr="00267B14">
        <w:rPr>
          <w:rFonts w:ascii="Times New Roman" w:hAnsi="Times New Roman" w:cs="Times New Roman"/>
        </w:rPr>
        <w:t xml:space="preserve">- </w:t>
      </w:r>
      <w:r w:rsidR="0008565F" w:rsidRPr="00267B14">
        <w:rPr>
          <w:rFonts w:ascii="Times New Roman" w:hAnsi="Times New Roman" w:cs="Times New Roman"/>
        </w:rPr>
        <w:t>83,5%</w:t>
      </w:r>
      <w:r w:rsidR="00C1356A" w:rsidRPr="00267B14">
        <w:rPr>
          <w:rFonts w:ascii="Times New Roman" w:hAnsi="Times New Roman" w:cs="Times New Roman"/>
        </w:rPr>
        <w:t>);</w:t>
      </w:r>
    </w:p>
    <w:p w:rsidR="00C1356A" w:rsidRPr="00267B14" w:rsidRDefault="008A766D" w:rsidP="004F6B18">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090788" w:rsidRPr="00267B14">
        <w:rPr>
          <w:rFonts w:ascii="Times New Roman" w:hAnsi="Times New Roman" w:cs="Times New Roman"/>
        </w:rPr>
        <w:t>обеспеченность врачами – 61,2 врача в расчете на 10000 человек населения</w:t>
      </w:r>
      <w:r w:rsidRPr="00267B14">
        <w:rPr>
          <w:rFonts w:ascii="Times New Roman" w:hAnsi="Times New Roman" w:cs="Times New Roman"/>
        </w:rPr>
        <w:t>.</w:t>
      </w:r>
    </w:p>
    <w:p w:rsidR="00127A41" w:rsidRPr="00267B14" w:rsidRDefault="00127A41" w:rsidP="004F6B18">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Повышение качества и рост числа экономических и социальных благ, обеспечение их доступности и информационной прозрачности – основные направления демографической политики Магаданской области.</w:t>
      </w:r>
    </w:p>
    <w:p w:rsidR="00127A41" w:rsidRPr="00267B14" w:rsidRDefault="00127A41" w:rsidP="004F6B18">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Инструментами ее реализации является программа предоставления дальневосточного гектара, программы развития здравоохранения и образования, обеспечения жильем, повышение </w:t>
      </w:r>
      <w:r w:rsidR="00CD0987" w:rsidRPr="00267B14">
        <w:rPr>
          <w:rFonts w:ascii="Times New Roman" w:hAnsi="Times New Roman" w:cs="Times New Roman"/>
        </w:rPr>
        <w:t>мобильности и удобства внешнего и внутреннего транспортного сообщения</w:t>
      </w:r>
      <w:r w:rsidRPr="00267B14">
        <w:rPr>
          <w:rFonts w:ascii="Times New Roman" w:hAnsi="Times New Roman" w:cs="Times New Roman"/>
        </w:rPr>
        <w:t>, комфортности городской среды</w:t>
      </w:r>
      <w:r w:rsidR="00CD0987" w:rsidRPr="00267B14">
        <w:rPr>
          <w:rFonts w:ascii="Times New Roman" w:hAnsi="Times New Roman" w:cs="Times New Roman"/>
        </w:rPr>
        <w:t>, развития межрегионального сотрудничества в социальной сфере и при реализации совместных инвестиционных проектов</w:t>
      </w:r>
      <w:r w:rsidRPr="00267B14">
        <w:rPr>
          <w:rFonts w:ascii="Times New Roman" w:hAnsi="Times New Roman" w:cs="Times New Roman"/>
        </w:rPr>
        <w:t>.</w:t>
      </w:r>
    </w:p>
    <w:p w:rsidR="00145D2A" w:rsidRPr="00267B14" w:rsidRDefault="00145D2A" w:rsidP="00E82D8D">
      <w:pPr>
        <w:pStyle w:val="a3"/>
        <w:ind w:left="0" w:firstLine="709"/>
        <w:jc w:val="both"/>
        <w:rPr>
          <w:rFonts w:ascii="Times New Roman" w:hAnsi="Times New Roman" w:cs="Times New Roman"/>
        </w:rPr>
      </w:pPr>
    </w:p>
    <w:p w:rsidR="007C0428" w:rsidRPr="00267B14" w:rsidRDefault="007C4E23" w:rsidP="00353BF9">
      <w:pPr>
        <w:pStyle w:val="a3"/>
        <w:numPr>
          <w:ilvl w:val="1"/>
          <w:numId w:val="2"/>
        </w:numPr>
        <w:ind w:left="0" w:firstLine="709"/>
        <w:jc w:val="both"/>
        <w:outlineLvl w:val="1"/>
        <w:rPr>
          <w:rFonts w:ascii="Times New Roman" w:hAnsi="Times New Roman" w:cs="Times New Roman"/>
          <w:i/>
        </w:rPr>
      </w:pPr>
      <w:bookmarkStart w:id="19" w:name="_Toc519261569"/>
      <w:r w:rsidRPr="00267B14">
        <w:rPr>
          <w:rFonts w:ascii="Times New Roman" w:hAnsi="Times New Roman" w:cs="Times New Roman"/>
          <w:i/>
        </w:rPr>
        <w:lastRenderedPageBreak/>
        <w:t>Развитие рынка труда</w:t>
      </w:r>
      <w:bookmarkEnd w:id="19"/>
    </w:p>
    <w:p w:rsidR="00005F0C" w:rsidRPr="00267B14" w:rsidRDefault="00005F0C" w:rsidP="00005F0C">
      <w:pPr>
        <w:pStyle w:val="a3"/>
        <w:ind w:left="0" w:firstLine="709"/>
        <w:jc w:val="both"/>
        <w:rPr>
          <w:rFonts w:ascii="Times New Roman" w:hAnsi="Times New Roman" w:cs="Times New Roman"/>
        </w:rPr>
      </w:pPr>
      <w:r w:rsidRPr="00267B14">
        <w:rPr>
          <w:rFonts w:ascii="Times New Roman" w:hAnsi="Times New Roman" w:cs="Times New Roman"/>
        </w:rPr>
        <w:t xml:space="preserve">В Магаданской области наблюдается увеличение численности экономически активного населения, общей численности безработных (4,8 тыс. человек), снижение численности занятых в экономике (86,0 тыс. человек). Уровень общей безработицы (по методологии Международной организации труда) за 2017 год </w:t>
      </w:r>
      <w:r w:rsidR="001B1C4D" w:rsidRPr="00267B14">
        <w:rPr>
          <w:rFonts w:ascii="Times New Roman" w:hAnsi="Times New Roman" w:cs="Times New Roman"/>
        </w:rPr>
        <w:t xml:space="preserve">составил </w:t>
      </w:r>
      <w:r w:rsidRPr="00267B14">
        <w:rPr>
          <w:rFonts w:ascii="Times New Roman" w:hAnsi="Times New Roman" w:cs="Times New Roman"/>
        </w:rPr>
        <w:t>5,3%</w:t>
      </w:r>
      <w:r w:rsidR="001B1C4D" w:rsidRPr="00267B14">
        <w:rPr>
          <w:rFonts w:ascii="Times New Roman" w:hAnsi="Times New Roman" w:cs="Times New Roman"/>
        </w:rPr>
        <w:t>, что сопоставимо с уровнем 2010 года и превышает минимум, зафиксированный в 2013 году, на 2,5 п. п.</w:t>
      </w:r>
    </w:p>
    <w:p w:rsidR="00D35EBE"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 xml:space="preserve">Основной стратегической задачей в сфере труда и занятости является обеспечение трудовой занятости трудоспособного населения области в соответствии с профессиональным образованием и уровнем квалификации, а также обеспечение региональной экономики трудовыми ресурсами необходимого количества и качества. </w:t>
      </w:r>
    </w:p>
    <w:p w:rsidR="00D35EBE"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Несмотря на относительную стабилизацию, основной проблемой на рынке труда остается качественное и количественное несоответствие спроса и предложения рабочей силы преимущественно структурного характера. Модернизация производства, применение новых технологий и их развитие приводят к повышению требований работодателей к качеству рабочей силы, к образовательному и квалификационному уровню потенциальных работников. Вместе с тем, 53% безработных граждан, состоящих на учете в центрах занятости, не имеют профессионального образования, а 25% - не имеют даже полного общего образования. Диспропорция спроса и предложения рабочей силы порождает, с одной стороны, вынужденную незанятость граждан, а с другой – кадровый дефицит.</w:t>
      </w:r>
    </w:p>
    <w:p w:rsidR="00D35EBE"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С учетом необходимости решения данной проблемы в сфере труда и занятости приоритетными являются следующие направления:</w:t>
      </w:r>
    </w:p>
    <w:p w:rsidR="00D35EBE"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 xml:space="preserve">1. Развитие мобильности рабочей силы, в том числе: </w:t>
      </w:r>
    </w:p>
    <w:p w:rsidR="00D35EBE"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 xml:space="preserve">- повышение территориальной трудовой мобильности, минимизации оттока местных трудовых ресурсов, привлечению необходимых трудовых ресурсов из других регионов страны; </w:t>
      </w:r>
    </w:p>
    <w:p w:rsidR="00D35EBE"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 содействие в переселении в Магаданскую область на постоянное место жительства соотечественников, проживающих за рубежом.</w:t>
      </w:r>
    </w:p>
    <w:p w:rsidR="00D35EBE"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 xml:space="preserve">2. Обеспечение занятости граждан, испытывающих трудности в поиске работы, для предоставления им равных возможностей трудоустройства (лиц с ограниченными возможностями, молодежи без опыта работы, лиц </w:t>
      </w:r>
      <w:proofErr w:type="spellStart"/>
      <w:r w:rsidRPr="00267B14">
        <w:rPr>
          <w:rFonts w:ascii="Times New Roman" w:hAnsi="Times New Roman" w:cs="Times New Roman"/>
        </w:rPr>
        <w:t>предпенсионного</w:t>
      </w:r>
      <w:proofErr w:type="spellEnd"/>
      <w:r w:rsidRPr="00267B14">
        <w:rPr>
          <w:rFonts w:ascii="Times New Roman" w:hAnsi="Times New Roman" w:cs="Times New Roman"/>
        </w:rPr>
        <w:t xml:space="preserve"> возраста, одиноких и многодетных родителей, воспитывающих несовершеннолетних детей, детей с ограниченными возможностями).</w:t>
      </w:r>
    </w:p>
    <w:p w:rsidR="00D35EBE"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3. Организация взаимодействия с работодателями региона по приоритетному трудоустройству жителей Магаданской области, в том числе при реализации ими инвестиционных проектов.</w:t>
      </w:r>
    </w:p>
    <w:p w:rsidR="00D35EBE"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4. Создание условий труда, позволяющих сохранить трудоспособность работающего населения на всем протяжении профессиональной карьеры, в том числе снижению уровня производственного травматизма и профессиональной заболеваемости в организациях области.</w:t>
      </w:r>
    </w:p>
    <w:p w:rsidR="001B1C4D" w:rsidRPr="00267B14" w:rsidRDefault="00D35EBE" w:rsidP="00D35EBE">
      <w:pPr>
        <w:pStyle w:val="a3"/>
        <w:ind w:left="0" w:firstLine="709"/>
        <w:jc w:val="both"/>
        <w:rPr>
          <w:rFonts w:ascii="Times New Roman" w:hAnsi="Times New Roman" w:cs="Times New Roman"/>
        </w:rPr>
      </w:pPr>
      <w:r w:rsidRPr="00267B14">
        <w:rPr>
          <w:rFonts w:ascii="Times New Roman" w:hAnsi="Times New Roman" w:cs="Times New Roman"/>
        </w:rPr>
        <w:t>5. Реализация мер по снижению уровня неформальной занятости населения области.</w:t>
      </w:r>
    </w:p>
    <w:p w:rsidR="00D35EBE" w:rsidRPr="00267B14" w:rsidRDefault="00D35EBE" w:rsidP="00943DC5">
      <w:pPr>
        <w:pStyle w:val="a3"/>
        <w:ind w:left="0" w:firstLine="709"/>
        <w:jc w:val="both"/>
        <w:rPr>
          <w:rFonts w:ascii="Times New Roman" w:hAnsi="Times New Roman" w:cs="Times New Roman"/>
        </w:rPr>
      </w:pPr>
      <w:r w:rsidRPr="00267B14">
        <w:rPr>
          <w:rFonts w:ascii="Times New Roman" w:hAnsi="Times New Roman" w:cs="Times New Roman"/>
        </w:rPr>
        <w:t xml:space="preserve">6. </w:t>
      </w:r>
      <w:r w:rsidR="00943DC5" w:rsidRPr="00267B14">
        <w:rPr>
          <w:rFonts w:ascii="Times New Roman" w:hAnsi="Times New Roman" w:cs="Times New Roman"/>
        </w:rPr>
        <w:t>Сокращение нормативно-правовых и административных ограничений, препятствующих росту производительности труда, а также замещение устаревших и непроизводительных рабочих мест.</w:t>
      </w:r>
    </w:p>
    <w:p w:rsidR="00D35EBE" w:rsidRPr="00267B14" w:rsidRDefault="00D35EBE" w:rsidP="00D35EBE">
      <w:pPr>
        <w:pStyle w:val="a3"/>
        <w:ind w:left="0" w:firstLine="709"/>
        <w:jc w:val="both"/>
        <w:rPr>
          <w:rFonts w:ascii="Times New Roman" w:hAnsi="Times New Roman" w:cs="Times New Roman"/>
        </w:rPr>
      </w:pPr>
    </w:p>
    <w:p w:rsidR="00F33EA8" w:rsidRPr="00267B14" w:rsidRDefault="00F33EA8" w:rsidP="00353BF9">
      <w:pPr>
        <w:pStyle w:val="a3"/>
        <w:numPr>
          <w:ilvl w:val="1"/>
          <w:numId w:val="2"/>
        </w:numPr>
        <w:tabs>
          <w:tab w:val="left" w:pos="1134"/>
        </w:tabs>
        <w:ind w:left="0" w:firstLine="709"/>
        <w:jc w:val="both"/>
        <w:outlineLvl w:val="1"/>
        <w:rPr>
          <w:rFonts w:ascii="Times New Roman" w:hAnsi="Times New Roman" w:cs="Times New Roman"/>
          <w:i/>
        </w:rPr>
      </w:pPr>
      <w:bookmarkStart w:id="20" w:name="_Toc519261570"/>
      <w:r w:rsidRPr="00267B14">
        <w:rPr>
          <w:rFonts w:ascii="Times New Roman" w:hAnsi="Times New Roman" w:cs="Times New Roman"/>
          <w:i/>
        </w:rPr>
        <w:t>Здравоохранение, материнство и детство</w:t>
      </w:r>
      <w:bookmarkEnd w:id="20"/>
    </w:p>
    <w:p w:rsidR="00B4341A" w:rsidRPr="00267B14" w:rsidRDefault="00B4341A" w:rsidP="005E34CF">
      <w:pPr>
        <w:pStyle w:val="a3"/>
        <w:ind w:left="0" w:firstLine="709"/>
        <w:jc w:val="both"/>
        <w:rPr>
          <w:rFonts w:ascii="Times New Roman" w:hAnsi="Times New Roman" w:cs="Times New Roman"/>
        </w:rPr>
      </w:pPr>
      <w:r w:rsidRPr="00267B14">
        <w:rPr>
          <w:rFonts w:ascii="Times New Roman" w:hAnsi="Times New Roman" w:cs="Times New Roman"/>
        </w:rPr>
        <w:t>Среднегодовая ч</w:t>
      </w:r>
      <w:r w:rsidR="00857B3C" w:rsidRPr="00267B14">
        <w:rPr>
          <w:rFonts w:ascii="Times New Roman" w:hAnsi="Times New Roman" w:cs="Times New Roman"/>
        </w:rPr>
        <w:t xml:space="preserve">исленность населения Магаданской области </w:t>
      </w:r>
      <w:r w:rsidRPr="00267B14">
        <w:rPr>
          <w:rFonts w:ascii="Times New Roman" w:hAnsi="Times New Roman" w:cs="Times New Roman"/>
        </w:rPr>
        <w:t>за период с 2010 по 2017 год снизилась с 158 до 145 тыс. человек. Миграционный отток является ключевой причиной этого процесса в 95 - 100 % случаев, а также способствует снижению показателей естественного воспроизводства населения.</w:t>
      </w:r>
    </w:p>
    <w:p w:rsidR="005E34CF" w:rsidRPr="00267B14" w:rsidRDefault="005E34CF" w:rsidP="005E34CF">
      <w:pPr>
        <w:pStyle w:val="a3"/>
        <w:ind w:left="0" w:firstLine="709"/>
        <w:jc w:val="both"/>
        <w:rPr>
          <w:rFonts w:ascii="Times New Roman" w:hAnsi="Times New Roman" w:cs="Times New Roman"/>
        </w:rPr>
      </w:pPr>
      <w:r w:rsidRPr="00267B14">
        <w:rPr>
          <w:rFonts w:ascii="Times New Roman" w:hAnsi="Times New Roman" w:cs="Times New Roman"/>
        </w:rPr>
        <w:t xml:space="preserve">Продолжительность жизни в Магаданской области за период 2007-2017 гг. увеличилась на 5,7 лет и достигла 69,37 лет, обогнав средний по Дальнему Востоку уровень (68,87 лет). Рост продолжительности жизни связан в значительной мере со снижением смертности лиц </w:t>
      </w:r>
      <w:r w:rsidRPr="00267B14">
        <w:rPr>
          <w:rFonts w:ascii="Times New Roman" w:hAnsi="Times New Roman" w:cs="Times New Roman"/>
        </w:rPr>
        <w:lastRenderedPageBreak/>
        <w:t>трудоспособного возраста</w:t>
      </w:r>
      <w:r w:rsidR="005148A3" w:rsidRPr="00267B14">
        <w:rPr>
          <w:rFonts w:ascii="Times New Roman" w:hAnsi="Times New Roman" w:cs="Times New Roman"/>
        </w:rPr>
        <w:t xml:space="preserve"> (до 650,2 случаев на 100 тыс. человек населения)</w:t>
      </w:r>
      <w:r w:rsidRPr="00267B14">
        <w:rPr>
          <w:rFonts w:ascii="Times New Roman" w:hAnsi="Times New Roman" w:cs="Times New Roman"/>
        </w:rPr>
        <w:t>, младенческой смертности</w:t>
      </w:r>
      <w:r w:rsidR="005148A3" w:rsidRPr="00267B14">
        <w:rPr>
          <w:rFonts w:ascii="Times New Roman" w:hAnsi="Times New Roman" w:cs="Times New Roman"/>
        </w:rPr>
        <w:t xml:space="preserve"> (до 3,7 случаев на 1000 младенцев, родившихся живыми)</w:t>
      </w:r>
      <w:r w:rsidRPr="00267B14">
        <w:rPr>
          <w:rFonts w:ascii="Times New Roman" w:hAnsi="Times New Roman" w:cs="Times New Roman"/>
        </w:rPr>
        <w:t xml:space="preserve"> </w:t>
      </w:r>
      <w:r w:rsidR="005148A3" w:rsidRPr="00267B14">
        <w:rPr>
          <w:rFonts w:ascii="Times New Roman" w:hAnsi="Times New Roman" w:cs="Times New Roman"/>
        </w:rPr>
        <w:t>и снижение смертности по всем основным классам заболеваний.</w:t>
      </w:r>
    </w:p>
    <w:p w:rsidR="00B347CA" w:rsidRPr="00267B14" w:rsidRDefault="005E34CF" w:rsidP="005E34CF">
      <w:pPr>
        <w:pStyle w:val="a3"/>
        <w:ind w:left="0" w:firstLine="709"/>
        <w:jc w:val="both"/>
        <w:rPr>
          <w:rFonts w:ascii="Times New Roman" w:hAnsi="Times New Roman" w:cs="Times New Roman"/>
        </w:rPr>
      </w:pPr>
      <w:r w:rsidRPr="00267B14">
        <w:rPr>
          <w:rFonts w:ascii="Times New Roman" w:hAnsi="Times New Roman" w:cs="Times New Roman"/>
        </w:rPr>
        <w:t xml:space="preserve">Показатель общей смертности </w:t>
      </w:r>
      <w:r w:rsidR="005148A3" w:rsidRPr="00267B14">
        <w:rPr>
          <w:rFonts w:ascii="Times New Roman" w:hAnsi="Times New Roman" w:cs="Times New Roman"/>
        </w:rPr>
        <w:t xml:space="preserve">в Магаданской области составляет 11,3 </w:t>
      </w:r>
      <w:r w:rsidR="00096CB2" w:rsidRPr="00267B14">
        <w:rPr>
          <w:rFonts w:ascii="Times New Roman" w:hAnsi="Times New Roman" w:cs="Times New Roman"/>
        </w:rPr>
        <w:t xml:space="preserve">промилле </w:t>
      </w:r>
      <w:r w:rsidR="005148A3" w:rsidRPr="00267B14">
        <w:rPr>
          <w:rFonts w:ascii="Times New Roman" w:hAnsi="Times New Roman" w:cs="Times New Roman"/>
        </w:rPr>
        <w:t xml:space="preserve">и </w:t>
      </w:r>
      <w:r w:rsidRPr="00267B14">
        <w:rPr>
          <w:rFonts w:ascii="Times New Roman" w:hAnsi="Times New Roman" w:cs="Times New Roman"/>
        </w:rPr>
        <w:t xml:space="preserve">остается ниже </w:t>
      </w:r>
      <w:r w:rsidR="005148A3" w:rsidRPr="00267B14">
        <w:rPr>
          <w:rFonts w:ascii="Times New Roman" w:hAnsi="Times New Roman" w:cs="Times New Roman"/>
        </w:rPr>
        <w:t>среднероссийских и дальневосточных значений</w:t>
      </w:r>
      <w:r w:rsidRPr="00267B14">
        <w:rPr>
          <w:rFonts w:ascii="Times New Roman" w:hAnsi="Times New Roman" w:cs="Times New Roman"/>
        </w:rPr>
        <w:t>.</w:t>
      </w:r>
      <w:r w:rsidR="00096CB2" w:rsidRPr="00267B14">
        <w:rPr>
          <w:rFonts w:ascii="Times New Roman" w:hAnsi="Times New Roman" w:cs="Times New Roman"/>
        </w:rPr>
        <w:t xml:space="preserve"> Показатель рождаемости (10,9 промилле) напротив снижается и остается одним из низких в России и на Дальнем Востоке. </w:t>
      </w:r>
    </w:p>
    <w:p w:rsidR="00B347CA" w:rsidRPr="00267B14" w:rsidRDefault="00B347CA" w:rsidP="005E34CF">
      <w:pPr>
        <w:pStyle w:val="a3"/>
        <w:ind w:left="0" w:firstLine="709"/>
        <w:jc w:val="both"/>
        <w:rPr>
          <w:rFonts w:ascii="Times New Roman" w:hAnsi="Times New Roman" w:cs="Times New Roman"/>
        </w:rPr>
      </w:pPr>
      <w:r w:rsidRPr="00267B14">
        <w:rPr>
          <w:rFonts w:ascii="Times New Roman" w:hAnsi="Times New Roman" w:cs="Times New Roman"/>
        </w:rPr>
        <w:t>Число прерываний беременности в Магаданской области в 2016 году составило 1606 случаев</w:t>
      </w:r>
      <w:r w:rsidR="003E75A6" w:rsidRPr="00267B14">
        <w:rPr>
          <w:rFonts w:ascii="Times New Roman" w:hAnsi="Times New Roman" w:cs="Times New Roman"/>
        </w:rPr>
        <w:t>.</w:t>
      </w:r>
      <w:r w:rsidRPr="00267B14">
        <w:rPr>
          <w:rFonts w:ascii="Times New Roman" w:hAnsi="Times New Roman" w:cs="Times New Roman"/>
        </w:rPr>
        <w:t xml:space="preserve"> </w:t>
      </w:r>
      <w:r w:rsidR="003E75A6" w:rsidRPr="00267B14">
        <w:rPr>
          <w:rFonts w:ascii="Times New Roman" w:hAnsi="Times New Roman" w:cs="Times New Roman"/>
        </w:rPr>
        <w:t>П</w:t>
      </w:r>
      <w:r w:rsidRPr="00267B14">
        <w:rPr>
          <w:rFonts w:ascii="Times New Roman" w:hAnsi="Times New Roman" w:cs="Times New Roman"/>
        </w:rPr>
        <w:t>о показателю в расчете на 1000 человек населения регион занимает одну из самых высоких позиций по субъектам Российской Федерации и сам</w:t>
      </w:r>
      <w:r w:rsidR="00C6100F" w:rsidRPr="00267B14">
        <w:rPr>
          <w:rFonts w:ascii="Times New Roman" w:hAnsi="Times New Roman" w:cs="Times New Roman"/>
        </w:rPr>
        <w:t>ую</w:t>
      </w:r>
      <w:r w:rsidRPr="00267B14">
        <w:rPr>
          <w:rFonts w:ascii="Times New Roman" w:hAnsi="Times New Roman" w:cs="Times New Roman"/>
        </w:rPr>
        <w:t xml:space="preserve"> высок</w:t>
      </w:r>
      <w:r w:rsidR="00C6100F" w:rsidRPr="00267B14">
        <w:rPr>
          <w:rFonts w:ascii="Times New Roman" w:hAnsi="Times New Roman" w:cs="Times New Roman"/>
        </w:rPr>
        <w:t>ую</w:t>
      </w:r>
      <w:r w:rsidRPr="00267B14">
        <w:rPr>
          <w:rFonts w:ascii="Times New Roman" w:hAnsi="Times New Roman" w:cs="Times New Roman"/>
        </w:rPr>
        <w:t xml:space="preserve"> на Дальнем Востоке с отметкой 11 случаев на 1000 человек населения</w:t>
      </w:r>
      <w:r w:rsidR="00C6100F" w:rsidRPr="00267B14">
        <w:rPr>
          <w:rFonts w:ascii="Times New Roman" w:hAnsi="Times New Roman" w:cs="Times New Roman"/>
        </w:rPr>
        <w:t>, не смотря на снижающуюся динамику</w:t>
      </w:r>
      <w:r w:rsidR="003E75A6" w:rsidRPr="00267B14">
        <w:rPr>
          <w:rFonts w:ascii="Times New Roman" w:hAnsi="Times New Roman" w:cs="Times New Roman"/>
        </w:rPr>
        <w:t>, наблюдаемую с 2006 года, когда значение показателя составляло 18,3 случа</w:t>
      </w:r>
      <w:r w:rsidR="00176D4F" w:rsidRPr="00267B14">
        <w:rPr>
          <w:rFonts w:ascii="Times New Roman" w:hAnsi="Times New Roman" w:cs="Times New Roman"/>
        </w:rPr>
        <w:t>я</w:t>
      </w:r>
      <w:r w:rsidR="003E75A6" w:rsidRPr="00267B14">
        <w:rPr>
          <w:rFonts w:ascii="Times New Roman" w:hAnsi="Times New Roman" w:cs="Times New Roman"/>
        </w:rPr>
        <w:t xml:space="preserve"> на 1000 человек населения.</w:t>
      </w:r>
      <w:r w:rsidR="00961659" w:rsidRPr="00267B14">
        <w:rPr>
          <w:rFonts w:ascii="Times New Roman" w:hAnsi="Times New Roman" w:cs="Times New Roman"/>
        </w:rPr>
        <w:t xml:space="preserve"> Поэтому решение демографической проблемы напрямую связано с мерами социальной поддержки материнства и детства, повышения уровня жизни граждан, проживающих в регионе.</w:t>
      </w:r>
    </w:p>
    <w:p w:rsidR="00961659" w:rsidRPr="00267B14" w:rsidRDefault="00961659" w:rsidP="00961659">
      <w:pPr>
        <w:pStyle w:val="a3"/>
        <w:ind w:left="0" w:firstLine="709"/>
        <w:jc w:val="both"/>
        <w:rPr>
          <w:rFonts w:ascii="Times New Roman" w:hAnsi="Times New Roman" w:cs="Times New Roman"/>
        </w:rPr>
      </w:pPr>
      <w:r w:rsidRPr="00267B14">
        <w:rPr>
          <w:rFonts w:ascii="Times New Roman" w:hAnsi="Times New Roman" w:cs="Times New Roman"/>
        </w:rPr>
        <w:t xml:space="preserve">Качество медицинской помощи напрямую зависит от наличия квалифицированных медицинских кадров, что особенно актуально для северных территорий. </w:t>
      </w:r>
      <w:r w:rsidR="00F10BF6" w:rsidRPr="00267B14">
        <w:rPr>
          <w:rFonts w:ascii="Times New Roman" w:hAnsi="Times New Roman" w:cs="Times New Roman"/>
        </w:rPr>
        <w:t>В расчете на 10 тыс. человек населения в Магаданской области приходится 54 врача, 147 единиц среднего медицинского персонала – по сравнению с 2014 годом эти показатели улучшены также</w:t>
      </w:r>
      <w:r w:rsidR="006D26F0" w:rsidRPr="00267B14">
        <w:rPr>
          <w:rFonts w:ascii="Times New Roman" w:hAnsi="Times New Roman" w:cs="Times New Roman"/>
        </w:rPr>
        <w:t>,</w:t>
      </w:r>
      <w:r w:rsidR="00F10BF6" w:rsidRPr="00267B14">
        <w:rPr>
          <w:rFonts w:ascii="Times New Roman" w:hAnsi="Times New Roman" w:cs="Times New Roman"/>
        </w:rPr>
        <w:t xml:space="preserve"> как и показатели укомплектованности </w:t>
      </w:r>
      <w:r w:rsidRPr="00267B14">
        <w:rPr>
          <w:rFonts w:ascii="Times New Roman" w:hAnsi="Times New Roman" w:cs="Times New Roman"/>
        </w:rPr>
        <w:t xml:space="preserve">врачебными кадрами </w:t>
      </w:r>
      <w:r w:rsidR="00F10BF6" w:rsidRPr="00267B14">
        <w:rPr>
          <w:rFonts w:ascii="Times New Roman" w:hAnsi="Times New Roman" w:cs="Times New Roman"/>
        </w:rPr>
        <w:t>(52,5%) и</w:t>
      </w:r>
      <w:r w:rsidRPr="00267B14">
        <w:rPr>
          <w:rFonts w:ascii="Times New Roman" w:hAnsi="Times New Roman" w:cs="Times New Roman"/>
        </w:rPr>
        <w:t xml:space="preserve"> средними медицинскими работниками </w:t>
      </w:r>
      <w:r w:rsidR="00F10BF6" w:rsidRPr="00267B14">
        <w:rPr>
          <w:rFonts w:ascii="Times New Roman" w:hAnsi="Times New Roman" w:cs="Times New Roman"/>
        </w:rPr>
        <w:t>(65,5%).</w:t>
      </w:r>
    </w:p>
    <w:p w:rsidR="00961659" w:rsidRPr="00267B14" w:rsidRDefault="00961659"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Развитие здравоохранения Магаданской области на период до 2030 года будет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передовых достижений медицинской науки, а также реабилитационной и санаторно-курортной помощью. Одной из важнейших задач является повышение мотивации населения к здоровому образу жизни и ответственности за сохранение здоровья. </w:t>
      </w:r>
    </w:p>
    <w:p w:rsidR="00961659" w:rsidRPr="00267B14" w:rsidRDefault="00961659"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Для системы здравоохранения определены три этапа развития с ключевыми направлениями для каждого из них. </w:t>
      </w:r>
    </w:p>
    <w:p w:rsidR="00F10BF6" w:rsidRPr="00267B14" w:rsidRDefault="00961659"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На первом этапе развития (2018 – 2020 годы) </w:t>
      </w:r>
      <w:r w:rsidR="00F10BF6" w:rsidRPr="00267B14">
        <w:rPr>
          <w:rFonts w:ascii="Times New Roman" w:hAnsi="Times New Roman" w:cs="Times New Roman"/>
        </w:rPr>
        <w:t xml:space="preserve">приоритетными направлениями являются: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увеличение объема медицинской помощи, оказываемой в целях профилактики;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дальнейшее развитие неотложной помощи на базе поликлинических подразделений;</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совершенствование принципов взаимодействия поликлинических подразделений со стационарными отделениями и подразделениями скорой медицинской помощи;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совершенствование службы родовспоможения и детства;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повышение мер по борьбе с социально значимыми заболеваниями;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продолжение проведения информационно-коммуникационных кампаний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совершенствование системы комплексной реабилитации и ре</w:t>
      </w:r>
      <w:r w:rsidRPr="00267B14">
        <w:rPr>
          <w:rFonts w:ascii="Times New Roman" w:hAnsi="Times New Roman" w:cs="Times New Roman"/>
        </w:rPr>
        <w:t>-</w:t>
      </w:r>
      <w:r w:rsidR="00961659" w:rsidRPr="00267B14">
        <w:rPr>
          <w:rFonts w:ascii="Times New Roman" w:hAnsi="Times New Roman" w:cs="Times New Roman"/>
        </w:rPr>
        <w:t xml:space="preserve">социализации потребителей наркотических средств и психотропных веществ;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совершенствование работы медицинского персонала с региональным сегментом единой государственной информационной системы в сфере здравоохранения; </w:t>
      </w:r>
    </w:p>
    <w:p w:rsidR="00F77AA2" w:rsidRPr="00267B14" w:rsidRDefault="00F10BF6" w:rsidP="00F77AA2">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повышение уровня участия учреждений здравоохранения частной формы собственности в реализации территориальной программы государственных гарантий бесплатного оказания населению Магаданс</w:t>
      </w:r>
      <w:r w:rsidR="00F77AA2" w:rsidRPr="00267B14">
        <w:rPr>
          <w:rFonts w:ascii="Times New Roman" w:hAnsi="Times New Roman" w:cs="Times New Roman"/>
        </w:rPr>
        <w:t>кой области медицинской помощи.</w:t>
      </w:r>
    </w:p>
    <w:p w:rsidR="00961659" w:rsidRPr="00267B14" w:rsidRDefault="00961659"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На втором этапе развития (2021 – 2025 годы) </w:t>
      </w:r>
      <w:r w:rsidR="00F10BF6" w:rsidRPr="00267B14">
        <w:rPr>
          <w:rFonts w:ascii="Times New Roman" w:hAnsi="Times New Roman" w:cs="Times New Roman"/>
        </w:rPr>
        <w:t xml:space="preserve">приоритетными </w:t>
      </w:r>
      <w:r w:rsidRPr="00267B14">
        <w:rPr>
          <w:rFonts w:ascii="Times New Roman" w:hAnsi="Times New Roman" w:cs="Times New Roman"/>
        </w:rPr>
        <w:t>направления</w:t>
      </w:r>
      <w:r w:rsidR="00F10BF6" w:rsidRPr="00267B14">
        <w:rPr>
          <w:rFonts w:ascii="Times New Roman" w:hAnsi="Times New Roman" w:cs="Times New Roman"/>
        </w:rPr>
        <w:t>ми являются</w:t>
      </w:r>
      <w:r w:rsidRPr="00267B14">
        <w:rPr>
          <w:rFonts w:ascii="Times New Roman" w:hAnsi="Times New Roman" w:cs="Times New Roman"/>
        </w:rPr>
        <w:t xml:space="preserve">: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lastRenderedPageBreak/>
        <w:t xml:space="preserve">- </w:t>
      </w:r>
      <w:r w:rsidR="00961659" w:rsidRPr="00267B14">
        <w:rPr>
          <w:rFonts w:ascii="Times New Roman" w:hAnsi="Times New Roman" w:cs="Times New Roman"/>
        </w:rPr>
        <w:t>устранение дефицита кадров, территориальных диспропорций в обеспеченности медицинским персоналом, в том числе в части соотношения численности медицинских работников со средним профессиональным (медицинским) образованием и врачей</w:t>
      </w:r>
      <w:r w:rsidR="00F77AA2" w:rsidRPr="00267B14">
        <w:rPr>
          <w:rFonts w:ascii="Times New Roman" w:hAnsi="Times New Roman" w:cs="Times New Roman"/>
        </w:rPr>
        <w:t>, внедрение системы непрерывного образования медицинских работников</w:t>
      </w:r>
      <w:r w:rsidR="00961659" w:rsidRPr="00267B14">
        <w:rPr>
          <w:rFonts w:ascii="Times New Roman" w:hAnsi="Times New Roman" w:cs="Times New Roman"/>
        </w:rPr>
        <w:t xml:space="preserve">;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переход на практико-ориентированные технологии обучения в условиях создания системы непрерывного профессионального образования, направленной на подготовку высококвалифицированных специалистов, мотивированных на постоянное совершенствование собственных знаний, умений и навыков, необходимых для достижения и сохранения высокого качества профессиональной деятельности в соответствии с требованиями профессиональных стандартов в здравоохранении, стандартов медицинской помощи и порядков ее оказания;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расширение </w:t>
      </w:r>
      <w:proofErr w:type="spellStart"/>
      <w:r w:rsidR="00961659" w:rsidRPr="00267B14">
        <w:rPr>
          <w:rFonts w:ascii="Times New Roman" w:hAnsi="Times New Roman" w:cs="Times New Roman"/>
        </w:rPr>
        <w:t>стационарозамещающих</w:t>
      </w:r>
      <w:proofErr w:type="spellEnd"/>
      <w:r w:rsidR="00961659" w:rsidRPr="00267B14">
        <w:rPr>
          <w:rFonts w:ascii="Times New Roman" w:hAnsi="Times New Roman" w:cs="Times New Roman"/>
        </w:rPr>
        <w:t xml:space="preserve"> и выездных методов работы;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развитие инфраструктуры лечебно-профилактического назначения;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создание системы удаленного мониторинга состояния здоровья пациентов;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совершенствование мер по борьбе с социально значимыми заболеваниями;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развитие системы паллиативной помощи; </w:t>
      </w:r>
    </w:p>
    <w:p w:rsidR="00961659" w:rsidRPr="00267B14" w:rsidRDefault="00F10BF6"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 </w:t>
      </w:r>
      <w:r w:rsidR="00961659" w:rsidRPr="00267B14">
        <w:rPr>
          <w:rFonts w:ascii="Times New Roman" w:hAnsi="Times New Roman" w:cs="Times New Roman"/>
        </w:rPr>
        <w:t xml:space="preserve">развитие системы реабилитационной и санаторно-курортной помощи. </w:t>
      </w:r>
    </w:p>
    <w:p w:rsidR="00FD377C" w:rsidRPr="00267B14" w:rsidRDefault="00961659" w:rsidP="00F10BF6">
      <w:pPr>
        <w:pStyle w:val="a3"/>
        <w:ind w:left="0" w:firstLine="709"/>
        <w:jc w:val="both"/>
        <w:rPr>
          <w:rFonts w:ascii="Times New Roman" w:hAnsi="Times New Roman" w:cs="Times New Roman"/>
        </w:rPr>
      </w:pPr>
      <w:r w:rsidRPr="00267B14">
        <w:rPr>
          <w:rFonts w:ascii="Times New Roman" w:hAnsi="Times New Roman" w:cs="Times New Roman"/>
        </w:rPr>
        <w:t xml:space="preserve">На третьем этапе развития (2026 – 2030 годы) </w:t>
      </w:r>
      <w:r w:rsidR="00F10BF6" w:rsidRPr="00267B14">
        <w:rPr>
          <w:rFonts w:ascii="Times New Roman" w:hAnsi="Times New Roman" w:cs="Times New Roman"/>
        </w:rPr>
        <w:t>приоритетными направлениями является создание</w:t>
      </w:r>
      <w:r w:rsidRPr="00267B14">
        <w:rPr>
          <w:rFonts w:ascii="Times New Roman" w:hAnsi="Times New Roman" w:cs="Times New Roman"/>
        </w:rPr>
        <w:t xml:space="preserve"> условий для реализации саморегулируемой системы организации медицинской помощи с использованием постоянного мониторинга и анализа показателей качества медицинской помощи.</w:t>
      </w:r>
    </w:p>
    <w:p w:rsidR="006E2EBA" w:rsidRPr="00267B14" w:rsidRDefault="006E2EBA" w:rsidP="00F414D2">
      <w:pPr>
        <w:pStyle w:val="a3"/>
        <w:ind w:left="0" w:firstLine="709"/>
        <w:jc w:val="both"/>
        <w:rPr>
          <w:rFonts w:ascii="Times New Roman" w:hAnsi="Times New Roman" w:cs="Times New Roman"/>
        </w:rPr>
      </w:pPr>
    </w:p>
    <w:p w:rsidR="00943DC5" w:rsidRPr="00267B14" w:rsidRDefault="00943DC5" w:rsidP="00353BF9">
      <w:pPr>
        <w:pStyle w:val="a3"/>
        <w:numPr>
          <w:ilvl w:val="1"/>
          <w:numId w:val="2"/>
        </w:numPr>
        <w:tabs>
          <w:tab w:val="left" w:pos="1134"/>
        </w:tabs>
        <w:ind w:left="0" w:firstLine="709"/>
        <w:jc w:val="both"/>
        <w:outlineLvl w:val="1"/>
        <w:rPr>
          <w:rFonts w:ascii="Times New Roman" w:hAnsi="Times New Roman" w:cs="Times New Roman"/>
          <w:i/>
        </w:rPr>
      </w:pPr>
      <w:bookmarkStart w:id="21" w:name="_Toc519261571"/>
      <w:r w:rsidRPr="00267B14">
        <w:rPr>
          <w:rFonts w:ascii="Times New Roman" w:hAnsi="Times New Roman" w:cs="Times New Roman"/>
          <w:i/>
        </w:rPr>
        <w:t>Образование</w:t>
      </w:r>
      <w:bookmarkEnd w:id="21"/>
    </w:p>
    <w:p w:rsidR="00C930D5" w:rsidRPr="00267B14" w:rsidRDefault="00FD6EDD" w:rsidP="00C930D5">
      <w:pPr>
        <w:pStyle w:val="a3"/>
        <w:ind w:left="0" w:firstLine="709"/>
        <w:jc w:val="both"/>
        <w:rPr>
          <w:rFonts w:ascii="Times New Roman" w:hAnsi="Times New Roman" w:cs="Times New Roman"/>
        </w:rPr>
      </w:pPr>
      <w:r w:rsidRPr="00267B14">
        <w:rPr>
          <w:rFonts w:ascii="Times New Roman" w:hAnsi="Times New Roman" w:cs="Times New Roman"/>
        </w:rPr>
        <w:t>По данным выборочных обследований рабочей силы с</w:t>
      </w:r>
      <w:r w:rsidR="00FE087C" w:rsidRPr="00267B14">
        <w:rPr>
          <w:rFonts w:ascii="Times New Roman" w:hAnsi="Times New Roman" w:cs="Times New Roman"/>
        </w:rPr>
        <w:t>реднегодовая ч</w:t>
      </w:r>
      <w:r w:rsidR="00C930D5" w:rsidRPr="00267B14">
        <w:rPr>
          <w:rFonts w:ascii="Times New Roman" w:hAnsi="Times New Roman" w:cs="Times New Roman"/>
        </w:rPr>
        <w:t xml:space="preserve">исленность </w:t>
      </w:r>
      <w:r w:rsidR="00FE087C" w:rsidRPr="00267B14">
        <w:rPr>
          <w:rFonts w:ascii="Times New Roman" w:hAnsi="Times New Roman" w:cs="Times New Roman"/>
        </w:rPr>
        <w:t xml:space="preserve">рабочей силы в </w:t>
      </w:r>
      <w:r w:rsidR="00C930D5" w:rsidRPr="00267B14">
        <w:rPr>
          <w:rFonts w:ascii="Times New Roman" w:hAnsi="Times New Roman" w:cs="Times New Roman"/>
        </w:rPr>
        <w:t xml:space="preserve">Магаданской области </w:t>
      </w:r>
      <w:r w:rsidR="003F5ED4" w:rsidRPr="00267B14">
        <w:rPr>
          <w:rFonts w:ascii="Times New Roman" w:hAnsi="Times New Roman" w:cs="Times New Roman"/>
        </w:rPr>
        <w:t xml:space="preserve">в возрасте 15 лет и старше </w:t>
      </w:r>
      <w:r w:rsidR="00FE087C" w:rsidRPr="00267B14">
        <w:rPr>
          <w:rFonts w:ascii="Times New Roman" w:hAnsi="Times New Roman" w:cs="Times New Roman"/>
        </w:rPr>
        <w:t>составляет 9</w:t>
      </w:r>
      <w:r w:rsidR="003F5ED4" w:rsidRPr="00267B14">
        <w:rPr>
          <w:rFonts w:ascii="Times New Roman" w:hAnsi="Times New Roman" w:cs="Times New Roman"/>
        </w:rPr>
        <w:t xml:space="preserve">1,1 </w:t>
      </w:r>
      <w:r w:rsidR="00FE087C" w:rsidRPr="00267B14">
        <w:rPr>
          <w:rFonts w:ascii="Times New Roman" w:hAnsi="Times New Roman" w:cs="Times New Roman"/>
        </w:rPr>
        <w:t>тыс. человек, в том числе занятые – 86,</w:t>
      </w:r>
      <w:r w:rsidR="003F5ED4" w:rsidRPr="00267B14">
        <w:rPr>
          <w:rFonts w:ascii="Times New Roman" w:hAnsi="Times New Roman" w:cs="Times New Roman"/>
        </w:rPr>
        <w:t>3</w:t>
      </w:r>
      <w:r w:rsidR="00FE087C" w:rsidRPr="00267B14">
        <w:rPr>
          <w:rFonts w:ascii="Times New Roman" w:hAnsi="Times New Roman" w:cs="Times New Roman"/>
        </w:rPr>
        <w:t xml:space="preserve"> тыс</w:t>
      </w:r>
      <w:r w:rsidR="003F5ED4" w:rsidRPr="00267B14">
        <w:rPr>
          <w:rFonts w:ascii="Times New Roman" w:hAnsi="Times New Roman" w:cs="Times New Roman"/>
        </w:rPr>
        <w:t xml:space="preserve">. человек, безработные – 4,8 тыс. человек. </w:t>
      </w:r>
      <w:r w:rsidR="002203D3" w:rsidRPr="00267B14">
        <w:rPr>
          <w:rFonts w:ascii="Times New Roman" w:hAnsi="Times New Roman" w:cs="Times New Roman"/>
        </w:rPr>
        <w:t>В структуре рабочей силы в</w:t>
      </w:r>
      <w:r w:rsidR="00C930D5" w:rsidRPr="00267B14">
        <w:rPr>
          <w:rFonts w:ascii="Times New Roman" w:hAnsi="Times New Roman" w:cs="Times New Roman"/>
        </w:rPr>
        <w:t xml:space="preserve">ысшее </w:t>
      </w:r>
      <w:r w:rsidRPr="00267B14">
        <w:rPr>
          <w:rFonts w:ascii="Times New Roman" w:hAnsi="Times New Roman" w:cs="Times New Roman"/>
        </w:rPr>
        <w:t xml:space="preserve">профессиональное </w:t>
      </w:r>
      <w:r w:rsidR="00C930D5" w:rsidRPr="00267B14">
        <w:rPr>
          <w:rFonts w:ascii="Times New Roman" w:hAnsi="Times New Roman" w:cs="Times New Roman"/>
        </w:rPr>
        <w:t xml:space="preserve">образование </w:t>
      </w:r>
      <w:r w:rsidRPr="00267B14">
        <w:rPr>
          <w:rFonts w:ascii="Times New Roman" w:hAnsi="Times New Roman" w:cs="Times New Roman"/>
        </w:rPr>
        <w:t>имеют</w:t>
      </w:r>
      <w:r w:rsidR="00C930D5" w:rsidRPr="00267B14">
        <w:rPr>
          <w:rFonts w:ascii="Times New Roman" w:hAnsi="Times New Roman" w:cs="Times New Roman"/>
        </w:rPr>
        <w:t xml:space="preserve"> </w:t>
      </w:r>
      <w:r w:rsidR="002203D3" w:rsidRPr="00267B14">
        <w:rPr>
          <w:rFonts w:ascii="Times New Roman" w:hAnsi="Times New Roman" w:cs="Times New Roman"/>
        </w:rPr>
        <w:t>29,9</w:t>
      </w:r>
      <w:r w:rsidRPr="00267B14">
        <w:rPr>
          <w:rFonts w:ascii="Times New Roman" w:hAnsi="Times New Roman" w:cs="Times New Roman"/>
        </w:rPr>
        <w:t xml:space="preserve"> </w:t>
      </w:r>
      <w:r w:rsidR="00C930D5" w:rsidRPr="00267B14">
        <w:rPr>
          <w:rFonts w:ascii="Times New Roman" w:hAnsi="Times New Roman" w:cs="Times New Roman"/>
        </w:rPr>
        <w:t>тыс. чел</w:t>
      </w:r>
      <w:r w:rsidRPr="00267B14">
        <w:rPr>
          <w:rFonts w:ascii="Times New Roman" w:hAnsi="Times New Roman" w:cs="Times New Roman"/>
        </w:rPr>
        <w:t>овек (из них 97% - занятые)</w:t>
      </w:r>
      <w:r w:rsidR="00C930D5" w:rsidRPr="00267B14">
        <w:rPr>
          <w:rFonts w:ascii="Times New Roman" w:hAnsi="Times New Roman" w:cs="Times New Roman"/>
        </w:rPr>
        <w:t xml:space="preserve">, среднее профессиональное </w:t>
      </w:r>
      <w:r w:rsidR="002203D3" w:rsidRPr="00267B14">
        <w:rPr>
          <w:rFonts w:ascii="Times New Roman" w:hAnsi="Times New Roman" w:cs="Times New Roman"/>
        </w:rPr>
        <w:t>–</w:t>
      </w:r>
      <w:r w:rsidR="00C930D5" w:rsidRPr="00267B14">
        <w:rPr>
          <w:rFonts w:ascii="Times New Roman" w:hAnsi="Times New Roman" w:cs="Times New Roman"/>
        </w:rPr>
        <w:t xml:space="preserve"> </w:t>
      </w:r>
      <w:r w:rsidRPr="00267B14">
        <w:rPr>
          <w:rFonts w:ascii="Times New Roman" w:hAnsi="Times New Roman" w:cs="Times New Roman"/>
        </w:rPr>
        <w:t>33</w:t>
      </w:r>
      <w:r w:rsidR="002203D3" w:rsidRPr="00267B14">
        <w:rPr>
          <w:rFonts w:ascii="Times New Roman" w:hAnsi="Times New Roman" w:cs="Times New Roman"/>
        </w:rPr>
        <w:t>,3</w:t>
      </w:r>
      <w:r w:rsidR="00C930D5" w:rsidRPr="00267B14">
        <w:rPr>
          <w:rFonts w:ascii="Times New Roman" w:hAnsi="Times New Roman" w:cs="Times New Roman"/>
        </w:rPr>
        <w:t xml:space="preserve"> тыс. чел</w:t>
      </w:r>
      <w:r w:rsidRPr="00267B14">
        <w:rPr>
          <w:rFonts w:ascii="Times New Roman" w:hAnsi="Times New Roman" w:cs="Times New Roman"/>
        </w:rPr>
        <w:t>овек (из них 95% - занятые)</w:t>
      </w:r>
      <w:r w:rsidR="00C930D5" w:rsidRPr="00267B14">
        <w:rPr>
          <w:rFonts w:ascii="Times New Roman" w:hAnsi="Times New Roman" w:cs="Times New Roman"/>
        </w:rPr>
        <w:t xml:space="preserve">, </w:t>
      </w:r>
      <w:r w:rsidR="00554D43" w:rsidRPr="00267B14">
        <w:rPr>
          <w:rFonts w:ascii="Times New Roman" w:hAnsi="Times New Roman" w:cs="Times New Roman"/>
        </w:rPr>
        <w:t xml:space="preserve">среднее и основное общее – </w:t>
      </w:r>
      <w:r w:rsidR="002203D3" w:rsidRPr="00267B14">
        <w:rPr>
          <w:rFonts w:ascii="Times New Roman" w:hAnsi="Times New Roman" w:cs="Times New Roman"/>
        </w:rPr>
        <w:t>27,6</w:t>
      </w:r>
      <w:r w:rsidR="00554D43" w:rsidRPr="00267B14">
        <w:rPr>
          <w:rFonts w:ascii="Times New Roman" w:hAnsi="Times New Roman" w:cs="Times New Roman"/>
        </w:rPr>
        <w:t xml:space="preserve"> </w:t>
      </w:r>
      <w:r w:rsidR="00C930D5" w:rsidRPr="00267B14">
        <w:rPr>
          <w:rFonts w:ascii="Times New Roman" w:hAnsi="Times New Roman" w:cs="Times New Roman"/>
        </w:rPr>
        <w:t>тыс. чел</w:t>
      </w:r>
      <w:r w:rsidRPr="00267B14">
        <w:rPr>
          <w:rFonts w:ascii="Times New Roman" w:hAnsi="Times New Roman" w:cs="Times New Roman"/>
        </w:rPr>
        <w:t>овек</w:t>
      </w:r>
      <w:r w:rsidR="00554D43" w:rsidRPr="00267B14">
        <w:rPr>
          <w:rFonts w:ascii="Times New Roman" w:hAnsi="Times New Roman" w:cs="Times New Roman"/>
        </w:rPr>
        <w:t xml:space="preserve"> (из них 92% - занятые), не имеют основного общего образования – 0,</w:t>
      </w:r>
      <w:r w:rsidR="002203D3" w:rsidRPr="00267B14">
        <w:rPr>
          <w:rFonts w:ascii="Times New Roman" w:hAnsi="Times New Roman" w:cs="Times New Roman"/>
        </w:rPr>
        <w:t>2</w:t>
      </w:r>
      <w:r w:rsidR="00554D43" w:rsidRPr="00267B14">
        <w:rPr>
          <w:rFonts w:ascii="Times New Roman" w:hAnsi="Times New Roman" w:cs="Times New Roman"/>
        </w:rPr>
        <w:t xml:space="preserve"> тыс. человек (из них </w:t>
      </w:r>
      <w:r w:rsidR="002203D3" w:rsidRPr="00267B14">
        <w:rPr>
          <w:rFonts w:ascii="Times New Roman" w:hAnsi="Times New Roman" w:cs="Times New Roman"/>
        </w:rPr>
        <w:t>43</w:t>
      </w:r>
      <w:r w:rsidR="00554D43" w:rsidRPr="00267B14">
        <w:rPr>
          <w:rFonts w:ascii="Times New Roman" w:hAnsi="Times New Roman" w:cs="Times New Roman"/>
        </w:rPr>
        <w:t>% - занятые)</w:t>
      </w:r>
      <w:r w:rsidR="00C930D5" w:rsidRPr="00267B14">
        <w:rPr>
          <w:rFonts w:ascii="Times New Roman" w:hAnsi="Times New Roman" w:cs="Times New Roman"/>
        </w:rPr>
        <w:t>.</w:t>
      </w:r>
    </w:p>
    <w:p w:rsidR="002203D3" w:rsidRPr="00267B14" w:rsidRDefault="000C52D8" w:rsidP="00B41A11">
      <w:pPr>
        <w:pStyle w:val="a3"/>
        <w:ind w:left="0" w:firstLine="709"/>
        <w:jc w:val="both"/>
        <w:rPr>
          <w:rFonts w:ascii="Times New Roman" w:hAnsi="Times New Roman" w:cs="Times New Roman"/>
        </w:rPr>
      </w:pPr>
      <w:r w:rsidRPr="00267B14">
        <w:rPr>
          <w:rFonts w:ascii="Times New Roman" w:hAnsi="Times New Roman" w:cs="Times New Roman"/>
        </w:rPr>
        <w:t>Численность детей, охваченных дошкольным образованием, составляет – 8 658 человек или 83,7% от общего количества детей дошкольного возраста, детей в возрасте от 3 до 7 лет - 99,8%, детей в возрасте от 2 мес. до 3 лет - 53,4%.</w:t>
      </w:r>
    </w:p>
    <w:p w:rsidR="006E2EBA" w:rsidRPr="00267B14" w:rsidRDefault="008A17AB" w:rsidP="00B41A11">
      <w:pPr>
        <w:pStyle w:val="a3"/>
        <w:ind w:left="0" w:firstLine="709"/>
        <w:jc w:val="both"/>
        <w:rPr>
          <w:rFonts w:ascii="Times New Roman" w:hAnsi="Times New Roman" w:cs="Times New Roman"/>
        </w:rPr>
      </w:pPr>
      <w:r w:rsidRPr="00267B14">
        <w:rPr>
          <w:rFonts w:ascii="Times New Roman" w:hAnsi="Times New Roman" w:cs="Times New Roman"/>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 составляет 90% от общего числа детей.</w:t>
      </w:r>
    </w:p>
    <w:p w:rsidR="008A17AB" w:rsidRPr="00267B14" w:rsidRDefault="008A17AB" w:rsidP="00B41A11">
      <w:pPr>
        <w:pStyle w:val="a3"/>
        <w:ind w:left="0" w:firstLine="709"/>
        <w:jc w:val="both"/>
        <w:rPr>
          <w:rFonts w:ascii="Times New Roman" w:hAnsi="Times New Roman" w:cs="Times New Roman"/>
        </w:rPr>
      </w:pPr>
      <w:r w:rsidRPr="00267B14">
        <w:rPr>
          <w:rFonts w:ascii="Times New Roman" w:hAnsi="Times New Roman" w:cs="Times New Roman"/>
        </w:rPr>
        <w:t>Охват детей услугами дополнительного образования составил – 89,7 %, от общего числа детей в возрасте от 5 до 18 лет.</w:t>
      </w:r>
    </w:p>
    <w:p w:rsidR="00965447" w:rsidRPr="00267B14" w:rsidRDefault="008A17AB" w:rsidP="00B41A11">
      <w:pPr>
        <w:pStyle w:val="a3"/>
        <w:ind w:left="0" w:firstLine="709"/>
        <w:jc w:val="both"/>
        <w:rPr>
          <w:rFonts w:ascii="Times New Roman" w:hAnsi="Times New Roman" w:cs="Times New Roman"/>
        </w:rPr>
      </w:pPr>
      <w:r w:rsidRPr="00267B14">
        <w:rPr>
          <w:rFonts w:ascii="Times New Roman" w:hAnsi="Times New Roman" w:cs="Times New Roman"/>
        </w:rPr>
        <w:t>Сеть образовательных организаций среднего профессионального образования включает 10 учреждений. Ежегодный набор составляет порядка 1300 студентов, что соответствует 95% плана.</w:t>
      </w:r>
      <w:r w:rsidR="00965447" w:rsidRPr="00267B14">
        <w:rPr>
          <w:rFonts w:ascii="Times New Roman" w:hAnsi="Times New Roman" w:cs="Times New Roman"/>
        </w:rPr>
        <w:t xml:space="preserve"> Подготовка кадров осуществляется по 37 специальностям и 24 профессиям среднего профессионального образования, а также по 6 программам профессионального обучения. </w:t>
      </w:r>
    </w:p>
    <w:p w:rsidR="008A17AB" w:rsidRPr="00267B14" w:rsidRDefault="00965447" w:rsidP="00B41A11">
      <w:pPr>
        <w:pStyle w:val="a3"/>
        <w:ind w:left="0" w:firstLine="709"/>
        <w:jc w:val="both"/>
        <w:rPr>
          <w:rFonts w:ascii="Times New Roman" w:hAnsi="Times New Roman" w:cs="Times New Roman"/>
        </w:rPr>
      </w:pPr>
      <w:r w:rsidRPr="00267B14">
        <w:rPr>
          <w:rFonts w:ascii="Times New Roman" w:hAnsi="Times New Roman" w:cs="Times New Roman"/>
        </w:rPr>
        <w:t>Основную часть в региональном перечне образовательных программ составляют профессии и специальности из научной области «Инженерное дело, технологии и технические науки» - 56,7%.</w:t>
      </w:r>
    </w:p>
    <w:p w:rsidR="008A7083" w:rsidRPr="00267B14" w:rsidRDefault="008A7083" w:rsidP="00B41A11">
      <w:pPr>
        <w:pStyle w:val="a3"/>
        <w:ind w:left="0" w:firstLine="709"/>
        <w:jc w:val="both"/>
        <w:rPr>
          <w:rFonts w:ascii="Times New Roman" w:hAnsi="Times New Roman" w:cs="Times New Roman"/>
        </w:rPr>
      </w:pPr>
      <w:r w:rsidRPr="00267B14">
        <w:rPr>
          <w:rFonts w:ascii="Times New Roman" w:hAnsi="Times New Roman" w:cs="Times New Roman"/>
        </w:rPr>
        <w:t>За последние три года, учитывая региональную потребность в отдельных направлениях подготовки, введено 16 новых профессий и специальностей. Положено начало подготовке специалистов по профессиям: компьютерные сети и комплексы (Сусуманский профессиональный лицей), защита в чрезвычайных ситуациях (Строительно-технический лицей), декоративно-прикладное искусство и народные промыслы (Колледж искусств), подземная разработка месторождений полезных ископаемых (Х</w:t>
      </w:r>
      <w:r w:rsidR="009A666D" w:rsidRPr="00267B14">
        <w:rPr>
          <w:rFonts w:ascii="Times New Roman" w:hAnsi="Times New Roman" w:cs="Times New Roman"/>
        </w:rPr>
        <w:t xml:space="preserve">асынский филиал </w:t>
      </w:r>
      <w:r w:rsidRPr="00267B14">
        <w:rPr>
          <w:rFonts w:ascii="Times New Roman" w:hAnsi="Times New Roman" w:cs="Times New Roman"/>
        </w:rPr>
        <w:t xml:space="preserve">Строительно-технического лицея), </w:t>
      </w:r>
      <w:r w:rsidRPr="00267B14">
        <w:rPr>
          <w:rFonts w:ascii="Times New Roman" w:hAnsi="Times New Roman" w:cs="Times New Roman"/>
        </w:rPr>
        <w:lastRenderedPageBreak/>
        <w:t>сетевое и системное администрирование (Политехнический техникум), повар, кондитер (Лицей индустрии питания и сферы услуг), - последние два входят в список Топ - 50.</w:t>
      </w:r>
    </w:p>
    <w:p w:rsidR="008A17AB" w:rsidRPr="00267B14" w:rsidRDefault="008A17AB" w:rsidP="00B41A11">
      <w:pPr>
        <w:pStyle w:val="a3"/>
        <w:ind w:left="0" w:firstLine="709"/>
        <w:jc w:val="both"/>
        <w:rPr>
          <w:rFonts w:ascii="Times New Roman" w:hAnsi="Times New Roman" w:cs="Times New Roman"/>
        </w:rPr>
      </w:pPr>
      <w:r w:rsidRPr="00267B14">
        <w:rPr>
          <w:rFonts w:ascii="Times New Roman" w:hAnsi="Times New Roman" w:cs="Times New Roman"/>
        </w:rPr>
        <w:t>Большинство профессиональных образовательных учреждений переходят на долгосрочные договорные отношения с предприятиями непосредственно связанные с подготовкой кадров.  Действует 42 договора о сотрудничестве между образовательными учреждениями и предприятиями (организациями) города и области по вопросам подготовки квалифицированных кадров.</w:t>
      </w:r>
    </w:p>
    <w:p w:rsidR="008A17AB" w:rsidRPr="00267B14" w:rsidRDefault="00CE2B92" w:rsidP="00B41A11">
      <w:pPr>
        <w:pStyle w:val="a3"/>
        <w:ind w:left="0" w:firstLine="709"/>
        <w:jc w:val="both"/>
        <w:rPr>
          <w:rFonts w:ascii="Times New Roman" w:hAnsi="Times New Roman" w:cs="Times New Roman"/>
        </w:rPr>
      </w:pPr>
      <w:r w:rsidRPr="00267B14">
        <w:rPr>
          <w:rFonts w:ascii="Times New Roman" w:hAnsi="Times New Roman" w:cs="Times New Roman"/>
        </w:rPr>
        <w:t>Доля студентов, обучающихся за счет бюджет</w:t>
      </w:r>
      <w:r w:rsidR="00D8009B" w:rsidRPr="00267B14">
        <w:rPr>
          <w:rFonts w:ascii="Times New Roman" w:hAnsi="Times New Roman" w:cs="Times New Roman"/>
        </w:rPr>
        <w:t>а</w:t>
      </w:r>
      <w:r w:rsidRPr="00267B14">
        <w:rPr>
          <w:rFonts w:ascii="Times New Roman" w:hAnsi="Times New Roman" w:cs="Times New Roman"/>
        </w:rPr>
        <w:t xml:space="preserve">, составляет 86% (3127 человек), по договорам об оказании платных образовательных услуг </w:t>
      </w:r>
      <w:r w:rsidR="00D8009B" w:rsidRPr="00267B14">
        <w:rPr>
          <w:rFonts w:ascii="Times New Roman" w:hAnsi="Times New Roman" w:cs="Times New Roman"/>
        </w:rPr>
        <w:t>-</w:t>
      </w:r>
      <w:r w:rsidRPr="00267B14">
        <w:rPr>
          <w:rFonts w:ascii="Times New Roman" w:hAnsi="Times New Roman" w:cs="Times New Roman"/>
        </w:rPr>
        <w:t xml:space="preserve"> 14% студентов (507 человек). Растет количество обучающихся по договорам о целевом обучении, в основном - это студенты медицинского колледжа (22 человек).</w:t>
      </w:r>
    </w:p>
    <w:p w:rsidR="00B41A11" w:rsidRPr="00267B14" w:rsidRDefault="00B41A11" w:rsidP="00B41A11">
      <w:pPr>
        <w:pStyle w:val="a3"/>
        <w:ind w:left="0" w:firstLine="709"/>
        <w:jc w:val="both"/>
        <w:rPr>
          <w:rFonts w:ascii="Times New Roman" w:hAnsi="Times New Roman" w:cs="Times New Roman"/>
        </w:rPr>
      </w:pPr>
      <w:r w:rsidRPr="00267B14">
        <w:rPr>
          <w:rFonts w:ascii="Times New Roman" w:hAnsi="Times New Roman" w:cs="Times New Roman"/>
        </w:rPr>
        <w:t xml:space="preserve">В 2017 году образовательные услуги в сфере высшего </w:t>
      </w:r>
      <w:r w:rsidR="00D8009B" w:rsidRPr="00267B14">
        <w:rPr>
          <w:rFonts w:ascii="Times New Roman" w:hAnsi="Times New Roman" w:cs="Times New Roman"/>
        </w:rPr>
        <w:t xml:space="preserve">профессионального </w:t>
      </w:r>
      <w:r w:rsidRPr="00267B14">
        <w:rPr>
          <w:rFonts w:ascii="Times New Roman" w:hAnsi="Times New Roman" w:cs="Times New Roman"/>
        </w:rPr>
        <w:t>образования предоставляли ФГБОУ ВПО «Северо-Восточный государственный университет» и 2 филиала: Магаданский институт экономики НОУ ВПО «Санкт-Петербургского университета управления и экономики», Магаданский филиал АНО ВПО «Российская академия предпринимательства</w:t>
      </w:r>
      <w:r w:rsidR="00D8009B" w:rsidRPr="00267B14">
        <w:rPr>
          <w:rFonts w:ascii="Times New Roman" w:hAnsi="Times New Roman" w:cs="Times New Roman"/>
        </w:rPr>
        <w:t xml:space="preserve">». Этими организациями </w:t>
      </w:r>
      <w:r w:rsidRPr="00267B14">
        <w:rPr>
          <w:rFonts w:ascii="Times New Roman" w:hAnsi="Times New Roman" w:cs="Times New Roman"/>
        </w:rPr>
        <w:t>реализуется 21 образовательная программа</w:t>
      </w:r>
      <w:r w:rsidR="00D8009B" w:rsidRPr="00267B14">
        <w:rPr>
          <w:rFonts w:ascii="Times New Roman" w:hAnsi="Times New Roman" w:cs="Times New Roman"/>
        </w:rPr>
        <w:t>,</w:t>
      </w:r>
      <w:r w:rsidRPr="00267B14">
        <w:rPr>
          <w:rFonts w:ascii="Times New Roman" w:hAnsi="Times New Roman" w:cs="Times New Roman"/>
        </w:rPr>
        <w:t xml:space="preserve"> в т</w:t>
      </w:r>
      <w:r w:rsidR="00D8009B" w:rsidRPr="00267B14">
        <w:rPr>
          <w:rFonts w:ascii="Times New Roman" w:hAnsi="Times New Roman" w:cs="Times New Roman"/>
        </w:rPr>
        <w:t xml:space="preserve">ом </w:t>
      </w:r>
      <w:r w:rsidRPr="00267B14">
        <w:rPr>
          <w:rFonts w:ascii="Times New Roman" w:hAnsi="Times New Roman" w:cs="Times New Roman"/>
        </w:rPr>
        <w:t>ч</w:t>
      </w:r>
      <w:r w:rsidR="00D8009B" w:rsidRPr="00267B14">
        <w:rPr>
          <w:rFonts w:ascii="Times New Roman" w:hAnsi="Times New Roman" w:cs="Times New Roman"/>
        </w:rPr>
        <w:t>исле</w:t>
      </w:r>
      <w:r w:rsidRPr="00267B14">
        <w:rPr>
          <w:rFonts w:ascii="Times New Roman" w:hAnsi="Times New Roman" w:cs="Times New Roman"/>
        </w:rPr>
        <w:t xml:space="preserve">: 15 программ </w:t>
      </w:r>
      <w:proofErr w:type="spellStart"/>
      <w:r w:rsidRPr="00267B14">
        <w:rPr>
          <w:rFonts w:ascii="Times New Roman" w:hAnsi="Times New Roman" w:cs="Times New Roman"/>
        </w:rPr>
        <w:t>бакалавриата</w:t>
      </w:r>
      <w:proofErr w:type="spellEnd"/>
      <w:r w:rsidRPr="00267B14">
        <w:rPr>
          <w:rFonts w:ascii="Times New Roman" w:hAnsi="Times New Roman" w:cs="Times New Roman"/>
        </w:rPr>
        <w:t xml:space="preserve">, 3 программы </w:t>
      </w:r>
      <w:proofErr w:type="spellStart"/>
      <w:r w:rsidRPr="00267B14">
        <w:rPr>
          <w:rFonts w:ascii="Times New Roman" w:hAnsi="Times New Roman" w:cs="Times New Roman"/>
        </w:rPr>
        <w:t>специалитета</w:t>
      </w:r>
      <w:proofErr w:type="spellEnd"/>
      <w:r w:rsidRPr="00267B14">
        <w:rPr>
          <w:rFonts w:ascii="Times New Roman" w:hAnsi="Times New Roman" w:cs="Times New Roman"/>
        </w:rPr>
        <w:t xml:space="preserve"> и 3 – магистратуры. </w:t>
      </w:r>
    </w:p>
    <w:p w:rsidR="00B41A11" w:rsidRPr="00267B14" w:rsidRDefault="00D8009B" w:rsidP="002645E1">
      <w:pPr>
        <w:pStyle w:val="a3"/>
        <w:ind w:left="0" w:firstLine="709"/>
        <w:jc w:val="both"/>
        <w:rPr>
          <w:rFonts w:ascii="Times New Roman" w:hAnsi="Times New Roman" w:cs="Times New Roman"/>
        </w:rPr>
      </w:pPr>
      <w:r w:rsidRPr="00267B14">
        <w:rPr>
          <w:rFonts w:ascii="Times New Roman" w:hAnsi="Times New Roman" w:cs="Times New Roman"/>
        </w:rPr>
        <w:t>Наи</w:t>
      </w:r>
      <w:r w:rsidR="00B41A11" w:rsidRPr="00267B14">
        <w:rPr>
          <w:rFonts w:ascii="Times New Roman" w:hAnsi="Times New Roman" w:cs="Times New Roman"/>
        </w:rPr>
        <w:t>большая часть студентов обучается по направлениям экономики и управления – 1429 (36%). Инженерные специальности</w:t>
      </w:r>
      <w:r w:rsidRPr="00267B14">
        <w:rPr>
          <w:rFonts w:ascii="Times New Roman" w:hAnsi="Times New Roman" w:cs="Times New Roman"/>
        </w:rPr>
        <w:t>,</w:t>
      </w:r>
      <w:r w:rsidR="00B41A11" w:rsidRPr="00267B14">
        <w:rPr>
          <w:rFonts w:ascii="Times New Roman" w:hAnsi="Times New Roman" w:cs="Times New Roman"/>
        </w:rPr>
        <w:t xml:space="preserve"> в т</w:t>
      </w:r>
      <w:r w:rsidRPr="00267B14">
        <w:rPr>
          <w:rFonts w:ascii="Times New Roman" w:hAnsi="Times New Roman" w:cs="Times New Roman"/>
        </w:rPr>
        <w:t xml:space="preserve">ом числе </w:t>
      </w:r>
      <w:r w:rsidR="00B41A11" w:rsidRPr="00267B14">
        <w:rPr>
          <w:rFonts w:ascii="Times New Roman" w:hAnsi="Times New Roman" w:cs="Times New Roman"/>
        </w:rPr>
        <w:t>в области строительства</w:t>
      </w:r>
      <w:r w:rsidRPr="00267B14">
        <w:rPr>
          <w:rFonts w:ascii="Times New Roman" w:hAnsi="Times New Roman" w:cs="Times New Roman"/>
        </w:rPr>
        <w:t>,</w:t>
      </w:r>
      <w:r w:rsidR="00B41A11" w:rsidRPr="00267B14">
        <w:rPr>
          <w:rFonts w:ascii="Times New Roman" w:hAnsi="Times New Roman" w:cs="Times New Roman"/>
        </w:rPr>
        <w:t xml:space="preserve"> получают 762 человека (19%).  </w:t>
      </w:r>
    </w:p>
    <w:p w:rsidR="00CE2B92" w:rsidRPr="00267B14" w:rsidRDefault="002F5BF2" w:rsidP="002645E1">
      <w:pPr>
        <w:pStyle w:val="a3"/>
        <w:ind w:left="0" w:firstLine="709"/>
        <w:jc w:val="both"/>
        <w:rPr>
          <w:rFonts w:ascii="Times New Roman" w:hAnsi="Times New Roman" w:cs="Times New Roman"/>
        </w:rPr>
      </w:pPr>
      <w:r w:rsidRPr="00267B14">
        <w:rPr>
          <w:rFonts w:ascii="Times New Roman" w:hAnsi="Times New Roman" w:cs="Times New Roman"/>
        </w:rPr>
        <w:t>По</w:t>
      </w:r>
      <w:r w:rsidR="00B41A11" w:rsidRPr="00267B14">
        <w:rPr>
          <w:rFonts w:ascii="Times New Roman" w:hAnsi="Times New Roman" w:cs="Times New Roman"/>
        </w:rPr>
        <w:t xml:space="preserve"> показател</w:t>
      </w:r>
      <w:r w:rsidRPr="00267B14">
        <w:rPr>
          <w:rFonts w:ascii="Times New Roman" w:hAnsi="Times New Roman" w:cs="Times New Roman"/>
        </w:rPr>
        <w:t>ю</w:t>
      </w:r>
      <w:r w:rsidR="00B41A11" w:rsidRPr="00267B14">
        <w:rPr>
          <w:rFonts w:ascii="Times New Roman" w:hAnsi="Times New Roman" w:cs="Times New Roman"/>
        </w:rPr>
        <w:t xml:space="preserve"> численности студентов вузов на 10 тыс. населения Магад</w:t>
      </w:r>
      <w:r w:rsidR="00D8009B" w:rsidRPr="00267B14">
        <w:rPr>
          <w:rFonts w:ascii="Times New Roman" w:hAnsi="Times New Roman" w:cs="Times New Roman"/>
        </w:rPr>
        <w:t>анск</w:t>
      </w:r>
      <w:r w:rsidRPr="00267B14">
        <w:rPr>
          <w:rFonts w:ascii="Times New Roman" w:hAnsi="Times New Roman" w:cs="Times New Roman"/>
        </w:rPr>
        <w:t xml:space="preserve">ая область находится на четвертом месте среди регионов Дальнего Востока с отметкой </w:t>
      </w:r>
      <w:r w:rsidR="00D8009B" w:rsidRPr="00267B14">
        <w:rPr>
          <w:rFonts w:ascii="Times New Roman" w:hAnsi="Times New Roman" w:cs="Times New Roman"/>
        </w:rPr>
        <w:t>269 человек</w:t>
      </w:r>
      <w:r w:rsidRPr="00267B14">
        <w:rPr>
          <w:rFonts w:ascii="Times New Roman" w:hAnsi="Times New Roman" w:cs="Times New Roman"/>
        </w:rPr>
        <w:t>.</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Основными задачами в развитии системы образования являются модернизация ее инфраструктуры и развитие кадрового потенциала образовательных организаций, повышение качества образования, в том числе с применением электронного обучения, дистанционных образовательных технологий, что позволит получать современные знания, включая 47 дополнительное образование, разным категориям обучающихся независимо от места их проживания</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Приоритетными задачами в развитии дошкольного образования являются: </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- 100% охват детей дошкольного возраста за счет выкупа и реконструкции действующих учреждений, расширения практики государственно-частного партнерства при организации системы дошкольного образования; </w:t>
      </w:r>
    </w:p>
    <w:p w:rsidR="00CE4ABF"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адаптация общеобразовательных программ к федеральным государственным образовательным ста</w:t>
      </w:r>
      <w:r w:rsidR="00CE4ABF" w:rsidRPr="00267B14">
        <w:rPr>
          <w:rFonts w:ascii="Times New Roman" w:hAnsi="Times New Roman" w:cs="Times New Roman"/>
        </w:rPr>
        <w:t>ндартам дошкольного образования;</w:t>
      </w:r>
    </w:p>
    <w:p w:rsidR="00CE4ABF" w:rsidRPr="00267B14" w:rsidRDefault="00CE4ABF" w:rsidP="002645E1">
      <w:pPr>
        <w:pStyle w:val="a3"/>
        <w:ind w:left="0" w:firstLine="709"/>
        <w:jc w:val="both"/>
        <w:rPr>
          <w:rFonts w:ascii="Times New Roman" w:hAnsi="Times New Roman" w:cs="Times New Roman"/>
        </w:rPr>
      </w:pPr>
      <w:r w:rsidRPr="00267B14">
        <w:rPr>
          <w:rFonts w:ascii="Times New Roman" w:hAnsi="Times New Roman" w:cs="Times New Roman"/>
        </w:rPr>
        <w:t>-</w:t>
      </w:r>
      <w:r w:rsidR="002645E1" w:rsidRPr="00267B14">
        <w:rPr>
          <w:rFonts w:ascii="Times New Roman" w:hAnsi="Times New Roman" w:cs="Times New Roman"/>
        </w:rPr>
        <w:t xml:space="preserve"> </w:t>
      </w:r>
      <w:r w:rsidRPr="00267B14">
        <w:rPr>
          <w:rFonts w:ascii="Times New Roman" w:hAnsi="Times New Roman" w:cs="Times New Roman"/>
        </w:rPr>
        <w:t xml:space="preserve">создание условий для раннего развития детей в возрасте до трех лет, </w:t>
      </w:r>
      <w:r w:rsidR="002645E1" w:rsidRPr="00267B14">
        <w:rPr>
          <w:rFonts w:ascii="Times New Roman" w:hAnsi="Times New Roman" w:cs="Times New Roman"/>
        </w:rPr>
        <w:t xml:space="preserve">внедрение программ </w:t>
      </w:r>
      <w:r w:rsidRPr="00267B14">
        <w:rPr>
          <w:rFonts w:ascii="Times New Roman" w:hAnsi="Times New Roman" w:cs="Times New Roman"/>
        </w:rPr>
        <w:t>психолого-педагогической, методической и консультативной помощи родителям детей, получающих дошкольное образование в семье;</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индивидуальный подход в дошкольном образовании, что при оптимизации числа детей в группах позитивно скажется на здоровье детей, на уро</w:t>
      </w:r>
      <w:r w:rsidR="00CE4ABF" w:rsidRPr="00267B14">
        <w:rPr>
          <w:rFonts w:ascii="Times New Roman" w:hAnsi="Times New Roman" w:cs="Times New Roman"/>
        </w:rPr>
        <w:t xml:space="preserve">вне их </w:t>
      </w:r>
      <w:proofErr w:type="spellStart"/>
      <w:r w:rsidR="00CE4ABF" w:rsidRPr="00267B14">
        <w:rPr>
          <w:rFonts w:ascii="Times New Roman" w:hAnsi="Times New Roman" w:cs="Times New Roman"/>
        </w:rPr>
        <w:t>предшкольной</w:t>
      </w:r>
      <w:proofErr w:type="spellEnd"/>
      <w:r w:rsidR="00CE4ABF" w:rsidRPr="00267B14">
        <w:rPr>
          <w:rFonts w:ascii="Times New Roman" w:hAnsi="Times New Roman" w:cs="Times New Roman"/>
        </w:rPr>
        <w:t xml:space="preserve"> подготовки;</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повышение профессиональной компетенции работников образовательных организаций, расширение их материально-технических возможностей.</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Приоритетными задачами в области общего образования являются: </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высокий уровень индивидуализации и академической мобильности обучающихся за счет развития современных форм обучения (профильное, дистанционное), интеграции с программами дополнительного и профессионального образования, расширения образовательных возможностей для школьников малокомплектных сельских школ при обязательном переходе на обучение в одну смену во всех школах области, что потребует строительства новых школ с современным материально-техническим оснащением;</w:t>
      </w:r>
    </w:p>
    <w:p w:rsidR="00CE4ABF"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 апробация новых форм работы с одаренными детьми, организация системы поиска и поддержки талантливых детей и педагогов, интеграция образовательных организаций с научной и </w:t>
      </w:r>
      <w:r w:rsidRPr="00267B14">
        <w:rPr>
          <w:rFonts w:ascii="Times New Roman" w:hAnsi="Times New Roman" w:cs="Times New Roman"/>
        </w:rPr>
        <w:lastRenderedPageBreak/>
        <w:t>творческой элитой региона для увеличения доли детей, получивших дополнительное образование по естественнонаучным и техническим дисциплинам;</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 создание универсальной </w:t>
      </w:r>
      <w:proofErr w:type="spellStart"/>
      <w:r w:rsidRPr="00267B14">
        <w:rPr>
          <w:rFonts w:ascii="Times New Roman" w:hAnsi="Times New Roman" w:cs="Times New Roman"/>
        </w:rPr>
        <w:t>безбарьерной</w:t>
      </w:r>
      <w:proofErr w:type="spellEnd"/>
      <w:r w:rsidRPr="00267B14">
        <w:rPr>
          <w:rFonts w:ascii="Times New Roman" w:hAnsi="Times New Roman" w:cs="Times New Roman"/>
        </w:rPr>
        <w:t xml:space="preserve"> среды, позволяющей детям с ограниченными возможностями здоровья интегрироваться в школьную среду; </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развитие региональной системы детско-юношеских организаций и движений волонтерской, патриотической, экологической и иной направленности для формирования активной гражданской позиции, развития творческих способностей и выработки жизненной позиции у школьников;</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 развитие системы удаленного образования с использованием информационных и коммуникационных технологий, электронного обучения, что в некоторых случаях является единственным способом получения дополнительного образования учениками из удаленных и малонаселенных территорий области. </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Основными задачами в сфере среднего профессионального образования являются: </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модернизация и переоснащение учебно-материальной базы, внедрение дистанционных технологий, в том числе за счет использования производственного потенциала областных предприятий, заинтересованных в подготовке специалистов необходимо</w:t>
      </w:r>
      <w:r w:rsidR="00933AAB" w:rsidRPr="00267B14">
        <w:rPr>
          <w:rFonts w:ascii="Times New Roman" w:hAnsi="Times New Roman" w:cs="Times New Roman"/>
        </w:rPr>
        <w:t>й специализации и квалификации;</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 развитие партнерства с работодателями и профессиональными сообществами, развитие отраслевого взаимодействия организаций среднего профессионального образования; </w:t>
      </w:r>
    </w:p>
    <w:p w:rsidR="002645E1"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 использование методик </w:t>
      </w:r>
      <w:proofErr w:type="spellStart"/>
      <w:r w:rsidRPr="00267B14">
        <w:rPr>
          <w:rFonts w:ascii="Times New Roman" w:hAnsi="Times New Roman" w:cs="Times New Roman"/>
        </w:rPr>
        <w:t>WolrdSkills</w:t>
      </w:r>
      <w:proofErr w:type="spellEnd"/>
      <w:r w:rsidRPr="00267B14">
        <w:rPr>
          <w:rFonts w:ascii="Times New Roman" w:hAnsi="Times New Roman" w:cs="Times New Roman"/>
        </w:rPr>
        <w:t>, повышение престижа рабочих профессий, гибкости образовательных программ, построения региональной системы оценки и мониторинга качества профессионального образования.</w:t>
      </w:r>
    </w:p>
    <w:p w:rsidR="002F5BF2" w:rsidRPr="00267B14" w:rsidRDefault="002645E1" w:rsidP="002645E1">
      <w:pPr>
        <w:pStyle w:val="a3"/>
        <w:ind w:left="0" w:firstLine="709"/>
        <w:jc w:val="both"/>
        <w:rPr>
          <w:rFonts w:ascii="Times New Roman" w:hAnsi="Times New Roman" w:cs="Times New Roman"/>
        </w:rPr>
      </w:pPr>
      <w:r w:rsidRPr="00267B14">
        <w:rPr>
          <w:rFonts w:ascii="Times New Roman" w:hAnsi="Times New Roman" w:cs="Times New Roman"/>
        </w:rPr>
        <w:t xml:space="preserve">В сфере высшего образования и науки </w:t>
      </w:r>
      <w:r w:rsidR="00933AAB" w:rsidRPr="00267B14">
        <w:rPr>
          <w:rFonts w:ascii="Times New Roman" w:hAnsi="Times New Roman" w:cs="Times New Roman"/>
        </w:rPr>
        <w:t xml:space="preserve">приоритетными направлениями </w:t>
      </w:r>
      <w:r w:rsidRPr="00267B14">
        <w:rPr>
          <w:rFonts w:ascii="Times New Roman" w:hAnsi="Times New Roman" w:cs="Times New Roman"/>
        </w:rPr>
        <w:t>является взаимодействие с ФГБОУ ВО «Северо-Восточн</w:t>
      </w:r>
      <w:r w:rsidR="00933AAB" w:rsidRPr="00267B14">
        <w:rPr>
          <w:rFonts w:ascii="Times New Roman" w:hAnsi="Times New Roman" w:cs="Times New Roman"/>
        </w:rPr>
        <w:t>ый государственный университет»,</w:t>
      </w:r>
      <w:r w:rsidRPr="00267B14">
        <w:rPr>
          <w:rFonts w:ascii="Times New Roman" w:hAnsi="Times New Roman" w:cs="Times New Roman"/>
        </w:rPr>
        <w:t xml:space="preserve"> научным комплексом региона</w:t>
      </w:r>
      <w:r w:rsidR="00933AAB" w:rsidRPr="00267B14">
        <w:rPr>
          <w:rFonts w:ascii="Times New Roman" w:hAnsi="Times New Roman" w:cs="Times New Roman"/>
        </w:rPr>
        <w:t xml:space="preserve"> и других субъектов Дальневосточного федерального округа</w:t>
      </w:r>
      <w:r w:rsidRPr="00267B14">
        <w:rPr>
          <w:rFonts w:ascii="Times New Roman" w:hAnsi="Times New Roman" w:cs="Times New Roman"/>
        </w:rPr>
        <w:t>, что позволит обеспечить повышение общего уровня образования и научных исследований, воспроизводство кадров высшей квалификации, распространение инновационных образовательных методик, привлечения квалифицированных специалистов из других регионов.</w:t>
      </w:r>
    </w:p>
    <w:p w:rsidR="008A17AB" w:rsidRPr="00267B14" w:rsidRDefault="008A17AB" w:rsidP="00F414D2">
      <w:pPr>
        <w:pStyle w:val="a3"/>
        <w:ind w:left="0" w:firstLine="709"/>
        <w:jc w:val="both"/>
        <w:rPr>
          <w:rFonts w:ascii="Times New Roman" w:hAnsi="Times New Roman" w:cs="Times New Roman"/>
        </w:rPr>
      </w:pPr>
    </w:p>
    <w:p w:rsidR="00943DC5" w:rsidRPr="00267B14" w:rsidRDefault="00943DC5" w:rsidP="00353BF9">
      <w:pPr>
        <w:pStyle w:val="a3"/>
        <w:numPr>
          <w:ilvl w:val="1"/>
          <w:numId w:val="2"/>
        </w:numPr>
        <w:tabs>
          <w:tab w:val="left" w:pos="1134"/>
        </w:tabs>
        <w:ind w:left="0" w:firstLine="709"/>
        <w:jc w:val="both"/>
        <w:outlineLvl w:val="1"/>
        <w:rPr>
          <w:rFonts w:ascii="Times New Roman" w:hAnsi="Times New Roman" w:cs="Times New Roman"/>
          <w:i/>
        </w:rPr>
      </w:pPr>
      <w:bookmarkStart w:id="22" w:name="_Toc519261572"/>
      <w:r w:rsidRPr="00267B14">
        <w:rPr>
          <w:rFonts w:ascii="Times New Roman" w:hAnsi="Times New Roman" w:cs="Times New Roman"/>
          <w:i/>
        </w:rPr>
        <w:t>Культура</w:t>
      </w:r>
      <w:bookmarkEnd w:id="22"/>
    </w:p>
    <w:p w:rsidR="00943DC5" w:rsidRPr="00267B14" w:rsidRDefault="004C4C6F" w:rsidP="00F414D2">
      <w:pPr>
        <w:pStyle w:val="a3"/>
        <w:ind w:left="0" w:firstLine="709"/>
        <w:jc w:val="both"/>
        <w:rPr>
          <w:rFonts w:ascii="Times New Roman" w:hAnsi="Times New Roman" w:cs="Times New Roman"/>
        </w:rPr>
      </w:pPr>
      <w:r w:rsidRPr="00267B14">
        <w:rPr>
          <w:rFonts w:ascii="Times New Roman" w:hAnsi="Times New Roman" w:cs="Times New Roman"/>
        </w:rPr>
        <w:t>Сеть организаций культуры Магаданской области представлена 111 учреждениями, в числе которых публичные библиотеки (43%), клубные учреждения (34%), учреждения дополнительного образования в сфере культуры (12%), музеи, парк, кинотеатры, театры, концертные организации, профессиональное образовательное учреждение (11%).</w:t>
      </w:r>
    </w:p>
    <w:p w:rsidR="006E2EBA" w:rsidRPr="00267B14" w:rsidRDefault="002C1ED7"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Ежегодно в Магаданской области проводится порядка 8,5 тыс. культурно-массовых мероприятий (фестивалей, конкурсов, тематических вечеров, творческих встреч, концертов, праздников, выставок и т.п.), в которых принимают участие около 490 тыс. человек. </w:t>
      </w:r>
      <w:r w:rsidR="005B37E5" w:rsidRPr="00267B14">
        <w:rPr>
          <w:rFonts w:ascii="Times New Roman" w:hAnsi="Times New Roman" w:cs="Times New Roman"/>
        </w:rPr>
        <w:t>По числу зрителей театров и объему библиотечного фонда в расчете на 1000 человек Магаданская область находится на первом месте среди дальневосточных регионов (327 зрителей и 11592 экземпляров на 1000 человек населения).</w:t>
      </w:r>
    </w:p>
    <w:p w:rsidR="00380050" w:rsidRPr="00267B14" w:rsidRDefault="00072AD1"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В регионе реализуются программы развития концертной деятельности в сфере академической музыки и развития театрального дела. </w:t>
      </w:r>
      <w:r w:rsidR="00380050" w:rsidRPr="00267B14">
        <w:rPr>
          <w:rFonts w:ascii="Times New Roman" w:hAnsi="Times New Roman" w:cs="Times New Roman"/>
        </w:rPr>
        <w:t>Магаданская область становится более открытой для межрегионального и международного общения: проводятся обменные гастроли театров Магадана и Хабаровска, Магадана и Курска, в регионе проводятся театральные постановки московских, иркутских, костромских театров, проводятся культурные мероприятия всероссийского и международного значения (Международный фестиваль «Косторезное искусство народов мира», Всероссийский фестиваль старательского мастерства – Золотой фестиваль Магаданской области).</w:t>
      </w:r>
    </w:p>
    <w:p w:rsidR="00380050" w:rsidRPr="00267B14" w:rsidRDefault="00380050"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Дополнительное образование художественно-эстетической направленности реализуется в 13 учреждениях (школы искусств, музыкальные школы, хоровая и художественная школы). </w:t>
      </w:r>
      <w:r w:rsidR="005902DB" w:rsidRPr="00267B14">
        <w:rPr>
          <w:rFonts w:ascii="Times New Roman" w:hAnsi="Times New Roman" w:cs="Times New Roman"/>
        </w:rPr>
        <w:lastRenderedPageBreak/>
        <w:t>Проводятся конкурсы и мероприятия, позволяющие раскрыться юными дарованиям. Осуществляется модернизация материально-технической базы муниципальных учреждений культуры</w:t>
      </w:r>
      <w:r w:rsidR="002C1ED7" w:rsidRPr="00267B14">
        <w:rPr>
          <w:rFonts w:ascii="Times New Roman" w:hAnsi="Times New Roman" w:cs="Times New Roman"/>
        </w:rPr>
        <w:t>.</w:t>
      </w:r>
    </w:p>
    <w:p w:rsidR="00E876C8" w:rsidRPr="00267B14" w:rsidRDefault="00E876C8" w:rsidP="00F414D2">
      <w:pPr>
        <w:pStyle w:val="a3"/>
        <w:ind w:left="0" w:firstLine="709"/>
        <w:jc w:val="both"/>
        <w:rPr>
          <w:rFonts w:ascii="Times New Roman" w:hAnsi="Times New Roman" w:cs="Times New Roman"/>
        </w:rPr>
      </w:pPr>
      <w:r w:rsidRPr="00267B14">
        <w:rPr>
          <w:rFonts w:ascii="Times New Roman" w:hAnsi="Times New Roman" w:cs="Times New Roman"/>
        </w:rPr>
        <w:t>Важн</w:t>
      </w:r>
      <w:r w:rsidR="00D45676" w:rsidRPr="00267B14">
        <w:rPr>
          <w:rFonts w:ascii="Times New Roman" w:hAnsi="Times New Roman" w:cs="Times New Roman"/>
        </w:rPr>
        <w:t xml:space="preserve">ым направлением </w:t>
      </w:r>
      <w:r w:rsidR="002C1ED7" w:rsidRPr="00267B14">
        <w:rPr>
          <w:rFonts w:ascii="Times New Roman" w:hAnsi="Times New Roman" w:cs="Times New Roman"/>
        </w:rPr>
        <w:t>деятельности в сфере культуры региона является работа по сохранению и развитию традиционной национальной культуры малочисленных народов Севера. Знакомство и приобщение жителей области к особенностям этой культуры осуществляется посредством проведения специфичных для малочисленных народов Севера праздников (</w:t>
      </w:r>
      <w:proofErr w:type="spellStart"/>
      <w:r w:rsidR="002C1ED7" w:rsidRPr="00267B14">
        <w:rPr>
          <w:rFonts w:ascii="Times New Roman" w:hAnsi="Times New Roman" w:cs="Times New Roman"/>
        </w:rPr>
        <w:t>Хэбденек</w:t>
      </w:r>
      <w:proofErr w:type="spellEnd"/>
      <w:r w:rsidR="002C1ED7" w:rsidRPr="00267B14">
        <w:rPr>
          <w:rFonts w:ascii="Times New Roman" w:hAnsi="Times New Roman" w:cs="Times New Roman"/>
        </w:rPr>
        <w:t xml:space="preserve"> (Встреча Нового солнца), </w:t>
      </w:r>
      <w:proofErr w:type="spellStart"/>
      <w:r w:rsidR="002C1ED7" w:rsidRPr="00267B14">
        <w:rPr>
          <w:rFonts w:ascii="Times New Roman" w:hAnsi="Times New Roman" w:cs="Times New Roman"/>
        </w:rPr>
        <w:t>Кильвей</w:t>
      </w:r>
      <w:proofErr w:type="spellEnd"/>
      <w:r w:rsidR="002C1ED7" w:rsidRPr="00267B14">
        <w:rPr>
          <w:rFonts w:ascii="Times New Roman" w:hAnsi="Times New Roman" w:cs="Times New Roman"/>
        </w:rPr>
        <w:t xml:space="preserve"> (Праздник первого теленка), </w:t>
      </w:r>
      <w:proofErr w:type="spellStart"/>
      <w:r w:rsidR="002C1ED7" w:rsidRPr="00267B14">
        <w:rPr>
          <w:rFonts w:ascii="Times New Roman" w:hAnsi="Times New Roman" w:cs="Times New Roman"/>
        </w:rPr>
        <w:t>Туйгивин</w:t>
      </w:r>
      <w:proofErr w:type="spellEnd"/>
      <w:r w:rsidR="002C1ED7" w:rsidRPr="00267B14">
        <w:rPr>
          <w:rFonts w:ascii="Times New Roman" w:hAnsi="Times New Roman" w:cs="Times New Roman"/>
        </w:rPr>
        <w:t xml:space="preserve"> (корякский Новый год)), этнического фестиваля «Дыхание моря» и др. мероприятий.</w:t>
      </w:r>
    </w:p>
    <w:p w:rsidR="002C1ED7" w:rsidRPr="00267B14" w:rsidRDefault="002C1ED7" w:rsidP="00F414D2">
      <w:pPr>
        <w:pStyle w:val="a3"/>
        <w:ind w:left="0" w:firstLine="709"/>
        <w:jc w:val="both"/>
        <w:rPr>
          <w:rFonts w:ascii="Times New Roman" w:hAnsi="Times New Roman" w:cs="Times New Roman"/>
        </w:rPr>
      </w:pPr>
      <w:r w:rsidRPr="00267B14">
        <w:rPr>
          <w:rFonts w:ascii="Times New Roman" w:hAnsi="Times New Roman" w:cs="Times New Roman"/>
        </w:rPr>
        <w:t>На территории области расположено 16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2C1ED7" w:rsidRPr="00267B14" w:rsidRDefault="002C1ED7"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Стратегическими </w:t>
      </w:r>
      <w:r w:rsidR="00A35EA7" w:rsidRPr="00267B14">
        <w:rPr>
          <w:rFonts w:ascii="Times New Roman" w:hAnsi="Times New Roman" w:cs="Times New Roman"/>
        </w:rPr>
        <w:t>направлениями развития</w:t>
      </w:r>
      <w:r w:rsidRPr="00267B14">
        <w:rPr>
          <w:rFonts w:ascii="Times New Roman" w:hAnsi="Times New Roman" w:cs="Times New Roman"/>
        </w:rPr>
        <w:t xml:space="preserve"> сфер</w:t>
      </w:r>
      <w:r w:rsidR="00A35EA7" w:rsidRPr="00267B14">
        <w:rPr>
          <w:rFonts w:ascii="Times New Roman" w:hAnsi="Times New Roman" w:cs="Times New Roman"/>
        </w:rPr>
        <w:t>ы</w:t>
      </w:r>
      <w:r w:rsidRPr="00267B14">
        <w:rPr>
          <w:rFonts w:ascii="Times New Roman" w:hAnsi="Times New Roman" w:cs="Times New Roman"/>
        </w:rPr>
        <w:t xml:space="preserve"> культуры</w:t>
      </w:r>
      <w:r w:rsidR="00A35EA7" w:rsidRPr="00267B14">
        <w:rPr>
          <w:rFonts w:ascii="Times New Roman" w:hAnsi="Times New Roman" w:cs="Times New Roman"/>
        </w:rPr>
        <w:t xml:space="preserve"> региона определены:</w:t>
      </w:r>
    </w:p>
    <w:p w:rsidR="002C1ED7" w:rsidRPr="00267B14" w:rsidRDefault="00A35EA7" w:rsidP="00F414D2">
      <w:pPr>
        <w:pStyle w:val="a3"/>
        <w:ind w:left="0" w:firstLine="709"/>
        <w:jc w:val="both"/>
        <w:rPr>
          <w:rFonts w:ascii="Times New Roman" w:hAnsi="Times New Roman" w:cs="Times New Roman"/>
        </w:rPr>
      </w:pPr>
      <w:r w:rsidRPr="00267B14">
        <w:rPr>
          <w:rFonts w:ascii="Times New Roman" w:hAnsi="Times New Roman" w:cs="Times New Roman"/>
        </w:rPr>
        <w:t>- модернизация материально-технической базы организаций культуры;</w:t>
      </w:r>
    </w:p>
    <w:p w:rsidR="00A35EA7" w:rsidRPr="00267B14" w:rsidRDefault="00A35EA7" w:rsidP="00F414D2">
      <w:pPr>
        <w:pStyle w:val="a3"/>
        <w:ind w:left="0" w:firstLine="709"/>
        <w:jc w:val="both"/>
        <w:rPr>
          <w:rFonts w:ascii="Times New Roman" w:hAnsi="Times New Roman" w:cs="Times New Roman"/>
        </w:rPr>
      </w:pPr>
      <w:r w:rsidRPr="00267B14">
        <w:rPr>
          <w:rFonts w:ascii="Times New Roman" w:hAnsi="Times New Roman" w:cs="Times New Roman"/>
        </w:rPr>
        <w:t>- обеспечение сохранности объектов культурного наследия Магаданской области;</w:t>
      </w:r>
    </w:p>
    <w:p w:rsidR="00A35EA7" w:rsidRPr="00267B14" w:rsidRDefault="00A35EA7" w:rsidP="00F414D2">
      <w:pPr>
        <w:pStyle w:val="a3"/>
        <w:ind w:left="0" w:firstLine="709"/>
        <w:jc w:val="both"/>
        <w:rPr>
          <w:rFonts w:ascii="Times New Roman" w:hAnsi="Times New Roman" w:cs="Times New Roman"/>
        </w:rPr>
      </w:pPr>
      <w:r w:rsidRPr="00267B14">
        <w:rPr>
          <w:rFonts w:ascii="Times New Roman" w:hAnsi="Times New Roman" w:cs="Times New Roman"/>
        </w:rPr>
        <w:t>- подготовка кадров для сферы культуры (развитие предпрофессионального и профессионального образования);</w:t>
      </w:r>
    </w:p>
    <w:p w:rsidR="00A35EA7" w:rsidRPr="00267B14" w:rsidRDefault="00A35EA7" w:rsidP="00A35EA7">
      <w:pPr>
        <w:pStyle w:val="a3"/>
        <w:ind w:left="0" w:firstLine="709"/>
        <w:jc w:val="both"/>
        <w:rPr>
          <w:rFonts w:ascii="Times New Roman" w:hAnsi="Times New Roman" w:cs="Times New Roman"/>
        </w:rPr>
      </w:pPr>
      <w:r w:rsidRPr="00267B14">
        <w:rPr>
          <w:rFonts w:ascii="Times New Roman" w:hAnsi="Times New Roman" w:cs="Times New Roman"/>
        </w:rPr>
        <w:t>- внедрение информационных технологий в процесс оказания услуг в сфере культуры.</w:t>
      </w:r>
    </w:p>
    <w:p w:rsidR="002C1ED7" w:rsidRPr="00267B14" w:rsidRDefault="002C1ED7" w:rsidP="00F414D2">
      <w:pPr>
        <w:pStyle w:val="a3"/>
        <w:ind w:left="0" w:firstLine="709"/>
        <w:jc w:val="both"/>
        <w:rPr>
          <w:rFonts w:ascii="Times New Roman" w:hAnsi="Times New Roman" w:cs="Times New Roman"/>
        </w:rPr>
      </w:pPr>
    </w:p>
    <w:p w:rsidR="00943DC5" w:rsidRPr="00267B14" w:rsidRDefault="00D07914" w:rsidP="00353BF9">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23" w:name="_Toc519261573"/>
      <w:r w:rsidRPr="00267B14">
        <w:rPr>
          <w:rFonts w:ascii="Times New Roman" w:hAnsi="Times New Roman" w:cs="Times New Roman"/>
          <w:i/>
        </w:rPr>
        <w:t>Физическая культура и с</w:t>
      </w:r>
      <w:r w:rsidR="00943DC5" w:rsidRPr="00267B14">
        <w:rPr>
          <w:rFonts w:ascii="Times New Roman" w:hAnsi="Times New Roman" w:cs="Times New Roman"/>
          <w:i/>
        </w:rPr>
        <w:t>порт</w:t>
      </w:r>
      <w:bookmarkEnd w:id="23"/>
    </w:p>
    <w:p w:rsidR="008D03D1" w:rsidRPr="00267B14" w:rsidRDefault="008D03D1" w:rsidP="008646AE">
      <w:pPr>
        <w:suppressAutoHyphens/>
        <w:spacing w:after="0" w:line="240" w:lineRule="auto"/>
        <w:ind w:firstLine="709"/>
        <w:jc w:val="both"/>
        <w:rPr>
          <w:rFonts w:ascii="Times New Roman" w:hAnsi="Times New Roman" w:cs="Times New Roman"/>
          <w:lang w:eastAsia="zh-CN"/>
        </w:rPr>
      </w:pPr>
      <w:r w:rsidRPr="00267B14">
        <w:rPr>
          <w:rFonts w:ascii="Times New Roman" w:hAnsi="Times New Roman" w:cs="Times New Roman"/>
          <w:lang w:eastAsia="zh-CN"/>
        </w:rPr>
        <w:t>Одной из стратегических задач в сфере демографического развития является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4A69A1" w:rsidRPr="00267B14" w:rsidRDefault="0013509E" w:rsidP="008D03D1">
      <w:pPr>
        <w:suppressAutoHyphens/>
        <w:spacing w:after="0" w:line="240" w:lineRule="auto"/>
        <w:ind w:firstLine="709"/>
        <w:jc w:val="both"/>
        <w:rPr>
          <w:rFonts w:ascii="Times New Roman" w:hAnsi="Times New Roman" w:cs="Times New Roman"/>
          <w:lang w:eastAsia="zh-CN"/>
        </w:rPr>
      </w:pPr>
      <w:r w:rsidRPr="00267B14">
        <w:rPr>
          <w:rFonts w:ascii="Times New Roman" w:hAnsi="Times New Roman" w:cs="Times New Roman"/>
          <w:lang w:eastAsia="zh-CN"/>
        </w:rPr>
        <w:t xml:space="preserve">В Магаданской области систематически занимается физической культурой и спортом 42,9 тыс. человек или 29,6% граждан – это шестое место среди регионов Дальнего Востока. </w:t>
      </w:r>
      <w:r w:rsidR="004A69A1" w:rsidRPr="00267B14">
        <w:rPr>
          <w:rFonts w:ascii="Times New Roman" w:hAnsi="Times New Roman" w:cs="Times New Roman"/>
          <w:lang w:eastAsia="zh-CN"/>
        </w:rPr>
        <w:t>Целевой показатель для региона – это не менее 58 тыс. граждан или 40% населения.</w:t>
      </w:r>
    </w:p>
    <w:p w:rsidR="004A69A1" w:rsidRPr="00267B14" w:rsidRDefault="004A69A1" w:rsidP="008D03D1">
      <w:pPr>
        <w:suppressAutoHyphens/>
        <w:spacing w:after="0" w:line="240" w:lineRule="auto"/>
        <w:ind w:firstLine="709"/>
        <w:jc w:val="both"/>
        <w:rPr>
          <w:rFonts w:ascii="Times New Roman" w:hAnsi="Times New Roman" w:cs="Times New Roman"/>
          <w:lang w:eastAsia="zh-CN"/>
        </w:rPr>
      </w:pPr>
      <w:r w:rsidRPr="00267B14">
        <w:rPr>
          <w:rFonts w:ascii="Times New Roman" w:hAnsi="Times New Roman" w:cs="Times New Roman"/>
          <w:lang w:eastAsia="zh-CN"/>
        </w:rPr>
        <w:t>Достижение поставленной цели возможно при вовлечении к занятиям физической культурой и спортом большего числа занятого населения, доля которого образует 59% в общей численности жителей региона.</w:t>
      </w:r>
      <w:r w:rsidR="00191EC2" w:rsidRPr="00267B14">
        <w:rPr>
          <w:rFonts w:ascii="Times New Roman" w:hAnsi="Times New Roman" w:cs="Times New Roman"/>
          <w:lang w:eastAsia="zh-CN"/>
        </w:rPr>
        <w:t xml:space="preserve"> </w:t>
      </w:r>
      <w:r w:rsidR="00342735" w:rsidRPr="00267B14">
        <w:rPr>
          <w:rFonts w:ascii="Times New Roman" w:hAnsi="Times New Roman" w:cs="Times New Roman"/>
          <w:lang w:eastAsia="zh-CN"/>
        </w:rPr>
        <w:t>Сегодня</w:t>
      </w:r>
      <w:r w:rsidRPr="00267B14">
        <w:rPr>
          <w:rFonts w:ascii="Times New Roman" w:hAnsi="Times New Roman" w:cs="Times New Roman"/>
          <w:lang w:eastAsia="zh-CN"/>
        </w:rPr>
        <w:t xml:space="preserve"> из числа занятых граждан систематически занимается физической культурой и спортом 14,6 тыс. человек или 16,8%.</w:t>
      </w:r>
    </w:p>
    <w:p w:rsidR="00342735" w:rsidRPr="00267B14" w:rsidRDefault="00BC1501" w:rsidP="008D03D1">
      <w:pPr>
        <w:suppressAutoHyphens/>
        <w:spacing w:after="0" w:line="240" w:lineRule="auto"/>
        <w:ind w:firstLine="709"/>
        <w:jc w:val="both"/>
        <w:rPr>
          <w:rFonts w:ascii="Times New Roman" w:hAnsi="Times New Roman" w:cs="Times New Roman"/>
          <w:lang w:eastAsia="zh-CN"/>
        </w:rPr>
      </w:pPr>
      <w:r w:rsidRPr="00267B14">
        <w:rPr>
          <w:rFonts w:ascii="Times New Roman" w:hAnsi="Times New Roman" w:cs="Times New Roman"/>
          <w:lang w:eastAsia="zh-CN"/>
        </w:rPr>
        <w:t xml:space="preserve">По обеспеченности населения спортивными сооружениями Магаданская область среди субъектов Дальневосточного федерального округа занимает третье место с показателем 256 единиц </w:t>
      </w:r>
      <w:r w:rsidR="00AF4E95" w:rsidRPr="00267B14">
        <w:rPr>
          <w:rFonts w:ascii="Times New Roman" w:hAnsi="Times New Roman" w:cs="Times New Roman"/>
          <w:lang w:eastAsia="zh-CN"/>
        </w:rPr>
        <w:t>спортивных сооружений в расчете на 100 тыс. человек населения. Начиная с 2006 года, сданы введено четыре спортивных объекта: футбольный комплекс, плавательные бассейны в поселках Сокол и Омсукчан и физкультурно-оздоровительный комплекс в г. Сусумане.</w:t>
      </w:r>
    </w:p>
    <w:p w:rsidR="00AF4E95" w:rsidRPr="00267B14" w:rsidRDefault="00AF4E95" w:rsidP="008D03D1">
      <w:pPr>
        <w:suppressAutoHyphens/>
        <w:spacing w:after="0" w:line="240" w:lineRule="auto"/>
        <w:ind w:firstLine="709"/>
        <w:jc w:val="both"/>
        <w:rPr>
          <w:rFonts w:ascii="Times New Roman" w:hAnsi="Times New Roman" w:cs="Times New Roman"/>
          <w:lang w:eastAsia="zh-CN"/>
        </w:rPr>
      </w:pPr>
      <w:r w:rsidRPr="00267B14">
        <w:rPr>
          <w:rFonts w:ascii="Times New Roman" w:hAnsi="Times New Roman" w:cs="Times New Roman"/>
          <w:lang w:eastAsia="zh-CN"/>
        </w:rPr>
        <w:t>В списке кандидатов в спортивные сборные команды Российской Федерации включены двое спортсменов из Магаданской области, действует региональный центр спортивной подготовки сборных команд Магаданской области.</w:t>
      </w:r>
    </w:p>
    <w:p w:rsidR="00625350" w:rsidRPr="00267B14" w:rsidRDefault="00625350" w:rsidP="00625350">
      <w:pPr>
        <w:suppressAutoHyphens/>
        <w:spacing w:after="0" w:line="240" w:lineRule="auto"/>
        <w:ind w:firstLine="709"/>
        <w:jc w:val="both"/>
        <w:rPr>
          <w:rFonts w:ascii="Times New Roman" w:hAnsi="Times New Roman" w:cs="Times New Roman"/>
          <w:lang w:eastAsia="zh-CN"/>
        </w:rPr>
      </w:pPr>
      <w:r w:rsidRPr="00267B14">
        <w:rPr>
          <w:rFonts w:ascii="Times New Roman" w:hAnsi="Times New Roman" w:cs="Times New Roman"/>
          <w:lang w:eastAsia="zh-CN"/>
        </w:rPr>
        <w:t>Приоритетными направления развития физической культуры и спорта в Магаданской области являются:</w:t>
      </w:r>
    </w:p>
    <w:p w:rsidR="00625350" w:rsidRPr="00267B14" w:rsidRDefault="00625350" w:rsidP="00625350">
      <w:pPr>
        <w:suppressAutoHyphens/>
        <w:spacing w:after="0" w:line="240" w:lineRule="auto"/>
        <w:ind w:firstLine="709"/>
        <w:jc w:val="both"/>
        <w:rPr>
          <w:rFonts w:ascii="Times New Roman" w:hAnsi="Times New Roman" w:cs="Times New Roman"/>
          <w:lang w:eastAsia="zh-CN"/>
        </w:rPr>
      </w:pPr>
      <w:r w:rsidRPr="00267B14">
        <w:rPr>
          <w:rFonts w:ascii="Times New Roman" w:hAnsi="Times New Roman" w:cs="Times New Roman"/>
          <w:lang w:eastAsia="zh-CN"/>
        </w:rPr>
        <w:t>- обеспечение условий для доступности занятий физической культурой и спортом в физкультурно-спортивных организациях Магаданской области;</w:t>
      </w:r>
    </w:p>
    <w:p w:rsidR="00625350" w:rsidRPr="00267B14" w:rsidRDefault="00625350" w:rsidP="00625350">
      <w:pPr>
        <w:suppressAutoHyphens/>
        <w:spacing w:after="0" w:line="240" w:lineRule="auto"/>
        <w:ind w:firstLine="709"/>
        <w:jc w:val="both"/>
        <w:rPr>
          <w:rFonts w:ascii="Times New Roman" w:hAnsi="Times New Roman" w:cs="Times New Roman"/>
          <w:lang w:eastAsia="zh-CN"/>
        </w:rPr>
      </w:pPr>
      <w:r w:rsidRPr="00267B14">
        <w:rPr>
          <w:rFonts w:ascii="Times New Roman" w:hAnsi="Times New Roman" w:cs="Times New Roman"/>
          <w:lang w:eastAsia="zh-CN"/>
        </w:rPr>
        <w:t>- повышение качества услуг в сфере физической культуры и спорта, предоставляемых с учетом изменяющихся потребностей граждан в занятиях физической культурой и спортом, в том числе лиц с ограниченными возможностями здоровья.</w:t>
      </w:r>
    </w:p>
    <w:p w:rsidR="004A69A1" w:rsidRPr="00267B14" w:rsidRDefault="00625350" w:rsidP="00307C5C">
      <w:pPr>
        <w:suppressAutoHyphens/>
        <w:spacing w:after="0" w:line="240" w:lineRule="auto"/>
        <w:ind w:firstLine="709"/>
        <w:jc w:val="both"/>
        <w:rPr>
          <w:rFonts w:ascii="Times New Roman" w:hAnsi="Times New Roman" w:cs="Times New Roman"/>
          <w:lang w:eastAsia="zh-CN"/>
        </w:rPr>
      </w:pPr>
      <w:r w:rsidRPr="00267B14">
        <w:rPr>
          <w:rFonts w:ascii="Times New Roman" w:hAnsi="Times New Roman" w:cs="Times New Roman"/>
          <w:lang w:eastAsia="zh-CN"/>
        </w:rPr>
        <w:t>В результате реализации стратегических направлений развития физической культуры и спорта в Магаданской области к 2030 году доля граждан, систематически занимающихся физической культурой и спортом, в общей численности населения Магаданской области достигнет 45%.</w:t>
      </w:r>
    </w:p>
    <w:p w:rsidR="003B51D6" w:rsidRPr="00267B14" w:rsidRDefault="003B51D6" w:rsidP="00307C5C">
      <w:pPr>
        <w:pStyle w:val="a3"/>
        <w:spacing w:after="0" w:line="240" w:lineRule="auto"/>
        <w:ind w:left="0" w:firstLine="709"/>
        <w:jc w:val="both"/>
        <w:rPr>
          <w:rFonts w:ascii="Times New Roman" w:hAnsi="Times New Roman" w:cs="Times New Roman"/>
        </w:rPr>
      </w:pPr>
    </w:p>
    <w:p w:rsidR="000549D0" w:rsidRPr="00267B14" w:rsidRDefault="00822DC6" w:rsidP="00353BF9">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24" w:name="_Toc519261574"/>
      <w:r w:rsidRPr="00267B14">
        <w:rPr>
          <w:rFonts w:ascii="Times New Roman" w:hAnsi="Times New Roman" w:cs="Times New Roman"/>
          <w:i/>
        </w:rPr>
        <w:t>Социальная защита населения</w:t>
      </w:r>
      <w:bookmarkEnd w:id="24"/>
    </w:p>
    <w:p w:rsidR="00A03742" w:rsidRPr="00267B14" w:rsidRDefault="00A03742"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Задачей </w:t>
      </w:r>
      <w:r w:rsidR="00495DF1" w:rsidRPr="00267B14">
        <w:rPr>
          <w:rFonts w:ascii="Times New Roman" w:hAnsi="Times New Roman" w:cs="Times New Roman"/>
        </w:rPr>
        <w:t xml:space="preserve">социальной защиты в Магаданской области является формирование условий комфортности и доступности социального обслуживания граждан пожилого возраста, инвалидов, а </w:t>
      </w:r>
      <w:r w:rsidR="00495DF1" w:rsidRPr="00267B14">
        <w:rPr>
          <w:rFonts w:ascii="Times New Roman" w:hAnsi="Times New Roman" w:cs="Times New Roman"/>
        </w:rPr>
        <w:lastRenderedPageBreak/>
        <w:t>также семей и детей за счет повышения качества обслуживания и развития всех форм предоставления социальных услуг (нестационарной, полустационарной, стационарной и срочной социальной).</w:t>
      </w:r>
    </w:p>
    <w:p w:rsidR="000A0894" w:rsidRPr="00267B14" w:rsidRDefault="000A0894"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Различными мерами социальной поддержки пользуются 55,2 тыс. жителей Магаданской области.</w:t>
      </w:r>
    </w:p>
    <w:p w:rsidR="00495DF1" w:rsidRPr="00267B14" w:rsidRDefault="000A0894"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Численность граждан, принадлежащих к льготным категориям (труженики тыла, ветераны труда, реабилитированные лица, признанные пострадавшими от политических репрессий), из года в год снижается и насчитывает сейчас 10,6 тыс. человек или 7,3% населения области. Граждане этих категорий получают регулярные денежные выплаты.</w:t>
      </w:r>
    </w:p>
    <w:p w:rsidR="000A0894" w:rsidRPr="00267B14" w:rsidRDefault="000A0894"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Численность граждан, принадлежащих к других льготным категориям и имеющих право на предоставление мер социальной поддержки в соответствии с нормативными правовыми актами и региональными программами, составляет 23,9 тыс. человек, из них регулярную денежную выплату получают 73%.</w:t>
      </w:r>
    </w:p>
    <w:p w:rsidR="00224090" w:rsidRPr="00267B14" w:rsidRDefault="00224090"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В Магаданской области действует система дополнительных мер социальной поддержки, направленных на повышение рождаемости и благосостояния семей с детьми. В социальных службах зарегистрировано более 5 тысяч семей, имеющих детей, получающих государственные социальные выплаты и меры социальной поддержки, установленные действующим законодательством. Свыше 5,5 тысяч детей проживает в семьях, среднедушевые доходы которых ниже величины прожиточного минимума, установленного в регионе. </w:t>
      </w:r>
    </w:p>
    <w:p w:rsidR="000A0894" w:rsidRPr="00267B14" w:rsidRDefault="00224090"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К основным из дополнительных мер стимулирующего характера относится предоставление регионального материнского (семейного) капитала, предоставление социальной выплаты на улучшение жилищных условий многодетным семьям, воспитывающим четырех и более детей. При рождении детей студенческие семьи и женщины из числа коренных малочисленных народов Севера обеспечиваются единовременными выплатами.</w:t>
      </w:r>
    </w:p>
    <w:p w:rsidR="00785933" w:rsidRPr="00267B14" w:rsidRDefault="00785933"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Приоритетными направлениями реализации цели социальной защиты населения области в период до 2030 года являются:</w:t>
      </w:r>
    </w:p>
    <w:p w:rsidR="00785933" w:rsidRPr="00267B14" w:rsidRDefault="00785933"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1. Повышение эффективности социальной помощи нуждающимся гражданам за счет усиления адресного подхода и внедрения новых технологий:</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785933" w:rsidRPr="00267B14">
        <w:rPr>
          <w:rFonts w:ascii="Times New Roman" w:hAnsi="Times New Roman" w:cs="Times New Roman"/>
        </w:rPr>
        <w:t xml:space="preserve"> </w:t>
      </w:r>
      <w:r w:rsidRPr="00267B14">
        <w:rPr>
          <w:rFonts w:ascii="Times New Roman" w:hAnsi="Times New Roman" w:cs="Times New Roman"/>
        </w:rPr>
        <w:t>п</w:t>
      </w:r>
      <w:r w:rsidR="00785933" w:rsidRPr="00267B14">
        <w:rPr>
          <w:rFonts w:ascii="Times New Roman" w:hAnsi="Times New Roman" w:cs="Times New Roman"/>
        </w:rPr>
        <w:t xml:space="preserve">оследовательный и системный переход от адресности по </w:t>
      </w:r>
      <w:proofErr w:type="spellStart"/>
      <w:r w:rsidR="00785933" w:rsidRPr="00267B14">
        <w:rPr>
          <w:rFonts w:ascii="Times New Roman" w:hAnsi="Times New Roman" w:cs="Times New Roman"/>
        </w:rPr>
        <w:t>категорийному</w:t>
      </w:r>
      <w:proofErr w:type="spellEnd"/>
      <w:r w:rsidR="00785933" w:rsidRPr="00267B14">
        <w:rPr>
          <w:rFonts w:ascii="Times New Roman" w:hAnsi="Times New Roman" w:cs="Times New Roman"/>
        </w:rPr>
        <w:t>, возрастному или иному признаку к адресности по принципу реальной нуждаемости, увеличение доли получателей государственной социальной помощи с использованием социального контракта, упорядочение требований к присвоению на территории области отдельных льготных статусов, уточнение условий предоставления мер социальной поддержки;</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с</w:t>
      </w:r>
      <w:r w:rsidR="00785933" w:rsidRPr="00267B14">
        <w:rPr>
          <w:rFonts w:ascii="Times New Roman" w:hAnsi="Times New Roman" w:cs="Times New Roman"/>
        </w:rPr>
        <w:t>воевременное и в полном объеме выполнение нормативных публичных обязательств;</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ф</w:t>
      </w:r>
      <w:r w:rsidR="00785933" w:rsidRPr="00267B14">
        <w:rPr>
          <w:rFonts w:ascii="Times New Roman" w:hAnsi="Times New Roman" w:cs="Times New Roman"/>
        </w:rPr>
        <w:t>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п</w:t>
      </w:r>
      <w:r w:rsidR="00785933" w:rsidRPr="00267B14">
        <w:rPr>
          <w:rFonts w:ascii="Times New Roman" w:hAnsi="Times New Roman" w:cs="Times New Roman"/>
        </w:rPr>
        <w:t>овышение доступности и качества реабилитационных услуг для инвалидов и детей-инвалидов, создание и развитие регионального центра комплексной реабилитации инвалидов и детей-инвалидов;</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785933" w:rsidRPr="00267B14">
        <w:rPr>
          <w:rFonts w:ascii="Times New Roman" w:hAnsi="Times New Roman" w:cs="Times New Roman"/>
        </w:rPr>
        <w:t xml:space="preserve"> </w:t>
      </w:r>
      <w:r w:rsidRPr="00267B14">
        <w:rPr>
          <w:rFonts w:ascii="Times New Roman" w:hAnsi="Times New Roman" w:cs="Times New Roman"/>
        </w:rPr>
        <w:t>р</w:t>
      </w:r>
      <w:r w:rsidR="00785933" w:rsidRPr="00267B14">
        <w:rPr>
          <w:rFonts w:ascii="Times New Roman" w:hAnsi="Times New Roman" w:cs="Times New Roman"/>
        </w:rPr>
        <w:t>азвитие социального партнерства с общественными организациями, создание института социального сопровождения семей, имеющих детей-инвалидов.</w:t>
      </w:r>
    </w:p>
    <w:p w:rsidR="00785933" w:rsidRPr="00267B14" w:rsidRDefault="00785933"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2.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785933" w:rsidRPr="00267B14">
        <w:rPr>
          <w:rFonts w:ascii="Times New Roman" w:hAnsi="Times New Roman" w:cs="Times New Roman"/>
        </w:rPr>
        <w:t xml:space="preserve"> </w:t>
      </w:r>
      <w:r w:rsidRPr="00267B14">
        <w:rPr>
          <w:rFonts w:ascii="Times New Roman" w:hAnsi="Times New Roman" w:cs="Times New Roman"/>
        </w:rPr>
        <w:t>у</w:t>
      </w:r>
      <w:r w:rsidR="00785933" w:rsidRPr="00267B14">
        <w:rPr>
          <w:rFonts w:ascii="Times New Roman" w:hAnsi="Times New Roman" w:cs="Times New Roman"/>
        </w:rPr>
        <w:t>крепление материально-технической базы организаций системы социального об</w:t>
      </w:r>
      <w:r w:rsidR="00E33C2F" w:rsidRPr="00267B14">
        <w:rPr>
          <w:rFonts w:ascii="Times New Roman" w:hAnsi="Times New Roman" w:cs="Times New Roman"/>
        </w:rPr>
        <w:t>служивания населения;</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785933" w:rsidRPr="00267B14">
        <w:rPr>
          <w:rFonts w:ascii="Times New Roman" w:hAnsi="Times New Roman" w:cs="Times New Roman"/>
        </w:rPr>
        <w:t xml:space="preserve"> </w:t>
      </w:r>
      <w:r w:rsidRPr="00267B14">
        <w:rPr>
          <w:rFonts w:ascii="Times New Roman" w:hAnsi="Times New Roman" w:cs="Times New Roman"/>
        </w:rPr>
        <w:t>л</w:t>
      </w:r>
      <w:r w:rsidR="00785933" w:rsidRPr="00267B14">
        <w:rPr>
          <w:rFonts w:ascii="Times New Roman" w:hAnsi="Times New Roman" w:cs="Times New Roman"/>
        </w:rPr>
        <w:t>иквидация очереди в организации, предоставляющие социальн</w:t>
      </w:r>
      <w:r w:rsidR="00E33C2F" w:rsidRPr="00267B14">
        <w:rPr>
          <w:rFonts w:ascii="Times New Roman" w:hAnsi="Times New Roman" w:cs="Times New Roman"/>
        </w:rPr>
        <w:t>ые услуги в стационарной форме;</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785933" w:rsidRPr="00267B14">
        <w:rPr>
          <w:rFonts w:ascii="Times New Roman" w:hAnsi="Times New Roman" w:cs="Times New Roman"/>
        </w:rPr>
        <w:t xml:space="preserve"> </w:t>
      </w:r>
      <w:r w:rsidRPr="00267B14">
        <w:rPr>
          <w:rFonts w:ascii="Times New Roman" w:hAnsi="Times New Roman" w:cs="Times New Roman"/>
        </w:rPr>
        <w:t>р</w:t>
      </w:r>
      <w:r w:rsidR="00785933" w:rsidRPr="00267B14">
        <w:rPr>
          <w:rFonts w:ascii="Times New Roman" w:hAnsi="Times New Roman" w:cs="Times New Roman"/>
        </w:rPr>
        <w:t>асширение рынка социальных услуг; развитие альтернативных</w:t>
      </w:r>
      <w:r w:rsidR="00E33C2F" w:rsidRPr="00267B14">
        <w:rPr>
          <w:rFonts w:ascii="Times New Roman" w:hAnsi="Times New Roman" w:cs="Times New Roman"/>
        </w:rPr>
        <w:t xml:space="preserve"> </w:t>
      </w:r>
      <w:r w:rsidR="00785933" w:rsidRPr="00267B14">
        <w:rPr>
          <w:rFonts w:ascii="Times New Roman" w:hAnsi="Times New Roman" w:cs="Times New Roman"/>
        </w:rPr>
        <w:t>форм ухода за гражданами пожилого возраста; развитие</w:t>
      </w:r>
      <w:r w:rsidR="00E33C2F" w:rsidRPr="00267B14">
        <w:rPr>
          <w:rFonts w:ascii="Times New Roman" w:hAnsi="Times New Roman" w:cs="Times New Roman"/>
        </w:rPr>
        <w:t xml:space="preserve"> </w:t>
      </w:r>
      <w:proofErr w:type="spellStart"/>
      <w:r w:rsidR="00785933" w:rsidRPr="00267B14">
        <w:rPr>
          <w:rFonts w:ascii="Times New Roman" w:hAnsi="Times New Roman" w:cs="Times New Roman"/>
        </w:rPr>
        <w:t>стационарозамещающих</w:t>
      </w:r>
      <w:proofErr w:type="spellEnd"/>
      <w:r w:rsidR="00785933" w:rsidRPr="00267B14">
        <w:rPr>
          <w:rFonts w:ascii="Times New Roman" w:hAnsi="Times New Roman" w:cs="Times New Roman"/>
        </w:rPr>
        <w:t xml:space="preserve"> форм социального обслуживания и оказания</w:t>
      </w:r>
      <w:r w:rsidR="00E33C2F" w:rsidRPr="00267B14">
        <w:rPr>
          <w:rFonts w:ascii="Times New Roman" w:hAnsi="Times New Roman" w:cs="Times New Roman"/>
        </w:rPr>
        <w:t xml:space="preserve"> </w:t>
      </w:r>
      <w:r w:rsidR="00785933" w:rsidRPr="00267B14">
        <w:rPr>
          <w:rFonts w:ascii="Times New Roman" w:hAnsi="Times New Roman" w:cs="Times New Roman"/>
        </w:rPr>
        <w:t>услуг сиделки, внедрение технологий, направленных на повышение</w:t>
      </w:r>
      <w:r w:rsidR="00E33C2F" w:rsidRPr="00267B14">
        <w:rPr>
          <w:rFonts w:ascii="Times New Roman" w:hAnsi="Times New Roman" w:cs="Times New Roman"/>
        </w:rPr>
        <w:t xml:space="preserve"> </w:t>
      </w:r>
      <w:r w:rsidR="00785933" w:rsidRPr="00267B14">
        <w:rPr>
          <w:rFonts w:ascii="Times New Roman" w:hAnsi="Times New Roman" w:cs="Times New Roman"/>
        </w:rPr>
        <w:t>качества жизни граждан, в том числе проживающих в сельской местности;</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lastRenderedPageBreak/>
        <w:t>- п</w:t>
      </w:r>
      <w:r w:rsidR="00785933" w:rsidRPr="00267B14">
        <w:rPr>
          <w:rFonts w:ascii="Times New Roman" w:hAnsi="Times New Roman" w:cs="Times New Roman"/>
        </w:rPr>
        <w:t>ередача части государственных полномочий по</w:t>
      </w:r>
      <w:r w:rsidR="00E33C2F" w:rsidRPr="00267B14">
        <w:rPr>
          <w:rFonts w:ascii="Times New Roman" w:hAnsi="Times New Roman" w:cs="Times New Roman"/>
        </w:rPr>
        <w:t xml:space="preserve"> </w:t>
      </w:r>
      <w:r w:rsidR="00785933" w:rsidRPr="00267B14">
        <w:rPr>
          <w:rFonts w:ascii="Times New Roman" w:hAnsi="Times New Roman" w:cs="Times New Roman"/>
        </w:rPr>
        <w:t>предоставлению социальных услуг частным организациям, социально</w:t>
      </w:r>
      <w:r w:rsidR="00E33C2F" w:rsidRPr="00267B14">
        <w:rPr>
          <w:rFonts w:ascii="Times New Roman" w:hAnsi="Times New Roman" w:cs="Times New Roman"/>
        </w:rPr>
        <w:t xml:space="preserve"> </w:t>
      </w:r>
      <w:r w:rsidR="00785933" w:rsidRPr="00267B14">
        <w:rPr>
          <w:rFonts w:ascii="Times New Roman" w:hAnsi="Times New Roman" w:cs="Times New Roman"/>
        </w:rPr>
        <w:t>ориентированным некоммерческим организациям (уход за пожилыми</w:t>
      </w:r>
      <w:r w:rsidR="00E33C2F" w:rsidRPr="00267B14">
        <w:rPr>
          <w:rFonts w:ascii="Times New Roman" w:hAnsi="Times New Roman" w:cs="Times New Roman"/>
        </w:rPr>
        <w:t xml:space="preserve"> </w:t>
      </w:r>
      <w:r w:rsidR="00785933" w:rsidRPr="00267B14">
        <w:rPr>
          <w:rFonts w:ascii="Times New Roman" w:hAnsi="Times New Roman" w:cs="Times New Roman"/>
        </w:rPr>
        <w:t>людьми, больными и инвалидами, реабилитация и пр.), привлечение</w:t>
      </w:r>
      <w:r w:rsidR="00E33C2F" w:rsidRPr="00267B14">
        <w:rPr>
          <w:rFonts w:ascii="Times New Roman" w:hAnsi="Times New Roman" w:cs="Times New Roman"/>
        </w:rPr>
        <w:t xml:space="preserve"> </w:t>
      </w:r>
      <w:r w:rsidR="00785933" w:rsidRPr="00267B14">
        <w:rPr>
          <w:rFonts w:ascii="Times New Roman" w:hAnsi="Times New Roman" w:cs="Times New Roman"/>
        </w:rPr>
        <w:t>волонтеров к решению</w:t>
      </w:r>
      <w:r w:rsidR="00E33C2F" w:rsidRPr="00267B14">
        <w:rPr>
          <w:rFonts w:ascii="Times New Roman" w:hAnsi="Times New Roman" w:cs="Times New Roman"/>
        </w:rPr>
        <w:t xml:space="preserve"> вопросов социального характера;</w:t>
      </w:r>
    </w:p>
    <w:p w:rsidR="00785933" w:rsidRPr="00267B14" w:rsidRDefault="00A47846" w:rsidP="00307C5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у</w:t>
      </w:r>
      <w:r w:rsidR="00785933" w:rsidRPr="00267B14">
        <w:rPr>
          <w:rFonts w:ascii="Times New Roman" w:hAnsi="Times New Roman" w:cs="Times New Roman"/>
        </w:rPr>
        <w:t>крепление института семьи как основы стабильности общества, создание</w:t>
      </w:r>
      <w:r w:rsidR="00E33C2F" w:rsidRPr="00267B14">
        <w:rPr>
          <w:rFonts w:ascii="Times New Roman" w:hAnsi="Times New Roman" w:cs="Times New Roman"/>
        </w:rPr>
        <w:t xml:space="preserve"> </w:t>
      </w:r>
      <w:r w:rsidR="00785933" w:rsidRPr="00267B14">
        <w:rPr>
          <w:rFonts w:ascii="Times New Roman" w:hAnsi="Times New Roman" w:cs="Times New Roman"/>
        </w:rPr>
        <w:t>системы комплексной поддержки семьи (обеспечение жильем, работой,</w:t>
      </w:r>
      <w:r w:rsidR="00E33C2F" w:rsidRPr="00267B14">
        <w:rPr>
          <w:rFonts w:ascii="Times New Roman" w:hAnsi="Times New Roman" w:cs="Times New Roman"/>
        </w:rPr>
        <w:t xml:space="preserve"> </w:t>
      </w:r>
      <w:r w:rsidR="00785933" w:rsidRPr="00267B14">
        <w:rPr>
          <w:rFonts w:ascii="Times New Roman" w:hAnsi="Times New Roman" w:cs="Times New Roman"/>
        </w:rPr>
        <w:t>медицинским и социальным обслуживанием) и специализированных</w:t>
      </w:r>
      <w:r w:rsidR="00E33C2F" w:rsidRPr="00267B14">
        <w:rPr>
          <w:rFonts w:ascii="Times New Roman" w:hAnsi="Times New Roman" w:cs="Times New Roman"/>
        </w:rPr>
        <w:t xml:space="preserve"> </w:t>
      </w:r>
      <w:r w:rsidR="00785933" w:rsidRPr="00267B14">
        <w:rPr>
          <w:rFonts w:ascii="Times New Roman" w:hAnsi="Times New Roman" w:cs="Times New Roman"/>
        </w:rPr>
        <w:t>учреждений социальной помощи семье и детям.</w:t>
      </w:r>
    </w:p>
    <w:p w:rsidR="00785933" w:rsidRPr="00267B14" w:rsidRDefault="00A47846" w:rsidP="008267B6">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E33C2F" w:rsidRPr="00267B14">
        <w:rPr>
          <w:rFonts w:ascii="Times New Roman" w:hAnsi="Times New Roman" w:cs="Times New Roman"/>
        </w:rPr>
        <w:t xml:space="preserve"> </w:t>
      </w:r>
      <w:r w:rsidRPr="00267B14">
        <w:rPr>
          <w:rFonts w:ascii="Times New Roman" w:hAnsi="Times New Roman" w:cs="Times New Roman"/>
        </w:rPr>
        <w:t>п</w:t>
      </w:r>
      <w:r w:rsidR="00785933" w:rsidRPr="00267B14">
        <w:rPr>
          <w:rFonts w:ascii="Times New Roman" w:hAnsi="Times New Roman" w:cs="Times New Roman"/>
        </w:rPr>
        <w:t>рофилактик</w:t>
      </w:r>
      <w:r w:rsidR="00E33C2F" w:rsidRPr="00267B14">
        <w:rPr>
          <w:rFonts w:ascii="Times New Roman" w:hAnsi="Times New Roman" w:cs="Times New Roman"/>
        </w:rPr>
        <w:t xml:space="preserve">а </w:t>
      </w:r>
      <w:r w:rsidR="00785933" w:rsidRPr="00267B14">
        <w:rPr>
          <w:rFonts w:ascii="Times New Roman" w:hAnsi="Times New Roman" w:cs="Times New Roman"/>
        </w:rPr>
        <w:t xml:space="preserve">безнадзорности, </w:t>
      </w:r>
      <w:r w:rsidR="00E33C2F" w:rsidRPr="00267B14">
        <w:rPr>
          <w:rFonts w:ascii="Times New Roman" w:hAnsi="Times New Roman" w:cs="Times New Roman"/>
        </w:rPr>
        <w:t xml:space="preserve">предоставление </w:t>
      </w:r>
      <w:r w:rsidR="00785933" w:rsidRPr="00267B14">
        <w:rPr>
          <w:rFonts w:ascii="Times New Roman" w:hAnsi="Times New Roman" w:cs="Times New Roman"/>
        </w:rPr>
        <w:t>социальной помощи и реабилитаци</w:t>
      </w:r>
      <w:r w:rsidR="00E33C2F" w:rsidRPr="00267B14">
        <w:rPr>
          <w:rFonts w:ascii="Times New Roman" w:hAnsi="Times New Roman" w:cs="Times New Roman"/>
        </w:rPr>
        <w:t>я</w:t>
      </w:r>
      <w:r w:rsidR="00785933" w:rsidRPr="00267B14">
        <w:rPr>
          <w:rFonts w:ascii="Times New Roman" w:hAnsi="Times New Roman" w:cs="Times New Roman"/>
        </w:rPr>
        <w:t xml:space="preserve"> несовершеннолетних</w:t>
      </w:r>
      <w:r w:rsidR="00E33C2F" w:rsidRPr="00267B14">
        <w:rPr>
          <w:rFonts w:ascii="Times New Roman" w:hAnsi="Times New Roman" w:cs="Times New Roman"/>
        </w:rPr>
        <w:t xml:space="preserve"> </w:t>
      </w:r>
      <w:r w:rsidR="00785933" w:rsidRPr="00267B14">
        <w:rPr>
          <w:rFonts w:ascii="Times New Roman" w:hAnsi="Times New Roman" w:cs="Times New Roman"/>
        </w:rPr>
        <w:t xml:space="preserve">с различными формами и степенью </w:t>
      </w:r>
      <w:proofErr w:type="spellStart"/>
      <w:r w:rsidR="00785933" w:rsidRPr="00267B14">
        <w:rPr>
          <w:rFonts w:ascii="Times New Roman" w:hAnsi="Times New Roman" w:cs="Times New Roman"/>
        </w:rPr>
        <w:t>дезадаптации</w:t>
      </w:r>
      <w:proofErr w:type="spellEnd"/>
      <w:r w:rsidR="00785933" w:rsidRPr="00267B14">
        <w:rPr>
          <w:rFonts w:ascii="Times New Roman" w:hAnsi="Times New Roman" w:cs="Times New Roman"/>
        </w:rPr>
        <w:t>, повы</w:t>
      </w:r>
      <w:r w:rsidR="00E33C2F" w:rsidRPr="00267B14">
        <w:rPr>
          <w:rFonts w:ascii="Times New Roman" w:hAnsi="Times New Roman" w:cs="Times New Roman"/>
        </w:rPr>
        <w:t xml:space="preserve">шение </w:t>
      </w:r>
      <w:r w:rsidR="00785933" w:rsidRPr="00267B14">
        <w:rPr>
          <w:rFonts w:ascii="Times New Roman" w:hAnsi="Times New Roman" w:cs="Times New Roman"/>
        </w:rPr>
        <w:t>качеств</w:t>
      </w:r>
      <w:r w:rsidR="00E33C2F" w:rsidRPr="00267B14">
        <w:rPr>
          <w:rFonts w:ascii="Times New Roman" w:hAnsi="Times New Roman" w:cs="Times New Roman"/>
        </w:rPr>
        <w:t xml:space="preserve">а </w:t>
      </w:r>
      <w:r w:rsidR="00785933" w:rsidRPr="00267B14">
        <w:rPr>
          <w:rFonts w:ascii="Times New Roman" w:hAnsi="Times New Roman" w:cs="Times New Roman"/>
        </w:rPr>
        <w:t>работы с опекунскими, многодетными семьями, семьями с детьми-инвалидами, с категорией граждан, нуждающихся в социальной защите и</w:t>
      </w:r>
      <w:r w:rsidR="00E33C2F" w:rsidRPr="00267B14">
        <w:rPr>
          <w:rFonts w:ascii="Times New Roman" w:hAnsi="Times New Roman" w:cs="Times New Roman"/>
        </w:rPr>
        <w:t xml:space="preserve"> поддержке, у</w:t>
      </w:r>
      <w:r w:rsidR="00785933" w:rsidRPr="00267B14">
        <w:rPr>
          <w:rFonts w:ascii="Times New Roman" w:hAnsi="Times New Roman" w:cs="Times New Roman"/>
        </w:rPr>
        <w:t>лучшен</w:t>
      </w:r>
      <w:r w:rsidR="00E33C2F" w:rsidRPr="00267B14">
        <w:rPr>
          <w:rFonts w:ascii="Times New Roman" w:hAnsi="Times New Roman" w:cs="Times New Roman"/>
        </w:rPr>
        <w:t>ие</w:t>
      </w:r>
      <w:r w:rsidR="00785933" w:rsidRPr="00267B14">
        <w:rPr>
          <w:rFonts w:ascii="Times New Roman" w:hAnsi="Times New Roman" w:cs="Times New Roman"/>
        </w:rPr>
        <w:t xml:space="preserve"> услови</w:t>
      </w:r>
      <w:r w:rsidR="00E33C2F" w:rsidRPr="00267B14">
        <w:rPr>
          <w:rFonts w:ascii="Times New Roman" w:hAnsi="Times New Roman" w:cs="Times New Roman"/>
        </w:rPr>
        <w:t>й</w:t>
      </w:r>
      <w:r w:rsidR="00785933" w:rsidRPr="00267B14">
        <w:rPr>
          <w:rFonts w:ascii="Times New Roman" w:hAnsi="Times New Roman" w:cs="Times New Roman"/>
        </w:rPr>
        <w:t xml:space="preserve"> проживания </w:t>
      </w:r>
      <w:r w:rsidR="00E33C2F" w:rsidRPr="00267B14">
        <w:rPr>
          <w:rFonts w:ascii="Times New Roman" w:hAnsi="Times New Roman" w:cs="Times New Roman"/>
        </w:rPr>
        <w:t xml:space="preserve">для психически больных и детей-инвалидов с умственной отсталостью </w:t>
      </w:r>
      <w:r w:rsidR="00785933" w:rsidRPr="00267B14">
        <w:rPr>
          <w:rFonts w:ascii="Times New Roman" w:hAnsi="Times New Roman" w:cs="Times New Roman"/>
        </w:rPr>
        <w:t>в домах-интернатах.</w:t>
      </w:r>
    </w:p>
    <w:p w:rsidR="00785933" w:rsidRPr="00267B14" w:rsidRDefault="00785933" w:rsidP="008267B6">
      <w:pPr>
        <w:pStyle w:val="a3"/>
        <w:spacing w:after="0" w:line="240" w:lineRule="auto"/>
        <w:ind w:left="0" w:firstLine="709"/>
        <w:jc w:val="both"/>
        <w:rPr>
          <w:rFonts w:ascii="Times New Roman" w:hAnsi="Times New Roman" w:cs="Times New Roman"/>
        </w:rPr>
      </w:pPr>
    </w:p>
    <w:p w:rsidR="007C0428" w:rsidRPr="00267B14" w:rsidRDefault="00E33C2F" w:rsidP="00353BF9">
      <w:pPr>
        <w:pStyle w:val="a3"/>
        <w:numPr>
          <w:ilvl w:val="1"/>
          <w:numId w:val="2"/>
        </w:numPr>
        <w:tabs>
          <w:tab w:val="left" w:pos="1134"/>
        </w:tabs>
        <w:spacing w:after="0" w:line="240" w:lineRule="auto"/>
        <w:ind w:left="0" w:firstLine="709"/>
        <w:jc w:val="both"/>
        <w:outlineLvl w:val="1"/>
        <w:rPr>
          <w:rFonts w:ascii="Times New Roman" w:hAnsi="Times New Roman" w:cs="Times New Roman"/>
          <w:i/>
        </w:rPr>
      </w:pPr>
      <w:bookmarkStart w:id="25" w:name="_Toc519261575"/>
      <w:r w:rsidRPr="00267B14">
        <w:rPr>
          <w:rFonts w:ascii="Times New Roman" w:hAnsi="Times New Roman" w:cs="Times New Roman"/>
          <w:i/>
        </w:rPr>
        <w:t>Ж</w:t>
      </w:r>
      <w:r w:rsidR="007C0428" w:rsidRPr="00267B14">
        <w:rPr>
          <w:rFonts w:ascii="Times New Roman" w:hAnsi="Times New Roman" w:cs="Times New Roman"/>
          <w:i/>
        </w:rPr>
        <w:t>или</w:t>
      </w:r>
      <w:r w:rsidRPr="00267B14">
        <w:rPr>
          <w:rFonts w:ascii="Times New Roman" w:hAnsi="Times New Roman" w:cs="Times New Roman"/>
          <w:i/>
        </w:rPr>
        <w:t>щная сфера и обеспечение жильем</w:t>
      </w:r>
      <w:bookmarkEnd w:id="25"/>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В </w:t>
      </w:r>
      <w:smartTag w:uri="urn:schemas-microsoft-com:office:smarttags" w:element="metricconverter">
        <w:smartTagPr>
          <w:attr w:name="ProductID" w:val="2017 г"/>
        </w:smartTagPr>
        <w:r w:rsidRPr="00267B14">
          <w:rPr>
            <w:rFonts w:ascii="Times New Roman" w:hAnsi="Times New Roman" w:cs="Times New Roman"/>
          </w:rPr>
          <w:t>2017 г</w:t>
        </w:r>
      </w:smartTag>
      <w:r w:rsidRPr="00267B14">
        <w:rPr>
          <w:rFonts w:ascii="Times New Roman" w:hAnsi="Times New Roman" w:cs="Times New Roman"/>
        </w:rPr>
        <w:t xml:space="preserve">. общий ввод жилья по Магаданской области составил </w:t>
      </w:r>
      <w:smartTag w:uri="urn:schemas-microsoft-com:office:smarttags" w:element="metricconverter">
        <w:smartTagPr>
          <w:attr w:name="ProductID" w:val="6440 кв. м"/>
        </w:smartTagPr>
        <w:r w:rsidRPr="00267B14">
          <w:rPr>
            <w:rFonts w:ascii="Times New Roman" w:hAnsi="Times New Roman" w:cs="Times New Roman"/>
          </w:rPr>
          <w:t>6440 кв. м</w:t>
        </w:r>
      </w:smartTag>
      <w:r w:rsidRPr="00267B14">
        <w:rPr>
          <w:rFonts w:ascii="Times New Roman" w:hAnsi="Times New Roman" w:cs="Times New Roman"/>
        </w:rPr>
        <w:t xml:space="preserve">. жилья, что на 21,2% выше уровня </w:t>
      </w:r>
      <w:smartTag w:uri="urn:schemas-microsoft-com:office:smarttags" w:element="metricconverter">
        <w:smartTagPr>
          <w:attr w:name="ProductID" w:val="2016 г"/>
        </w:smartTagPr>
        <w:r w:rsidRPr="00267B14">
          <w:rPr>
            <w:rFonts w:ascii="Times New Roman" w:hAnsi="Times New Roman" w:cs="Times New Roman"/>
          </w:rPr>
          <w:t>2016 г</w:t>
        </w:r>
      </w:smartTag>
      <w:r w:rsidRPr="00267B14">
        <w:rPr>
          <w:rFonts w:ascii="Times New Roman" w:hAnsi="Times New Roman" w:cs="Times New Roman"/>
        </w:rPr>
        <w:t xml:space="preserve">. Из введенных </w:t>
      </w:r>
      <w:smartTag w:uri="urn:schemas-microsoft-com:office:smarttags" w:element="metricconverter">
        <w:smartTagPr>
          <w:attr w:name="ProductID" w:val="6 440 кв. метров"/>
        </w:smartTagPr>
        <w:r w:rsidRPr="00267B14">
          <w:rPr>
            <w:rFonts w:ascii="Times New Roman" w:hAnsi="Times New Roman" w:cs="Times New Roman"/>
          </w:rPr>
          <w:t>6 440 кв. метров</w:t>
        </w:r>
      </w:smartTag>
      <w:r w:rsidRPr="00267B14">
        <w:rPr>
          <w:rFonts w:ascii="Times New Roman" w:hAnsi="Times New Roman" w:cs="Times New Roman"/>
        </w:rPr>
        <w:t xml:space="preserve"> жилья, введено 1 общежитие и 1 многоквартирный жилой дом, а также 50 индивидуальных жилых домов общей площадью </w:t>
      </w:r>
      <w:smartTag w:uri="urn:schemas-microsoft-com:office:smarttags" w:element="metricconverter">
        <w:smartTagPr>
          <w:attr w:name="ProductID" w:val="4 817 кв. м"/>
        </w:smartTagPr>
        <w:r w:rsidRPr="00267B14">
          <w:rPr>
            <w:rFonts w:ascii="Times New Roman" w:hAnsi="Times New Roman" w:cs="Times New Roman"/>
          </w:rPr>
          <w:t>4 817 кв. м</w:t>
        </w:r>
      </w:smartTag>
      <w:r w:rsidRPr="00267B14">
        <w:rPr>
          <w:rFonts w:ascii="Times New Roman" w:hAnsi="Times New Roman" w:cs="Times New Roman"/>
        </w:rPr>
        <w:t xml:space="preserve">. </w:t>
      </w:r>
      <w:r w:rsidR="007E349A" w:rsidRPr="00267B14">
        <w:rPr>
          <w:rFonts w:ascii="Times New Roman" w:hAnsi="Times New Roman" w:cs="Times New Roman"/>
        </w:rPr>
        <w:t xml:space="preserve">По сравнению с 2016 годом более чем в 2 раза увеличился </w:t>
      </w:r>
      <w:r w:rsidRPr="00267B14">
        <w:rPr>
          <w:rFonts w:ascii="Times New Roman" w:hAnsi="Times New Roman" w:cs="Times New Roman"/>
        </w:rPr>
        <w:t xml:space="preserve">объем индивидуального </w:t>
      </w:r>
      <w:r w:rsidR="007E349A" w:rsidRPr="00267B14">
        <w:rPr>
          <w:rFonts w:ascii="Times New Roman" w:hAnsi="Times New Roman" w:cs="Times New Roman"/>
        </w:rPr>
        <w:t>жилищного строительства</w:t>
      </w:r>
      <w:r w:rsidR="0051187E" w:rsidRPr="00267B14">
        <w:rPr>
          <w:rFonts w:ascii="Times New Roman" w:hAnsi="Times New Roman" w:cs="Times New Roman"/>
        </w:rPr>
        <w:t>.</w:t>
      </w:r>
    </w:p>
    <w:p w:rsidR="0051187E" w:rsidRPr="00267B14" w:rsidRDefault="0051187E" w:rsidP="0051187E">
      <w:pPr>
        <w:pStyle w:val="a3"/>
        <w:tabs>
          <w:tab w:val="left" w:pos="993"/>
        </w:tabs>
        <w:spacing w:after="0" w:line="240" w:lineRule="auto"/>
        <w:ind w:left="0" w:firstLine="709"/>
        <w:jc w:val="both"/>
        <w:rPr>
          <w:rFonts w:ascii="Times New Roman" w:hAnsi="Times New Roman"/>
        </w:rPr>
      </w:pPr>
      <w:r w:rsidRPr="00267B14">
        <w:rPr>
          <w:rFonts w:ascii="Times New Roman" w:hAnsi="Times New Roman" w:cs="Times New Roman"/>
        </w:rPr>
        <w:t>В целях стимулирования индивидуального жилищного строительства, сельскохозяйственной деятельности и ведения личного подсобного хозяйства в Магаданской области земельные участки предоставляются в соответствии с нормами, установленными земельным законодательством Российской Федерации. Преференции на данном направлении предоставляются в основном многодетным семьям, социально уязвимым группам населения</w:t>
      </w:r>
      <w:r w:rsidRPr="00267B14">
        <w:rPr>
          <w:rFonts w:ascii="Times New Roman" w:hAnsi="Times New Roman"/>
        </w:rPr>
        <w:t>, гражданам-специалистам, востребованным на рынке труда области, казачьим обществам. Данный вопрос регулируется Законами Магаданской области от 01 апреля 2015 г. № 1876-ОЗ «Об отдельных вопросах предоставления земельных участков, находящихся в государственной собственности Магаданской области или муниципальной собственности», от 21 июля 2011 г. №1419-ОЗ «О бесплатном предоставлении в собственность граждан, имеющих трех и более детей, земельных участков на территории Магаданской области», от 06 июня 2008 г. № 1005-ОЗ «О бесплатном предоставлении земельных участков в собственность граждан», от 12 марта 2010 г. № 1243-ОЗ «Об обороте земель сельскохозяйственного назначения в Магаданской области».</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Несмотря на рост объемов ввода жилья в </w:t>
      </w:r>
      <w:smartTag w:uri="urn:schemas-microsoft-com:office:smarttags" w:element="metricconverter">
        <w:smartTagPr>
          <w:attr w:name="ProductID" w:val="2017 г"/>
        </w:smartTagPr>
        <w:r w:rsidRPr="00267B14">
          <w:rPr>
            <w:rFonts w:ascii="Times New Roman" w:hAnsi="Times New Roman" w:cs="Times New Roman"/>
          </w:rPr>
          <w:t>2017 г</w:t>
        </w:r>
      </w:smartTag>
      <w:r w:rsidRPr="00267B14">
        <w:rPr>
          <w:rFonts w:ascii="Times New Roman" w:hAnsi="Times New Roman" w:cs="Times New Roman"/>
        </w:rPr>
        <w:t xml:space="preserve">. относительно </w:t>
      </w:r>
      <w:smartTag w:uri="urn:schemas-microsoft-com:office:smarttags" w:element="metricconverter">
        <w:smartTagPr>
          <w:attr w:name="ProductID" w:val="2016 г"/>
        </w:smartTagPr>
        <w:r w:rsidRPr="00267B14">
          <w:rPr>
            <w:rFonts w:ascii="Times New Roman" w:hAnsi="Times New Roman" w:cs="Times New Roman"/>
          </w:rPr>
          <w:t>2016 г</w:t>
        </w:r>
      </w:smartTag>
      <w:r w:rsidRPr="00267B14">
        <w:rPr>
          <w:rFonts w:ascii="Times New Roman" w:hAnsi="Times New Roman" w:cs="Times New Roman"/>
        </w:rPr>
        <w:t>., среднегодовые показатели по вводу жилья за 2013</w:t>
      </w:r>
      <w:r w:rsidR="001A0CA6" w:rsidRPr="00267B14">
        <w:rPr>
          <w:rFonts w:ascii="Times New Roman" w:hAnsi="Times New Roman" w:cs="Times New Roman"/>
        </w:rPr>
        <w:t xml:space="preserve"> </w:t>
      </w:r>
      <w:r w:rsidRPr="00267B14">
        <w:rPr>
          <w:rFonts w:ascii="Times New Roman" w:hAnsi="Times New Roman" w:cs="Times New Roman"/>
        </w:rPr>
        <w:t>-</w:t>
      </w:r>
      <w:r w:rsidR="001A0CA6" w:rsidRPr="00267B14">
        <w:rPr>
          <w:rFonts w:ascii="Times New Roman" w:hAnsi="Times New Roman" w:cs="Times New Roman"/>
        </w:rPr>
        <w:t xml:space="preserve"> </w:t>
      </w:r>
      <w:r w:rsidRPr="00267B14">
        <w:rPr>
          <w:rFonts w:ascii="Times New Roman" w:hAnsi="Times New Roman" w:cs="Times New Roman"/>
        </w:rPr>
        <w:t xml:space="preserve">2016 гг. в 2,1 раза превышают показатель </w:t>
      </w:r>
      <w:smartTag w:uri="urn:schemas-microsoft-com:office:smarttags" w:element="metricconverter">
        <w:smartTagPr>
          <w:attr w:name="ProductID" w:val="2017 г"/>
        </w:smartTagPr>
        <w:r w:rsidRPr="00267B14">
          <w:rPr>
            <w:rFonts w:ascii="Times New Roman" w:hAnsi="Times New Roman" w:cs="Times New Roman"/>
          </w:rPr>
          <w:t>2017 г</w:t>
        </w:r>
      </w:smartTag>
      <w:r w:rsidRPr="00267B14">
        <w:rPr>
          <w:rFonts w:ascii="Times New Roman" w:hAnsi="Times New Roman" w:cs="Times New Roman"/>
        </w:rPr>
        <w:t>., что свидетельствует о снижении темпов строительства жилья по региону.</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По сравнению с другими дальневосточными регионами по результатам оценки Минстроя России, проведенной в </w:t>
      </w:r>
      <w:smartTag w:uri="urn:schemas-microsoft-com:office:smarttags" w:element="metricconverter">
        <w:smartTagPr>
          <w:attr w:name="ProductID" w:val="2017 г"/>
        </w:smartTagPr>
        <w:r w:rsidRPr="00267B14">
          <w:rPr>
            <w:rFonts w:ascii="Times New Roman" w:hAnsi="Times New Roman" w:cs="Times New Roman"/>
          </w:rPr>
          <w:t>2017 г</w:t>
        </w:r>
      </w:smartTag>
      <w:r w:rsidRPr="00267B14">
        <w:rPr>
          <w:rFonts w:ascii="Times New Roman" w:hAnsi="Times New Roman" w:cs="Times New Roman"/>
        </w:rPr>
        <w:t>., Магаданская область по количеству введенного жилья заняла предпоследнее место.</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Особенности развития жилищного рынка Магаданской области во многом определяются особенностями ее социально-экономического развития. В первую очередь, это: неблагоприятные природно-климатические условия, повышенные затраты на производство продукции, работ, услуг и высокие транспортные расходы, ресурсная специализация и </w:t>
      </w:r>
      <w:proofErr w:type="spellStart"/>
      <w:r w:rsidRPr="00267B14">
        <w:rPr>
          <w:rFonts w:ascii="Times New Roman" w:hAnsi="Times New Roman" w:cs="Times New Roman"/>
        </w:rPr>
        <w:t>монопрофильность</w:t>
      </w:r>
      <w:proofErr w:type="spellEnd"/>
      <w:r w:rsidRPr="00267B14">
        <w:rPr>
          <w:rFonts w:ascii="Times New Roman" w:hAnsi="Times New Roman" w:cs="Times New Roman"/>
        </w:rPr>
        <w:t xml:space="preserve"> экономики, временный характер проживания на Севере, неравномерность расселения, </w:t>
      </w:r>
      <w:proofErr w:type="spellStart"/>
      <w:r w:rsidRPr="00267B14">
        <w:rPr>
          <w:rFonts w:ascii="Times New Roman" w:hAnsi="Times New Roman" w:cs="Times New Roman"/>
        </w:rPr>
        <w:t>дотационность</w:t>
      </w:r>
      <w:proofErr w:type="spellEnd"/>
      <w:r w:rsidRPr="00267B14">
        <w:rPr>
          <w:rFonts w:ascii="Times New Roman" w:hAnsi="Times New Roman" w:cs="Times New Roman"/>
        </w:rPr>
        <w:t xml:space="preserve"> бюджета и зависимость от федерального центра.</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Жилищный рынок Магаданской области, как рынок северных регионов, характеризуется: высокой степенью благоустройства жилищного фонда, при этом жилая недвижимость по количественным и качественным характеристикам уступает «среднероссийской» по следующим показателям:</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 малыми объемами строительства (показатель «ввод в действие жилых домов на 1000 чел.» меньше среднероссийских в 15 раз); </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высокой стоимостью строительства (в 1,</w:t>
      </w:r>
      <w:r w:rsidR="00BB6D95" w:rsidRPr="00267B14">
        <w:rPr>
          <w:rFonts w:ascii="Times New Roman" w:hAnsi="Times New Roman" w:cs="Times New Roman"/>
        </w:rPr>
        <w:t>7</w:t>
      </w:r>
      <w:r w:rsidRPr="00267B14">
        <w:rPr>
          <w:rFonts w:ascii="Times New Roman" w:hAnsi="Times New Roman" w:cs="Times New Roman"/>
        </w:rPr>
        <w:t xml:space="preserve"> раза выше средних); </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 повышенной долей ветхого и аварийного жилья (выше в 3,4 раза), </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 высокой концентрацией объектов в региональном центре (57%); </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 низкими значениями площади жилищного фонда, находящейся в частной собственности граждан (на 12,5% ниже среднероссийского уровня); </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высоким удельным весом расходов населения на оплату ЖКУ (в 1,6 раза выше средних); низкой активностью на рынке жилья (в 2,2 раза)</w:t>
      </w:r>
      <w:r w:rsidRPr="00267B14">
        <w:rPr>
          <w:rStyle w:val="aa"/>
          <w:rFonts w:ascii="Times New Roman" w:hAnsi="Times New Roman"/>
        </w:rPr>
        <w:t xml:space="preserve"> </w:t>
      </w:r>
      <w:r w:rsidRPr="00267B14">
        <w:rPr>
          <w:rFonts w:ascii="Times New Roman" w:eastAsia="Calibri" w:hAnsi="Times New Roman" w:cs="Times New Roman"/>
        </w:rPr>
        <w:t>;</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lastRenderedPageBreak/>
        <w:t>- небольшой долей индивидуального и малоэтажного жилья;</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отсутствием сектора элитного жилья.</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Отличительной чертой региона является </w:t>
      </w:r>
      <w:proofErr w:type="spellStart"/>
      <w:r w:rsidRPr="00267B14">
        <w:rPr>
          <w:rFonts w:ascii="Times New Roman" w:hAnsi="Times New Roman" w:cs="Times New Roman"/>
        </w:rPr>
        <w:t>псевдолидерство</w:t>
      </w:r>
      <w:proofErr w:type="spellEnd"/>
      <w:r w:rsidRPr="00267B14">
        <w:rPr>
          <w:rFonts w:ascii="Times New Roman" w:hAnsi="Times New Roman" w:cs="Times New Roman"/>
        </w:rPr>
        <w:t xml:space="preserve"> по жилищной обеспеченности и доступности жилья как результат его </w:t>
      </w:r>
      <w:proofErr w:type="spellStart"/>
      <w:r w:rsidRPr="00267B14">
        <w:rPr>
          <w:rFonts w:ascii="Times New Roman" w:hAnsi="Times New Roman" w:cs="Times New Roman"/>
        </w:rPr>
        <w:t>невостребованности</w:t>
      </w:r>
      <w:proofErr w:type="spellEnd"/>
      <w:r w:rsidRPr="00267B14">
        <w:rPr>
          <w:rFonts w:ascii="Times New Roman" w:hAnsi="Times New Roman" w:cs="Times New Roman"/>
        </w:rPr>
        <w:t xml:space="preserve"> в неперспективных населенных пунктах (на начало </w:t>
      </w:r>
      <w:smartTag w:uri="urn:schemas-microsoft-com:office:smarttags" w:element="metricconverter">
        <w:smartTagPr>
          <w:attr w:name="ProductID" w:val="2017 г"/>
        </w:smartTagPr>
        <w:r w:rsidRPr="00267B14">
          <w:rPr>
            <w:rFonts w:ascii="Times New Roman" w:hAnsi="Times New Roman" w:cs="Times New Roman"/>
          </w:rPr>
          <w:t>2017 г</w:t>
        </w:r>
      </w:smartTag>
      <w:r w:rsidRPr="00267B14">
        <w:rPr>
          <w:rFonts w:ascii="Times New Roman" w:hAnsi="Times New Roman" w:cs="Times New Roman"/>
        </w:rPr>
        <w:t>. – 29,38 кв.</w:t>
      </w:r>
      <w:r w:rsidR="00E1020E" w:rsidRPr="00267B14">
        <w:rPr>
          <w:rFonts w:ascii="Times New Roman" w:hAnsi="Times New Roman" w:cs="Times New Roman"/>
        </w:rPr>
        <w:t xml:space="preserve"> </w:t>
      </w:r>
      <w:r w:rsidRPr="00267B14">
        <w:rPr>
          <w:rFonts w:ascii="Times New Roman" w:hAnsi="Times New Roman" w:cs="Times New Roman"/>
        </w:rPr>
        <w:t xml:space="preserve">м на человека). </w:t>
      </w:r>
      <w:r w:rsidR="00BB6D95" w:rsidRPr="00267B14">
        <w:rPr>
          <w:rFonts w:ascii="Times New Roman" w:hAnsi="Times New Roman" w:cs="Times New Roman"/>
        </w:rPr>
        <w:t>Высокие показатели обеспеченности жильем в районах области, складываются благодаря наличию незаселенного, ветхого, бесхозного и брошенного жилья, высвобождающегося в результате ежегодного миграционного оттока и сокращения численности населения области.</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Жилищный фонд</w:t>
      </w:r>
      <w:r w:rsidR="00E1020E" w:rsidRPr="00267B14">
        <w:rPr>
          <w:rFonts w:ascii="Times New Roman" w:hAnsi="Times New Roman" w:cs="Times New Roman"/>
        </w:rPr>
        <w:t xml:space="preserve"> </w:t>
      </w:r>
      <w:r w:rsidRPr="00267B14">
        <w:rPr>
          <w:rFonts w:ascii="Times New Roman" w:hAnsi="Times New Roman" w:cs="Times New Roman"/>
        </w:rPr>
        <w:t xml:space="preserve">области является достаточно «возрастным»: до </w:t>
      </w:r>
      <w:smartTag w:uri="urn:schemas-microsoft-com:office:smarttags" w:element="metricconverter">
        <w:smartTagPr>
          <w:attr w:name="ProductID" w:val="1970 г"/>
        </w:smartTagPr>
        <w:r w:rsidRPr="00267B14">
          <w:rPr>
            <w:rFonts w:ascii="Times New Roman" w:hAnsi="Times New Roman" w:cs="Times New Roman"/>
          </w:rPr>
          <w:t>1970 г</w:t>
        </w:r>
      </w:smartTag>
      <w:r w:rsidRPr="00267B14">
        <w:rPr>
          <w:rFonts w:ascii="Times New Roman" w:hAnsi="Times New Roman" w:cs="Times New Roman"/>
        </w:rPr>
        <w:t xml:space="preserve">. построено около 29% жилья, с 1971 по 1995 гг. – 69%, после </w:t>
      </w:r>
      <w:smartTag w:uri="urn:schemas-microsoft-com:office:smarttags" w:element="metricconverter">
        <w:smartTagPr>
          <w:attr w:name="ProductID" w:val="1995 г"/>
        </w:smartTagPr>
        <w:r w:rsidRPr="00267B14">
          <w:rPr>
            <w:rFonts w:ascii="Times New Roman" w:hAnsi="Times New Roman" w:cs="Times New Roman"/>
          </w:rPr>
          <w:t>1995 г</w:t>
        </w:r>
      </w:smartTag>
      <w:r w:rsidRPr="00267B14">
        <w:rPr>
          <w:rFonts w:ascii="Times New Roman" w:hAnsi="Times New Roman" w:cs="Times New Roman"/>
        </w:rPr>
        <w:t xml:space="preserve">. – 2%. Около половины </w:t>
      </w:r>
      <w:r w:rsidR="00E1020E" w:rsidRPr="00267B14">
        <w:rPr>
          <w:rFonts w:ascii="Times New Roman" w:hAnsi="Times New Roman" w:cs="Times New Roman"/>
        </w:rPr>
        <w:t>жилфонда</w:t>
      </w:r>
      <w:r w:rsidRPr="00267B14">
        <w:rPr>
          <w:rFonts w:ascii="Times New Roman" w:hAnsi="Times New Roman" w:cs="Times New Roman"/>
        </w:rPr>
        <w:t xml:space="preserve"> имеет износ свыше 30%. Удельный вес ветхого и аварийного </w:t>
      </w:r>
      <w:r w:rsidR="00E1020E" w:rsidRPr="00267B14">
        <w:rPr>
          <w:rFonts w:ascii="Times New Roman" w:hAnsi="Times New Roman" w:cs="Times New Roman"/>
        </w:rPr>
        <w:t>жилья</w:t>
      </w:r>
      <w:r w:rsidRPr="00267B14">
        <w:rPr>
          <w:rFonts w:ascii="Times New Roman" w:hAnsi="Times New Roman" w:cs="Times New Roman"/>
        </w:rPr>
        <w:t xml:space="preserve"> составляет 8,1% (в России – 2,4%). Темпы ввода жилья в Магаданской области долгое время отставали от темпов выбытия.</w:t>
      </w:r>
      <w:r w:rsidRPr="00267B14">
        <w:rPr>
          <w:rFonts w:ascii="Times New Roman" w:hAnsi="Times New Roman" w:cs="Times New Roman"/>
          <w:color w:val="FF0000"/>
        </w:rPr>
        <w:t xml:space="preserve"> </w:t>
      </w:r>
      <w:r w:rsidRPr="00267B14">
        <w:rPr>
          <w:rFonts w:ascii="Times New Roman" w:hAnsi="Times New Roman" w:cs="Times New Roman"/>
        </w:rPr>
        <w:t xml:space="preserve">В </w:t>
      </w:r>
      <w:smartTag w:uri="urn:schemas-microsoft-com:office:smarttags" w:element="metricconverter">
        <w:smartTagPr>
          <w:attr w:name="ProductID" w:val="2016 г"/>
        </w:smartTagPr>
        <w:r w:rsidRPr="00267B14">
          <w:rPr>
            <w:rFonts w:ascii="Times New Roman" w:hAnsi="Times New Roman" w:cs="Times New Roman"/>
          </w:rPr>
          <w:t>2016 г</w:t>
        </w:r>
      </w:smartTag>
      <w:r w:rsidRPr="00267B14">
        <w:rPr>
          <w:rFonts w:ascii="Times New Roman" w:hAnsi="Times New Roman" w:cs="Times New Roman"/>
        </w:rPr>
        <w:t>. введено в действие общей площади жилья на 1 000 чел. в 15 раз меньше среднероссийских значений (36 и 547 кв.</w:t>
      </w:r>
      <w:r w:rsidR="00E1020E" w:rsidRPr="00267B14">
        <w:rPr>
          <w:rFonts w:ascii="Times New Roman" w:hAnsi="Times New Roman" w:cs="Times New Roman"/>
        </w:rPr>
        <w:t xml:space="preserve"> м </w:t>
      </w:r>
      <w:r w:rsidRPr="00267B14">
        <w:rPr>
          <w:rFonts w:ascii="Times New Roman" w:hAnsi="Times New Roman" w:cs="Times New Roman"/>
        </w:rPr>
        <w:t>соответственно).</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Многие квадратные метры, участвующие в расчетах статистических показателей обеспеченности жильем, фактически имеют для населения </w:t>
      </w:r>
      <w:r w:rsidR="00AD4375" w:rsidRPr="00267B14">
        <w:rPr>
          <w:rFonts w:ascii="Times New Roman" w:hAnsi="Times New Roman" w:cs="Times New Roman"/>
        </w:rPr>
        <w:t xml:space="preserve">только </w:t>
      </w:r>
      <w:r w:rsidRPr="00267B14">
        <w:rPr>
          <w:rFonts w:ascii="Times New Roman" w:hAnsi="Times New Roman" w:cs="Times New Roman"/>
        </w:rPr>
        <w:t xml:space="preserve">номинальное значение, поскольку жители </w:t>
      </w:r>
      <w:r w:rsidR="00AD4375" w:rsidRPr="00267B14">
        <w:rPr>
          <w:rFonts w:ascii="Times New Roman" w:hAnsi="Times New Roman" w:cs="Times New Roman"/>
        </w:rPr>
        <w:t>городских округов</w:t>
      </w:r>
      <w:r w:rsidRPr="00267B14">
        <w:rPr>
          <w:rFonts w:ascii="Times New Roman" w:hAnsi="Times New Roman" w:cs="Times New Roman"/>
        </w:rPr>
        <w:t xml:space="preserve"> области давно проживают и работают в г. Магадане (или в перспективных населенных пунктах области), хотя остаются прописанными в неперспективных поселках. В результате пока</w:t>
      </w:r>
      <w:r w:rsidR="00AD4375" w:rsidRPr="00267B14">
        <w:rPr>
          <w:rFonts w:ascii="Times New Roman" w:hAnsi="Times New Roman" w:cs="Times New Roman"/>
        </w:rPr>
        <w:t>затели обеспеченности жильем в городских округа</w:t>
      </w:r>
      <w:r w:rsidRPr="00267B14">
        <w:rPr>
          <w:rFonts w:ascii="Times New Roman" w:hAnsi="Times New Roman" w:cs="Times New Roman"/>
        </w:rPr>
        <w:t xml:space="preserve">х области достигают значений </w:t>
      </w:r>
      <w:smartTag w:uri="urn:schemas-microsoft-com:office:smarttags" w:element="metricconverter">
        <w:smartTagPr>
          <w:attr w:name="ProductID" w:val="50 м2"/>
        </w:smartTagPr>
        <w:r w:rsidRPr="00267B14">
          <w:rPr>
            <w:rFonts w:ascii="Times New Roman" w:hAnsi="Times New Roman" w:cs="Times New Roman"/>
          </w:rPr>
          <w:t>50 м</w:t>
        </w:r>
        <w:r w:rsidRPr="00267B14">
          <w:rPr>
            <w:rFonts w:ascii="Times New Roman" w:hAnsi="Times New Roman" w:cs="Times New Roman"/>
            <w:vertAlign w:val="superscript"/>
          </w:rPr>
          <w:t>2</w:t>
        </w:r>
      </w:smartTag>
      <w:r w:rsidRPr="00267B14">
        <w:rPr>
          <w:rFonts w:ascii="Times New Roman" w:hAnsi="Times New Roman" w:cs="Times New Roman"/>
          <w:vertAlign w:val="superscript"/>
        </w:rPr>
        <w:t xml:space="preserve"> </w:t>
      </w:r>
      <w:r w:rsidRPr="00267B14">
        <w:rPr>
          <w:rFonts w:ascii="Times New Roman" w:hAnsi="Times New Roman" w:cs="Times New Roman"/>
        </w:rPr>
        <w:t>на чел</w:t>
      </w:r>
      <w:r w:rsidR="00E1020E" w:rsidRPr="00267B14">
        <w:rPr>
          <w:rFonts w:ascii="Times New Roman" w:hAnsi="Times New Roman" w:cs="Times New Roman"/>
        </w:rPr>
        <w:t>овека</w:t>
      </w:r>
      <w:r w:rsidRPr="00267B14">
        <w:rPr>
          <w:rFonts w:ascii="Times New Roman" w:hAnsi="Times New Roman" w:cs="Times New Roman"/>
        </w:rPr>
        <w:t>.</w:t>
      </w:r>
    </w:p>
    <w:p w:rsidR="008267B6" w:rsidRPr="00267B14" w:rsidRDefault="00AD4375"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У</w:t>
      </w:r>
      <w:r w:rsidR="008267B6" w:rsidRPr="00267B14">
        <w:rPr>
          <w:rFonts w:ascii="Times New Roman" w:hAnsi="Times New Roman" w:cs="Times New Roman"/>
        </w:rPr>
        <w:t xml:space="preserve">читывая площадь обслуживаемого жилищного фонда (82%), фактор ветхости и аварийности (8,1%), благоустроенность жилищного фонда (90,9%) </w:t>
      </w:r>
      <w:r w:rsidRPr="00267B14">
        <w:rPr>
          <w:rFonts w:ascii="Times New Roman" w:hAnsi="Times New Roman" w:cs="Times New Roman"/>
        </w:rPr>
        <w:t xml:space="preserve">определена </w:t>
      </w:r>
      <w:r w:rsidR="008267B6" w:rsidRPr="00267B14">
        <w:rPr>
          <w:rFonts w:ascii="Times New Roman" w:hAnsi="Times New Roman" w:cs="Times New Roman"/>
        </w:rPr>
        <w:t>реальн</w:t>
      </w:r>
      <w:r w:rsidR="001A0CA6" w:rsidRPr="00267B14">
        <w:rPr>
          <w:rFonts w:ascii="Times New Roman" w:hAnsi="Times New Roman" w:cs="Times New Roman"/>
        </w:rPr>
        <w:t>ая</w:t>
      </w:r>
      <w:r w:rsidR="008267B6" w:rsidRPr="00267B14">
        <w:rPr>
          <w:rFonts w:ascii="Times New Roman" w:hAnsi="Times New Roman" w:cs="Times New Roman"/>
        </w:rPr>
        <w:t xml:space="preserve"> обеспеченность качественным жильем населения Магаданской области. По состоянию на 01</w:t>
      </w:r>
      <w:r w:rsidR="00E1020E" w:rsidRPr="00267B14">
        <w:rPr>
          <w:rFonts w:ascii="Times New Roman" w:hAnsi="Times New Roman" w:cs="Times New Roman"/>
        </w:rPr>
        <w:t xml:space="preserve"> января </w:t>
      </w:r>
      <w:r w:rsidR="008267B6" w:rsidRPr="00267B14">
        <w:rPr>
          <w:rFonts w:ascii="Times New Roman" w:hAnsi="Times New Roman" w:cs="Times New Roman"/>
        </w:rPr>
        <w:t xml:space="preserve">2017 </w:t>
      </w:r>
      <w:r w:rsidR="00E1020E" w:rsidRPr="00267B14">
        <w:rPr>
          <w:rFonts w:ascii="Times New Roman" w:hAnsi="Times New Roman" w:cs="Times New Roman"/>
        </w:rPr>
        <w:t xml:space="preserve">года </w:t>
      </w:r>
      <w:r w:rsidR="008267B6" w:rsidRPr="00267B14">
        <w:rPr>
          <w:rFonts w:ascii="Times New Roman" w:hAnsi="Times New Roman" w:cs="Times New Roman"/>
        </w:rPr>
        <w:t>она составила 18,8 м</w:t>
      </w:r>
      <w:r w:rsidR="008267B6" w:rsidRPr="00267B14">
        <w:rPr>
          <w:rFonts w:ascii="Times New Roman" w:hAnsi="Times New Roman" w:cs="Times New Roman"/>
          <w:vertAlign w:val="superscript"/>
        </w:rPr>
        <w:t>2</w:t>
      </w:r>
      <w:r w:rsidR="008267B6" w:rsidRPr="00267B14">
        <w:rPr>
          <w:rFonts w:ascii="Times New Roman" w:hAnsi="Times New Roman" w:cs="Times New Roman"/>
        </w:rPr>
        <w:t>/чел.</w:t>
      </w:r>
      <w:r w:rsidR="001A0CA6" w:rsidRPr="00267B14">
        <w:rPr>
          <w:rFonts w:ascii="Times New Roman" w:hAnsi="Times New Roman" w:cs="Times New Roman"/>
        </w:rPr>
        <w:t>, что в 2,6 раза выше значения 2012 года. П</w:t>
      </w:r>
      <w:r w:rsidR="008267B6" w:rsidRPr="00267B14">
        <w:rPr>
          <w:rFonts w:ascii="Times New Roman" w:hAnsi="Times New Roman" w:cs="Times New Roman"/>
        </w:rPr>
        <w:t>оложительная динамика связана прежде всего с уменьшением доли ветхого и аварийного жилья и повышения благоустроенности жилищного фонда.</w:t>
      </w:r>
    </w:p>
    <w:p w:rsidR="008267B6" w:rsidRPr="00267B14" w:rsidRDefault="001A7AA1" w:rsidP="008267B6">
      <w:pPr>
        <w:autoSpaceDE w:val="0"/>
        <w:autoSpaceDN w:val="0"/>
        <w:adjustRightInd w:val="0"/>
        <w:spacing w:after="0" w:line="240" w:lineRule="auto"/>
        <w:ind w:firstLine="709"/>
        <w:jc w:val="both"/>
        <w:rPr>
          <w:rFonts w:ascii="Times New Roman" w:hAnsi="Times New Roman" w:cs="Times New Roman"/>
          <w:bCs/>
        </w:rPr>
      </w:pPr>
      <w:r w:rsidRPr="00267B14">
        <w:rPr>
          <w:rFonts w:ascii="Times New Roman" w:hAnsi="Times New Roman" w:cs="Times New Roman"/>
          <w:bCs/>
        </w:rPr>
        <w:t>А</w:t>
      </w:r>
      <w:r w:rsidR="008267B6" w:rsidRPr="00267B14">
        <w:rPr>
          <w:rFonts w:ascii="Times New Roman" w:hAnsi="Times New Roman" w:cs="Times New Roman"/>
          <w:bCs/>
        </w:rPr>
        <w:t>нализ жилищной обеспеченности региона по материалам выборочного обследования домашних хозяйств показал, что на начало 20</w:t>
      </w:r>
      <w:r w:rsidRPr="00267B14">
        <w:rPr>
          <w:rFonts w:ascii="Times New Roman" w:hAnsi="Times New Roman" w:cs="Times New Roman"/>
          <w:bCs/>
        </w:rPr>
        <w:t>16</w:t>
      </w:r>
      <w:r w:rsidR="008267B6" w:rsidRPr="00267B14">
        <w:rPr>
          <w:rFonts w:ascii="Times New Roman" w:hAnsi="Times New Roman" w:cs="Times New Roman"/>
          <w:bCs/>
        </w:rPr>
        <w:t xml:space="preserve"> г. около </w:t>
      </w:r>
      <w:r w:rsidRPr="00267B14">
        <w:rPr>
          <w:rFonts w:ascii="Times New Roman" w:hAnsi="Times New Roman" w:cs="Times New Roman"/>
          <w:bCs/>
        </w:rPr>
        <w:t>4</w:t>
      </w:r>
      <w:r w:rsidR="008267B6" w:rsidRPr="00267B14">
        <w:rPr>
          <w:rFonts w:ascii="Times New Roman" w:hAnsi="Times New Roman" w:cs="Times New Roman"/>
          <w:bCs/>
        </w:rPr>
        <w:t xml:space="preserve">0% населения области </w:t>
      </w:r>
      <w:r w:rsidRPr="00267B14">
        <w:rPr>
          <w:rFonts w:ascii="Times New Roman" w:hAnsi="Times New Roman" w:cs="Times New Roman"/>
          <w:bCs/>
        </w:rPr>
        <w:t xml:space="preserve">(более 58,5 тыс. чел.) </w:t>
      </w:r>
      <w:r w:rsidR="008267B6" w:rsidRPr="00267B14">
        <w:rPr>
          <w:rFonts w:ascii="Times New Roman" w:hAnsi="Times New Roman" w:cs="Times New Roman"/>
          <w:bCs/>
        </w:rPr>
        <w:t>не достигали норматива (</w:t>
      </w:r>
      <w:smartTag w:uri="urn:schemas-microsoft-com:office:smarttags" w:element="metricconverter">
        <w:smartTagPr>
          <w:attr w:name="ProductID" w:val="18 м2"/>
        </w:smartTagPr>
        <w:r w:rsidR="008267B6" w:rsidRPr="00267B14">
          <w:rPr>
            <w:rFonts w:ascii="Times New Roman" w:hAnsi="Times New Roman" w:cs="Times New Roman"/>
            <w:bCs/>
          </w:rPr>
          <w:t>18 м</w:t>
        </w:r>
        <w:r w:rsidR="008267B6" w:rsidRPr="00267B14">
          <w:rPr>
            <w:rFonts w:ascii="Times New Roman" w:hAnsi="Times New Roman" w:cs="Times New Roman"/>
            <w:bCs/>
            <w:vertAlign w:val="superscript"/>
          </w:rPr>
          <w:t>2</w:t>
        </w:r>
      </w:smartTag>
      <w:r w:rsidR="00E1020E" w:rsidRPr="00267B14">
        <w:rPr>
          <w:rFonts w:ascii="Times New Roman" w:hAnsi="Times New Roman" w:cs="Times New Roman"/>
          <w:bCs/>
        </w:rPr>
        <w:t xml:space="preserve"> /чел.)</w:t>
      </w:r>
      <w:r w:rsidRPr="00267B14">
        <w:rPr>
          <w:rFonts w:ascii="Times New Roman" w:hAnsi="Times New Roman" w:cs="Times New Roman"/>
          <w:bCs/>
        </w:rPr>
        <w:t xml:space="preserve"> обеспеченности жилой площадью.</w:t>
      </w:r>
      <w:r w:rsidR="008267B6" w:rsidRPr="00267B14">
        <w:rPr>
          <w:rFonts w:ascii="Times New Roman" w:hAnsi="Times New Roman" w:cs="Times New Roman"/>
          <w:bCs/>
        </w:rPr>
        <w:t xml:space="preserve"> </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Следствием недостаточной эффективности проводимой государством политики в отношении Северов является количественный, структурный и качественный жилищный дефицит, а также низкая инвестиционная привлекательность жилых объектов региона. Темпы роста инвестиций в жилище в регионе с 2000 по 2016 гг. в 4 раз уступают среднероссийским, инвестиции в жилища на душу населения меньше в 2,4 раза.</w:t>
      </w:r>
    </w:p>
    <w:p w:rsidR="008267B6" w:rsidRPr="00267B14" w:rsidRDefault="001A7AA1"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Отмечается </w:t>
      </w:r>
      <w:r w:rsidR="008267B6" w:rsidRPr="00267B14">
        <w:rPr>
          <w:rFonts w:ascii="Times New Roman" w:hAnsi="Times New Roman" w:cs="Times New Roman"/>
        </w:rPr>
        <w:t>высок</w:t>
      </w:r>
      <w:r w:rsidRPr="00267B14">
        <w:rPr>
          <w:rFonts w:ascii="Times New Roman" w:hAnsi="Times New Roman" w:cs="Times New Roman"/>
        </w:rPr>
        <w:t>ая дифференциация</w:t>
      </w:r>
      <w:r w:rsidR="008267B6" w:rsidRPr="00267B14">
        <w:rPr>
          <w:rFonts w:ascii="Times New Roman" w:hAnsi="Times New Roman" w:cs="Times New Roman"/>
        </w:rPr>
        <w:t xml:space="preserve"> цен по </w:t>
      </w:r>
      <w:r w:rsidR="00D406FF" w:rsidRPr="00267B14">
        <w:rPr>
          <w:rFonts w:ascii="Times New Roman" w:hAnsi="Times New Roman" w:cs="Times New Roman"/>
        </w:rPr>
        <w:t>городским округам</w:t>
      </w:r>
      <w:r w:rsidR="008267B6" w:rsidRPr="00267B14">
        <w:rPr>
          <w:rFonts w:ascii="Times New Roman" w:hAnsi="Times New Roman" w:cs="Times New Roman"/>
        </w:rPr>
        <w:t>, а также существенные различия в ликвидности объектов. Велик риск потери л</w:t>
      </w:r>
      <w:r w:rsidR="00D406FF" w:rsidRPr="00267B14">
        <w:rPr>
          <w:rFonts w:ascii="Times New Roman" w:hAnsi="Times New Roman" w:cs="Times New Roman"/>
        </w:rPr>
        <w:t>иквидности жилья, находящегося</w:t>
      </w:r>
      <w:r w:rsidR="008267B6" w:rsidRPr="00267B14">
        <w:rPr>
          <w:rFonts w:ascii="Times New Roman" w:hAnsi="Times New Roman" w:cs="Times New Roman"/>
        </w:rPr>
        <w:t xml:space="preserve"> </w:t>
      </w:r>
      <w:r w:rsidR="00D406FF" w:rsidRPr="00267B14">
        <w:rPr>
          <w:rFonts w:ascii="Times New Roman" w:hAnsi="Times New Roman" w:cs="Times New Roman"/>
        </w:rPr>
        <w:t>за пределами областного центра</w:t>
      </w:r>
      <w:r w:rsidR="008267B6" w:rsidRPr="00267B14">
        <w:rPr>
          <w:rFonts w:ascii="Times New Roman" w:hAnsi="Times New Roman" w:cs="Times New Roman"/>
        </w:rPr>
        <w:t>. Он зависит как от эффективности и масштабов золотодобычи как отрасли специализации региона, так и от государственной региональной политики в отношении дальневосточных северных регионов.</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Данные социологических исследований, проведенные специалистами СВКНИИ ДВО РАН в регионе </w:t>
      </w:r>
      <w:r w:rsidR="00003EA3" w:rsidRPr="00267B14">
        <w:rPr>
          <w:rFonts w:ascii="Times New Roman" w:hAnsi="Times New Roman" w:cs="Times New Roman"/>
        </w:rPr>
        <w:t xml:space="preserve">позволили выявить </w:t>
      </w:r>
      <w:r w:rsidRPr="00267B14">
        <w:rPr>
          <w:rFonts w:ascii="Times New Roman" w:hAnsi="Times New Roman" w:cs="Times New Roman"/>
        </w:rPr>
        <w:t>предпочтения населения региона в выборе способов улучшения жилья, а также устойчивые барьеры улучшения жилищных условий. Помимо причин, характерных для всех регионов России (дефицит свободных финансовых ресурсов, высокие ставки по ипотечному кредитованию), есть важные сущностные препятствия, характерные для жилищного рынка Магаданской области:</w:t>
      </w:r>
    </w:p>
    <w:p w:rsidR="008267B6" w:rsidRPr="00267B14" w:rsidRDefault="008267B6" w:rsidP="008267B6">
      <w:pPr>
        <w:numPr>
          <w:ilvl w:val="0"/>
          <w:numId w:val="21"/>
        </w:numPr>
        <w:tabs>
          <w:tab w:val="clear" w:pos="1440"/>
          <w:tab w:val="num" w:pos="0"/>
          <w:tab w:val="left" w:pos="1080"/>
        </w:tabs>
        <w:spacing w:after="0" w:line="240" w:lineRule="auto"/>
        <w:ind w:left="0" w:firstLine="720"/>
        <w:jc w:val="both"/>
        <w:rPr>
          <w:rFonts w:ascii="Times New Roman" w:hAnsi="Times New Roman" w:cs="Times New Roman"/>
        </w:rPr>
      </w:pPr>
      <w:r w:rsidRPr="00267B14">
        <w:rPr>
          <w:rFonts w:ascii="Times New Roman" w:hAnsi="Times New Roman" w:cs="Times New Roman"/>
        </w:rPr>
        <w:t xml:space="preserve">Население Магаданской области не рассматривает жилье в </w:t>
      </w:r>
      <w:r w:rsidR="00003EA3" w:rsidRPr="00267B14">
        <w:rPr>
          <w:rFonts w:ascii="Times New Roman" w:hAnsi="Times New Roman" w:cs="Times New Roman"/>
        </w:rPr>
        <w:t>городских округа</w:t>
      </w:r>
      <w:r w:rsidRPr="00267B14">
        <w:rPr>
          <w:rFonts w:ascii="Times New Roman" w:hAnsi="Times New Roman" w:cs="Times New Roman"/>
        </w:rPr>
        <w:t xml:space="preserve">х области как объект инвестиций. Только жилищный рынок г. Магадана считается ими относительно привлекательным. </w:t>
      </w:r>
    </w:p>
    <w:p w:rsidR="008267B6" w:rsidRPr="00267B14" w:rsidRDefault="008267B6" w:rsidP="008267B6">
      <w:pPr>
        <w:numPr>
          <w:ilvl w:val="0"/>
          <w:numId w:val="21"/>
        </w:numPr>
        <w:tabs>
          <w:tab w:val="clear" w:pos="1440"/>
          <w:tab w:val="num" w:pos="0"/>
          <w:tab w:val="left" w:pos="1080"/>
        </w:tabs>
        <w:spacing w:after="0" w:line="240" w:lineRule="auto"/>
        <w:ind w:left="0" w:firstLine="720"/>
        <w:jc w:val="both"/>
        <w:rPr>
          <w:rFonts w:ascii="Times New Roman" w:hAnsi="Times New Roman" w:cs="Times New Roman"/>
        </w:rPr>
      </w:pPr>
      <w:r w:rsidRPr="00267B14">
        <w:rPr>
          <w:rFonts w:ascii="Times New Roman" w:hAnsi="Times New Roman" w:cs="Times New Roman"/>
        </w:rPr>
        <w:t>Существующие схемы инвестирования в жилищный рынок в должной мере не учитывают дифференциацию населения по платежеспособности и не учитывают специфику системы расселения северных регионов.</w:t>
      </w:r>
    </w:p>
    <w:p w:rsidR="008267B6" w:rsidRPr="00267B14" w:rsidRDefault="008267B6" w:rsidP="008267B6">
      <w:pPr>
        <w:autoSpaceDE w:val="0"/>
        <w:autoSpaceDN w:val="0"/>
        <w:adjustRightInd w:val="0"/>
        <w:spacing w:after="0" w:line="240" w:lineRule="auto"/>
        <w:ind w:firstLine="709"/>
        <w:jc w:val="both"/>
        <w:rPr>
          <w:rFonts w:ascii="Times New Roman" w:hAnsi="Times New Roman" w:cs="Times New Roman"/>
          <w:bCs/>
        </w:rPr>
      </w:pPr>
      <w:r w:rsidRPr="00267B14">
        <w:rPr>
          <w:rFonts w:ascii="Times New Roman" w:hAnsi="Times New Roman" w:cs="Times New Roman"/>
          <w:bCs/>
        </w:rPr>
        <w:t>Проводимая в настоящее время инвестиционная политика на жилищном рынке северо-восточных регионов требует учета выявленных особенностей спроса и предложения на рынке жилья Магаданской области, а унификация инструментов финансирования инвестиций тормозит решение жилищной проблемы.</w:t>
      </w:r>
    </w:p>
    <w:p w:rsidR="008267B6" w:rsidRPr="00267B14" w:rsidRDefault="008267B6" w:rsidP="008267B6">
      <w:pPr>
        <w:autoSpaceDE w:val="0"/>
        <w:autoSpaceDN w:val="0"/>
        <w:adjustRightInd w:val="0"/>
        <w:spacing w:after="0" w:line="240" w:lineRule="auto"/>
        <w:ind w:firstLine="709"/>
        <w:jc w:val="both"/>
        <w:rPr>
          <w:rFonts w:ascii="Times New Roman" w:hAnsi="Times New Roman" w:cs="Times New Roman"/>
          <w:bCs/>
        </w:rPr>
      </w:pPr>
      <w:r w:rsidRPr="00267B14">
        <w:rPr>
          <w:rFonts w:ascii="Times New Roman" w:hAnsi="Times New Roman" w:cs="Times New Roman"/>
          <w:bCs/>
        </w:rPr>
        <w:lastRenderedPageBreak/>
        <w:t>По данным Ц</w:t>
      </w:r>
      <w:r w:rsidR="00D406FF" w:rsidRPr="00267B14">
        <w:rPr>
          <w:rFonts w:ascii="Times New Roman" w:hAnsi="Times New Roman" w:cs="Times New Roman"/>
          <w:bCs/>
        </w:rPr>
        <w:t>ентрального банка</w:t>
      </w:r>
      <w:r w:rsidRPr="00267B14">
        <w:rPr>
          <w:rFonts w:ascii="Times New Roman" w:hAnsi="Times New Roman" w:cs="Times New Roman"/>
          <w:bCs/>
        </w:rPr>
        <w:t xml:space="preserve"> Р</w:t>
      </w:r>
      <w:r w:rsidR="00D406FF" w:rsidRPr="00267B14">
        <w:rPr>
          <w:rFonts w:ascii="Times New Roman" w:hAnsi="Times New Roman" w:cs="Times New Roman"/>
          <w:bCs/>
        </w:rPr>
        <w:t xml:space="preserve">оссийской </w:t>
      </w:r>
      <w:r w:rsidRPr="00267B14">
        <w:rPr>
          <w:rFonts w:ascii="Times New Roman" w:hAnsi="Times New Roman" w:cs="Times New Roman"/>
          <w:bCs/>
        </w:rPr>
        <w:t>Ф</w:t>
      </w:r>
      <w:r w:rsidR="00D406FF" w:rsidRPr="00267B14">
        <w:rPr>
          <w:rFonts w:ascii="Times New Roman" w:hAnsi="Times New Roman" w:cs="Times New Roman"/>
          <w:bCs/>
        </w:rPr>
        <w:t>едерации</w:t>
      </w:r>
      <w:r w:rsidRPr="00267B14">
        <w:rPr>
          <w:rFonts w:ascii="Times New Roman" w:hAnsi="Times New Roman" w:cs="Times New Roman"/>
          <w:bCs/>
        </w:rPr>
        <w:t xml:space="preserve"> реально воспользовались ипотечным кредитом в Магаданской области за период с 2008 по 2017 годы включительно около 6% населения области.</w:t>
      </w:r>
    </w:p>
    <w:p w:rsidR="008267B6" w:rsidRPr="00267B14" w:rsidRDefault="008267B6" w:rsidP="008267B6">
      <w:pPr>
        <w:spacing w:after="0" w:line="240" w:lineRule="auto"/>
        <w:ind w:firstLine="720"/>
        <w:jc w:val="both"/>
        <w:rPr>
          <w:rFonts w:ascii="Times New Roman" w:hAnsi="Times New Roman" w:cs="Times New Roman"/>
          <w:b/>
        </w:rPr>
      </w:pPr>
      <w:r w:rsidRPr="00267B14">
        <w:rPr>
          <w:rFonts w:ascii="Times New Roman" w:hAnsi="Times New Roman" w:cs="Times New Roman"/>
          <w:bCs/>
        </w:rPr>
        <w:t xml:space="preserve">Оценивая перспективу жилищной обеспеченности, необходимо учитывать приоритеты пространственного развития региона. Приток населения в основном тяготеет к г. Магадану и </w:t>
      </w:r>
      <w:r w:rsidR="00D406FF" w:rsidRPr="00267B14">
        <w:rPr>
          <w:rFonts w:ascii="Times New Roman" w:hAnsi="Times New Roman" w:cs="Times New Roman"/>
          <w:bCs/>
        </w:rPr>
        <w:t xml:space="preserve">административным </w:t>
      </w:r>
      <w:r w:rsidRPr="00267B14">
        <w:rPr>
          <w:rFonts w:ascii="Times New Roman" w:hAnsi="Times New Roman" w:cs="Times New Roman"/>
          <w:bCs/>
        </w:rPr>
        <w:t>центрам</w:t>
      </w:r>
      <w:r w:rsidR="00D406FF" w:rsidRPr="00267B14">
        <w:rPr>
          <w:rFonts w:ascii="Times New Roman" w:hAnsi="Times New Roman" w:cs="Times New Roman"/>
          <w:bCs/>
        </w:rPr>
        <w:t xml:space="preserve"> городских округов</w:t>
      </w:r>
      <w:r w:rsidRPr="00267B14">
        <w:rPr>
          <w:rFonts w:ascii="Times New Roman" w:hAnsi="Times New Roman" w:cs="Times New Roman"/>
          <w:bCs/>
        </w:rPr>
        <w:t>, в границах которых действуют основные добывающие предприятия области.</w:t>
      </w:r>
      <w:r w:rsidRPr="00267B14">
        <w:rPr>
          <w:rFonts w:ascii="Times New Roman" w:hAnsi="Times New Roman" w:cs="Times New Roman"/>
          <w:bCs/>
          <w:color w:val="FF0000"/>
        </w:rPr>
        <w:t xml:space="preserve"> </w:t>
      </w:r>
      <w:r w:rsidRPr="00267B14">
        <w:rPr>
          <w:rFonts w:ascii="Times New Roman" w:hAnsi="Times New Roman" w:cs="Times New Roman"/>
          <w:bCs/>
        </w:rPr>
        <w:t xml:space="preserve">К началу </w:t>
      </w:r>
      <w:smartTag w:uri="urn:schemas-microsoft-com:office:smarttags" w:element="metricconverter">
        <w:smartTagPr>
          <w:attr w:name="ProductID" w:val="2018 г"/>
        </w:smartTagPr>
        <w:r w:rsidRPr="00267B14">
          <w:rPr>
            <w:rFonts w:ascii="Times New Roman" w:hAnsi="Times New Roman" w:cs="Times New Roman"/>
            <w:bCs/>
          </w:rPr>
          <w:t>2018 г</w:t>
        </w:r>
      </w:smartTag>
      <w:r w:rsidRPr="00267B14">
        <w:rPr>
          <w:rFonts w:ascii="Times New Roman" w:hAnsi="Times New Roman" w:cs="Times New Roman"/>
          <w:bCs/>
        </w:rPr>
        <w:t xml:space="preserve">. система расселения имеет </w:t>
      </w:r>
      <w:r w:rsidR="00D406FF" w:rsidRPr="00267B14">
        <w:rPr>
          <w:rFonts w:ascii="Times New Roman" w:hAnsi="Times New Roman" w:cs="Times New Roman"/>
          <w:bCs/>
        </w:rPr>
        <w:t xml:space="preserve">следующий </w:t>
      </w:r>
      <w:r w:rsidRPr="00267B14">
        <w:rPr>
          <w:rFonts w:ascii="Times New Roman" w:hAnsi="Times New Roman" w:cs="Times New Roman"/>
          <w:bCs/>
        </w:rPr>
        <w:t>вид:</w:t>
      </w:r>
      <w:r w:rsidRPr="00267B14">
        <w:rPr>
          <w:rFonts w:ascii="Times New Roman" w:hAnsi="Times New Roman" w:cs="Times New Roman"/>
          <w:bCs/>
          <w:color w:val="FF0000"/>
        </w:rPr>
        <w:t xml:space="preserve"> </w:t>
      </w:r>
      <w:r w:rsidRPr="00267B14">
        <w:rPr>
          <w:rFonts w:ascii="Times New Roman" w:hAnsi="Times New Roman" w:cs="Times New Roman"/>
          <w:bCs/>
        </w:rPr>
        <w:t>в г. Магадане сосредоточено 69% населения области,</w:t>
      </w:r>
      <w:r w:rsidRPr="00267B14">
        <w:rPr>
          <w:rFonts w:ascii="Times New Roman" w:hAnsi="Times New Roman" w:cs="Times New Roman"/>
          <w:bCs/>
          <w:color w:val="FF0000"/>
        </w:rPr>
        <w:t xml:space="preserve"> </w:t>
      </w:r>
      <w:r w:rsidRPr="00267B14">
        <w:rPr>
          <w:rFonts w:ascii="Times New Roman" w:hAnsi="Times New Roman" w:cs="Times New Roman"/>
          <w:bCs/>
        </w:rPr>
        <w:t>на остальные 8 городских округа приходится от 1% до 7%.</w:t>
      </w:r>
      <w:r w:rsidRPr="00267B14">
        <w:rPr>
          <w:rFonts w:ascii="Times New Roman" w:hAnsi="Times New Roman" w:cs="Times New Roman"/>
          <w:bCs/>
          <w:color w:val="FF0000"/>
        </w:rPr>
        <w:t xml:space="preserve"> </w:t>
      </w:r>
      <w:r w:rsidRPr="00267B14">
        <w:rPr>
          <w:rFonts w:ascii="Times New Roman" w:hAnsi="Times New Roman" w:cs="Times New Roman"/>
          <w:bCs/>
        </w:rPr>
        <w:t xml:space="preserve">Реализация </w:t>
      </w:r>
      <w:r w:rsidR="007E349A" w:rsidRPr="00267B14">
        <w:rPr>
          <w:rFonts w:ascii="Times New Roman" w:hAnsi="Times New Roman" w:cs="Times New Roman"/>
          <w:bCs/>
        </w:rPr>
        <w:t xml:space="preserve">крупных сырьевых, энергетических и транспортных проектов </w:t>
      </w:r>
      <w:r w:rsidRPr="00267B14">
        <w:rPr>
          <w:rFonts w:ascii="Times New Roman" w:hAnsi="Times New Roman" w:cs="Times New Roman"/>
          <w:bCs/>
        </w:rPr>
        <w:t>невозможна без высокопроизводительных трудовых ресурсов, обязательными условиями привлечения которых является высокий уровень жизни, в понятие которого входят не только высокие доходы, но и обеспечение качественных жилищных условий.</w:t>
      </w:r>
    </w:p>
    <w:p w:rsidR="008267B6" w:rsidRPr="00267B14" w:rsidRDefault="00F20F65" w:rsidP="008267B6">
      <w:pPr>
        <w:spacing w:after="0" w:line="240" w:lineRule="auto"/>
        <w:ind w:firstLine="720"/>
        <w:jc w:val="both"/>
        <w:rPr>
          <w:rFonts w:ascii="Times New Roman" w:hAnsi="Times New Roman" w:cs="Times New Roman"/>
          <w:bCs/>
        </w:rPr>
      </w:pPr>
      <w:r w:rsidRPr="00267B14">
        <w:rPr>
          <w:rFonts w:ascii="Times New Roman" w:hAnsi="Times New Roman" w:cs="Times New Roman"/>
          <w:bCs/>
        </w:rPr>
        <w:t>Поэтому</w:t>
      </w:r>
      <w:r w:rsidR="008267B6" w:rsidRPr="00267B14">
        <w:rPr>
          <w:rFonts w:ascii="Times New Roman" w:hAnsi="Times New Roman" w:cs="Times New Roman"/>
          <w:bCs/>
        </w:rPr>
        <w:t xml:space="preserve"> </w:t>
      </w:r>
      <w:r w:rsidR="00003EA3" w:rsidRPr="00267B14">
        <w:rPr>
          <w:rFonts w:ascii="Times New Roman" w:hAnsi="Times New Roman" w:cs="Times New Roman"/>
          <w:bCs/>
        </w:rPr>
        <w:t>приоритетным</w:t>
      </w:r>
      <w:r w:rsidR="008267B6" w:rsidRPr="00267B14">
        <w:rPr>
          <w:rFonts w:ascii="Times New Roman" w:hAnsi="Times New Roman" w:cs="Times New Roman"/>
          <w:bCs/>
        </w:rPr>
        <w:t xml:space="preserve"> </w:t>
      </w:r>
      <w:r w:rsidR="00003EA3" w:rsidRPr="00267B14">
        <w:rPr>
          <w:rFonts w:ascii="Times New Roman" w:hAnsi="Times New Roman" w:cs="Times New Roman"/>
          <w:bCs/>
        </w:rPr>
        <w:t xml:space="preserve">стратегическим направлением в развитии человеческого капитала является </w:t>
      </w:r>
      <w:r w:rsidR="008267B6" w:rsidRPr="00267B14">
        <w:rPr>
          <w:rFonts w:ascii="Times New Roman" w:hAnsi="Times New Roman" w:cs="Times New Roman"/>
          <w:bCs/>
        </w:rPr>
        <w:t>обеспечение комфортабельным жильем северян по нормам не ниже установленной, а возможно и выше, так как в силу климатических особенностей северных регионов население вынуждено большую часть времени проводить в жилых помещениях.</w:t>
      </w:r>
    </w:p>
    <w:p w:rsidR="008267B6" w:rsidRPr="00267B14" w:rsidRDefault="007E349A"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t>Д</w:t>
      </w:r>
      <w:r w:rsidR="008267B6" w:rsidRPr="00267B14">
        <w:rPr>
          <w:rFonts w:ascii="Times New Roman" w:hAnsi="Times New Roman" w:cs="Times New Roman"/>
        </w:rPr>
        <w:t>ля решения жилищной проблемы в регионе, сдерживания оттока и привлечени</w:t>
      </w:r>
      <w:r w:rsidR="00F20F65" w:rsidRPr="00267B14">
        <w:rPr>
          <w:rFonts w:ascii="Times New Roman" w:hAnsi="Times New Roman" w:cs="Times New Roman"/>
        </w:rPr>
        <w:t>я</w:t>
      </w:r>
      <w:r w:rsidR="008267B6" w:rsidRPr="00267B14">
        <w:rPr>
          <w:rFonts w:ascii="Times New Roman" w:hAnsi="Times New Roman" w:cs="Times New Roman"/>
        </w:rPr>
        <w:t xml:space="preserve"> дополнительных высокопроизводительных трудовых ресурсов помимо традиционного инвестиционного механизма привлечения ресурсов на рынке жилья </w:t>
      </w:r>
      <w:r w:rsidRPr="00267B14">
        <w:rPr>
          <w:rFonts w:ascii="Times New Roman" w:hAnsi="Times New Roman" w:cs="Times New Roman"/>
        </w:rPr>
        <w:t xml:space="preserve">необходимо использовать </w:t>
      </w:r>
      <w:r w:rsidR="008267B6" w:rsidRPr="00267B14">
        <w:rPr>
          <w:rFonts w:ascii="Times New Roman" w:hAnsi="Times New Roman" w:cs="Times New Roman"/>
        </w:rPr>
        <w:t>инвестиционный механизм, позволяющий учесть специфику северного региона.</w:t>
      </w:r>
    </w:p>
    <w:p w:rsidR="008267B6" w:rsidRPr="00267B14" w:rsidRDefault="00003EA3"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t>С</w:t>
      </w:r>
      <w:r w:rsidR="008267B6" w:rsidRPr="00267B14">
        <w:rPr>
          <w:rFonts w:ascii="Times New Roman" w:hAnsi="Times New Roman" w:cs="Times New Roman"/>
        </w:rPr>
        <w:t xml:space="preserve">хемы инвестирования с разной степенью участия государства </w:t>
      </w:r>
      <w:r w:rsidRPr="00267B14">
        <w:rPr>
          <w:rFonts w:ascii="Times New Roman" w:hAnsi="Times New Roman" w:cs="Times New Roman"/>
        </w:rPr>
        <w:t xml:space="preserve">зависят </w:t>
      </w:r>
      <w:r w:rsidR="008267B6" w:rsidRPr="00267B14">
        <w:rPr>
          <w:rFonts w:ascii="Times New Roman" w:hAnsi="Times New Roman" w:cs="Times New Roman"/>
        </w:rPr>
        <w:t>от двух ключевых факторов: типа населенного пункта и уровня доходов населения.</w:t>
      </w:r>
    </w:p>
    <w:p w:rsidR="008267B6" w:rsidRPr="00267B14" w:rsidRDefault="008267B6"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t>Предл</w:t>
      </w:r>
      <w:r w:rsidR="00F20F65" w:rsidRPr="00267B14">
        <w:rPr>
          <w:rFonts w:ascii="Times New Roman" w:hAnsi="Times New Roman" w:cs="Times New Roman"/>
        </w:rPr>
        <w:t xml:space="preserve">агается </w:t>
      </w:r>
      <w:r w:rsidRPr="00267B14">
        <w:rPr>
          <w:rFonts w:ascii="Times New Roman" w:hAnsi="Times New Roman" w:cs="Times New Roman"/>
        </w:rPr>
        <w:t>использовать следующий алгоритм составления инвестиционных схем:</w:t>
      </w:r>
    </w:p>
    <w:p w:rsidR="008267B6" w:rsidRPr="00267B14" w:rsidRDefault="008267B6" w:rsidP="008267B6">
      <w:pPr>
        <w:numPr>
          <w:ilvl w:val="0"/>
          <w:numId w:val="9"/>
        </w:numPr>
        <w:tabs>
          <w:tab w:val="clear" w:pos="360"/>
          <w:tab w:val="num" w:pos="0"/>
          <w:tab w:val="left" w:pos="880"/>
        </w:tabs>
        <w:spacing w:after="0" w:line="240" w:lineRule="auto"/>
        <w:ind w:left="0" w:firstLine="550"/>
        <w:jc w:val="both"/>
        <w:rPr>
          <w:rFonts w:ascii="Times New Roman" w:hAnsi="Times New Roman" w:cs="Times New Roman"/>
        </w:rPr>
      </w:pPr>
      <w:r w:rsidRPr="00267B14">
        <w:rPr>
          <w:rFonts w:ascii="Times New Roman" w:hAnsi="Times New Roman" w:cs="Times New Roman"/>
        </w:rPr>
        <w:t xml:space="preserve">Определение типа населенного пункта с точки зрения инвестиционной привлекательности жилых объектов, расположенных на его территории: региональный центр (г. Магадан), опорные пункты области (8 </w:t>
      </w:r>
      <w:r w:rsidR="00003EA3" w:rsidRPr="00267B14">
        <w:rPr>
          <w:rFonts w:ascii="Times New Roman" w:hAnsi="Times New Roman" w:cs="Times New Roman"/>
        </w:rPr>
        <w:t>административных центров городских округов</w:t>
      </w:r>
      <w:r w:rsidRPr="00267B14">
        <w:rPr>
          <w:rFonts w:ascii="Times New Roman" w:hAnsi="Times New Roman" w:cs="Times New Roman"/>
        </w:rPr>
        <w:t>), ресурсные поселения, вахтовые поселки.</w:t>
      </w:r>
    </w:p>
    <w:p w:rsidR="008267B6" w:rsidRPr="00267B14" w:rsidRDefault="008267B6" w:rsidP="008267B6">
      <w:pPr>
        <w:numPr>
          <w:ilvl w:val="0"/>
          <w:numId w:val="9"/>
        </w:numPr>
        <w:tabs>
          <w:tab w:val="clear" w:pos="360"/>
          <w:tab w:val="num" w:pos="0"/>
          <w:tab w:val="left" w:pos="880"/>
        </w:tabs>
        <w:spacing w:after="0" w:line="240" w:lineRule="auto"/>
        <w:ind w:left="0" w:firstLine="550"/>
        <w:jc w:val="both"/>
        <w:rPr>
          <w:rFonts w:ascii="Times New Roman" w:hAnsi="Times New Roman" w:cs="Times New Roman"/>
        </w:rPr>
      </w:pPr>
      <w:r w:rsidRPr="00267B14">
        <w:rPr>
          <w:rFonts w:ascii="Times New Roman" w:hAnsi="Times New Roman" w:cs="Times New Roman"/>
        </w:rPr>
        <w:t>Дифференциация населения региона по уровню доходов: в 1-ю группу населения входит население региона, среднедушевые денежные доходы которого ниже величины прожиточного минимума; ко 2-й группе относится население, которому собственных доходов недостаточно для финансирования рынка жилья; к 3-ей группе относится населения региона, которое способно самостоятельно решать свои жилищные проблемы и в принципе имеет возможность вкладывать деньги в жилищный рынок как в объект инвестирования.</w:t>
      </w:r>
    </w:p>
    <w:p w:rsidR="008267B6" w:rsidRPr="00267B14" w:rsidRDefault="008267B6" w:rsidP="008267B6">
      <w:pPr>
        <w:numPr>
          <w:ilvl w:val="0"/>
          <w:numId w:val="9"/>
        </w:numPr>
        <w:tabs>
          <w:tab w:val="clear" w:pos="360"/>
          <w:tab w:val="num" w:pos="0"/>
          <w:tab w:val="left" w:pos="880"/>
        </w:tabs>
        <w:spacing w:after="0" w:line="240" w:lineRule="auto"/>
        <w:ind w:left="0" w:firstLine="550"/>
        <w:jc w:val="both"/>
        <w:rPr>
          <w:rFonts w:ascii="Times New Roman" w:hAnsi="Times New Roman" w:cs="Times New Roman"/>
        </w:rPr>
      </w:pPr>
      <w:r w:rsidRPr="00267B14">
        <w:rPr>
          <w:rFonts w:ascii="Times New Roman" w:hAnsi="Times New Roman" w:cs="Times New Roman"/>
        </w:rPr>
        <w:t>Определение основного инвестора в зависимости от двух основных факторов: типа населенного пункта и типа инвестора, с целью использования государственно-частного партнерств</w:t>
      </w:r>
      <w:r w:rsidR="00F20F65" w:rsidRPr="00267B14">
        <w:rPr>
          <w:rFonts w:ascii="Times New Roman" w:hAnsi="Times New Roman" w:cs="Times New Roman"/>
        </w:rPr>
        <w:t>а</w:t>
      </w:r>
      <w:r w:rsidRPr="00267B14">
        <w:rPr>
          <w:rFonts w:ascii="Times New Roman" w:hAnsi="Times New Roman" w:cs="Times New Roman"/>
        </w:rPr>
        <w:t>.</w:t>
      </w:r>
    </w:p>
    <w:p w:rsidR="008267B6" w:rsidRPr="00267B14" w:rsidRDefault="008267B6" w:rsidP="008267B6">
      <w:pPr>
        <w:tabs>
          <w:tab w:val="left" w:pos="880"/>
        </w:tabs>
        <w:spacing w:after="0" w:line="240" w:lineRule="auto"/>
        <w:jc w:val="center"/>
        <w:rPr>
          <w:rFonts w:ascii="Times New Roman" w:hAnsi="Times New Roman" w:cs="Times New Roman"/>
        </w:rPr>
      </w:pPr>
      <w:r w:rsidRPr="00267B14">
        <w:rPr>
          <w:rFonts w:ascii="Times New Roman" w:hAnsi="Times New Roman" w:cs="Times New Roman"/>
        </w:rPr>
        <w:t>Матрица комбинаций «тип населенного пункта– уровень доходов»</w:t>
      </w:r>
    </w:p>
    <w:p w:rsidR="00F20F65" w:rsidRPr="00267B14" w:rsidRDefault="00F20F65" w:rsidP="008267B6">
      <w:pPr>
        <w:tabs>
          <w:tab w:val="left" w:pos="880"/>
        </w:tabs>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632"/>
        <w:gridCol w:w="1813"/>
        <w:gridCol w:w="2504"/>
        <w:gridCol w:w="2396"/>
      </w:tblGrid>
      <w:tr w:rsidR="008267B6" w:rsidRPr="00267B14" w:rsidTr="007E349A">
        <w:trPr>
          <w:tblHeader/>
        </w:trPr>
        <w:tc>
          <w:tcPr>
            <w:tcW w:w="1408" w:type="pct"/>
            <w:vMerge w:val="restart"/>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Вид населенного пункта</w:t>
            </w:r>
          </w:p>
        </w:tc>
        <w:tc>
          <w:tcPr>
            <w:tcW w:w="3592" w:type="pct"/>
            <w:gridSpan w:val="3"/>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Распределение населения по возможности участия в инвестиционном процессе на жилищном рынке</w:t>
            </w:r>
          </w:p>
        </w:tc>
      </w:tr>
      <w:tr w:rsidR="008267B6" w:rsidRPr="00267B14" w:rsidTr="007E349A">
        <w:trPr>
          <w:tblHeader/>
        </w:trPr>
        <w:tc>
          <w:tcPr>
            <w:tcW w:w="1408" w:type="pct"/>
            <w:vMerge/>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p>
        </w:tc>
        <w:tc>
          <w:tcPr>
            <w:tcW w:w="970" w:type="pct"/>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1 группа</w:t>
            </w:r>
          </w:p>
        </w:tc>
        <w:tc>
          <w:tcPr>
            <w:tcW w:w="1340" w:type="pct"/>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2 группа</w:t>
            </w:r>
          </w:p>
        </w:tc>
        <w:tc>
          <w:tcPr>
            <w:tcW w:w="1283" w:type="pct"/>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3 группа</w:t>
            </w:r>
          </w:p>
        </w:tc>
      </w:tr>
      <w:tr w:rsidR="008267B6" w:rsidRPr="00267B14" w:rsidTr="007E349A">
        <w:trPr>
          <w:tblHeader/>
        </w:trPr>
        <w:tc>
          <w:tcPr>
            <w:tcW w:w="1408" w:type="pct"/>
            <w:vMerge/>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p>
        </w:tc>
        <w:tc>
          <w:tcPr>
            <w:tcW w:w="970" w:type="pct"/>
            <w:shd w:val="clear" w:color="auto" w:fill="FFFFFF" w:themeFill="background1"/>
          </w:tcPr>
          <w:p w:rsidR="008267B6" w:rsidRPr="00267B14" w:rsidRDefault="008267B6" w:rsidP="00F20F65">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Население, уровень доходов которого ниже прожиточного минимума</w:t>
            </w:r>
          </w:p>
        </w:tc>
        <w:tc>
          <w:tcPr>
            <w:tcW w:w="1340" w:type="pct"/>
            <w:tcBorders>
              <w:bottom w:val="single" w:sz="8" w:space="0" w:color="auto"/>
            </w:tcBorders>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Н</w:t>
            </w:r>
            <w:r w:rsidR="00F20F65" w:rsidRPr="00267B14">
              <w:rPr>
                <w:rFonts w:ascii="Times New Roman" w:hAnsi="Times New Roman" w:cs="Times New Roman"/>
                <w:sz w:val="20"/>
                <w:szCs w:val="20"/>
              </w:rPr>
              <w:t xml:space="preserve">аселение, уровень </w:t>
            </w:r>
            <w:r w:rsidRPr="00267B14">
              <w:rPr>
                <w:rFonts w:ascii="Times New Roman" w:hAnsi="Times New Roman" w:cs="Times New Roman"/>
                <w:sz w:val="20"/>
                <w:szCs w:val="20"/>
              </w:rPr>
              <w:t>доходов которого недостаточен для участия в инвестиционном процессе</w:t>
            </w:r>
          </w:p>
        </w:tc>
        <w:tc>
          <w:tcPr>
            <w:tcW w:w="1283" w:type="pct"/>
            <w:tcBorders>
              <w:bottom w:val="single" w:sz="8" w:space="0" w:color="auto"/>
            </w:tcBorders>
            <w:shd w:val="clear" w:color="auto" w:fill="FFFFFF" w:themeFill="background1"/>
          </w:tcPr>
          <w:p w:rsidR="008267B6" w:rsidRPr="00267B14" w:rsidRDefault="00F20F65"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Население, уровень</w:t>
            </w:r>
            <w:r w:rsidR="008267B6" w:rsidRPr="00267B14">
              <w:rPr>
                <w:rFonts w:ascii="Times New Roman" w:hAnsi="Times New Roman" w:cs="Times New Roman"/>
                <w:sz w:val="20"/>
                <w:szCs w:val="20"/>
              </w:rPr>
              <w:t xml:space="preserve"> доходов которого достаточен для участия в инвестиционном процессе</w:t>
            </w:r>
          </w:p>
        </w:tc>
      </w:tr>
      <w:tr w:rsidR="008267B6" w:rsidRPr="00267B14" w:rsidTr="007E349A">
        <w:tc>
          <w:tcPr>
            <w:tcW w:w="1408" w:type="pct"/>
            <w:shd w:val="clear" w:color="auto" w:fill="FFFFFF" w:themeFill="background1"/>
          </w:tcPr>
          <w:p w:rsidR="008267B6" w:rsidRPr="00267B14" w:rsidRDefault="008267B6" w:rsidP="006B0F64">
            <w:pPr>
              <w:spacing w:after="0" w:line="240" w:lineRule="auto"/>
              <w:jc w:val="both"/>
              <w:rPr>
                <w:rFonts w:ascii="Times New Roman" w:hAnsi="Times New Roman" w:cs="Times New Roman"/>
                <w:sz w:val="20"/>
                <w:szCs w:val="20"/>
              </w:rPr>
            </w:pPr>
            <w:r w:rsidRPr="00267B14">
              <w:rPr>
                <w:rFonts w:ascii="Times New Roman" w:hAnsi="Times New Roman" w:cs="Times New Roman"/>
                <w:sz w:val="20"/>
                <w:szCs w:val="20"/>
              </w:rPr>
              <w:t xml:space="preserve">г. Магадан как региональный центр – 57% </w:t>
            </w:r>
            <w:r w:rsidR="006B0F64" w:rsidRPr="00267B14">
              <w:rPr>
                <w:rFonts w:ascii="Times New Roman" w:hAnsi="Times New Roman" w:cs="Times New Roman"/>
                <w:sz w:val="20"/>
                <w:szCs w:val="20"/>
              </w:rPr>
              <w:t>жилищный фонд</w:t>
            </w:r>
            <w:r w:rsidRPr="00267B14">
              <w:rPr>
                <w:rFonts w:ascii="Times New Roman" w:hAnsi="Times New Roman" w:cs="Times New Roman"/>
                <w:sz w:val="20"/>
                <w:szCs w:val="20"/>
              </w:rPr>
              <w:t xml:space="preserve"> области</w:t>
            </w:r>
          </w:p>
        </w:tc>
        <w:tc>
          <w:tcPr>
            <w:tcW w:w="970" w:type="pct"/>
            <w:vMerge w:val="restart"/>
            <w:tcBorders>
              <w:right w:val="single" w:sz="8" w:space="0" w:color="auto"/>
            </w:tcBorders>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Инвестор</w:t>
            </w:r>
          </w:p>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государство</w:t>
            </w:r>
          </w:p>
        </w:tc>
        <w:tc>
          <w:tcPr>
            <w:tcW w:w="2622" w:type="pct"/>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Использование механизма ГЧП с привлечением средств населения</w:t>
            </w:r>
          </w:p>
        </w:tc>
      </w:tr>
      <w:tr w:rsidR="008267B6" w:rsidRPr="00267B14" w:rsidTr="007E349A">
        <w:tc>
          <w:tcPr>
            <w:tcW w:w="1408" w:type="pct"/>
            <w:shd w:val="clear" w:color="auto" w:fill="FFFFFF" w:themeFill="background1"/>
          </w:tcPr>
          <w:p w:rsidR="008267B6" w:rsidRPr="00267B14" w:rsidRDefault="008267B6" w:rsidP="00003EA3">
            <w:pPr>
              <w:spacing w:after="0" w:line="240" w:lineRule="auto"/>
              <w:jc w:val="both"/>
              <w:rPr>
                <w:rFonts w:ascii="Times New Roman" w:hAnsi="Times New Roman" w:cs="Times New Roman"/>
                <w:sz w:val="20"/>
                <w:szCs w:val="20"/>
              </w:rPr>
            </w:pPr>
            <w:r w:rsidRPr="00267B14">
              <w:rPr>
                <w:rFonts w:ascii="Times New Roman" w:hAnsi="Times New Roman" w:cs="Times New Roman"/>
                <w:sz w:val="20"/>
                <w:szCs w:val="20"/>
              </w:rPr>
              <w:t>Опорные пункты области (</w:t>
            </w:r>
            <w:r w:rsidR="00003EA3" w:rsidRPr="00267B14">
              <w:rPr>
                <w:rFonts w:ascii="Times New Roman" w:hAnsi="Times New Roman" w:cs="Times New Roman"/>
                <w:sz w:val="20"/>
                <w:szCs w:val="20"/>
              </w:rPr>
              <w:t>8 административных центров городских округов</w:t>
            </w:r>
            <w:r w:rsidRPr="00267B14">
              <w:rPr>
                <w:rFonts w:ascii="Times New Roman" w:hAnsi="Times New Roman" w:cs="Times New Roman"/>
                <w:sz w:val="20"/>
                <w:szCs w:val="20"/>
              </w:rPr>
              <w:t>)</w:t>
            </w:r>
          </w:p>
        </w:tc>
        <w:tc>
          <w:tcPr>
            <w:tcW w:w="970" w:type="pct"/>
            <w:vMerge/>
            <w:tcBorders>
              <w:right w:val="single" w:sz="8" w:space="0" w:color="auto"/>
            </w:tcBorders>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p>
        </w:tc>
        <w:tc>
          <w:tcPr>
            <w:tcW w:w="2622" w:type="pct"/>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p>
        </w:tc>
      </w:tr>
      <w:tr w:rsidR="008267B6" w:rsidRPr="00267B14" w:rsidTr="007E349A">
        <w:tc>
          <w:tcPr>
            <w:tcW w:w="1408" w:type="pct"/>
            <w:shd w:val="clear" w:color="auto" w:fill="FFFFFF" w:themeFill="background1"/>
          </w:tcPr>
          <w:p w:rsidR="008267B6" w:rsidRPr="00267B14" w:rsidRDefault="008267B6" w:rsidP="008267B6">
            <w:pPr>
              <w:spacing w:after="0" w:line="240" w:lineRule="auto"/>
              <w:jc w:val="both"/>
              <w:rPr>
                <w:rFonts w:ascii="Times New Roman" w:hAnsi="Times New Roman" w:cs="Times New Roman"/>
                <w:sz w:val="20"/>
                <w:szCs w:val="20"/>
              </w:rPr>
            </w:pPr>
            <w:r w:rsidRPr="00267B14">
              <w:rPr>
                <w:rFonts w:ascii="Times New Roman" w:hAnsi="Times New Roman" w:cs="Times New Roman"/>
                <w:sz w:val="20"/>
                <w:szCs w:val="20"/>
              </w:rPr>
              <w:t>Ресурсные поселения</w:t>
            </w:r>
          </w:p>
        </w:tc>
        <w:tc>
          <w:tcPr>
            <w:tcW w:w="3592" w:type="pct"/>
            <w:gridSpan w:val="3"/>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Основной инвестор – государство. Возможно привлечение средств организаций и предприятий, а также населения.</w:t>
            </w:r>
          </w:p>
        </w:tc>
      </w:tr>
      <w:tr w:rsidR="008267B6" w:rsidRPr="00267B14" w:rsidTr="007E349A">
        <w:tc>
          <w:tcPr>
            <w:tcW w:w="1408" w:type="pct"/>
            <w:shd w:val="clear" w:color="auto" w:fill="FFFFFF" w:themeFill="background1"/>
          </w:tcPr>
          <w:p w:rsidR="008267B6" w:rsidRPr="00267B14" w:rsidRDefault="008267B6" w:rsidP="008267B6">
            <w:pPr>
              <w:spacing w:after="0" w:line="240" w:lineRule="auto"/>
              <w:jc w:val="both"/>
              <w:rPr>
                <w:rFonts w:ascii="Times New Roman" w:hAnsi="Times New Roman" w:cs="Times New Roman"/>
                <w:sz w:val="20"/>
                <w:szCs w:val="20"/>
              </w:rPr>
            </w:pPr>
            <w:r w:rsidRPr="00267B14">
              <w:rPr>
                <w:rFonts w:ascii="Times New Roman" w:hAnsi="Times New Roman" w:cs="Times New Roman"/>
                <w:sz w:val="20"/>
                <w:szCs w:val="20"/>
              </w:rPr>
              <w:t>Вахтовые поселки</w:t>
            </w:r>
          </w:p>
        </w:tc>
        <w:tc>
          <w:tcPr>
            <w:tcW w:w="3592" w:type="pct"/>
            <w:gridSpan w:val="3"/>
            <w:shd w:val="clear" w:color="auto" w:fill="FFFFFF" w:themeFill="background1"/>
          </w:tcPr>
          <w:p w:rsidR="008267B6" w:rsidRPr="00267B14" w:rsidRDefault="008267B6" w:rsidP="008267B6">
            <w:pPr>
              <w:spacing w:after="0" w:line="240" w:lineRule="auto"/>
              <w:jc w:val="center"/>
              <w:rPr>
                <w:rFonts w:ascii="Times New Roman" w:hAnsi="Times New Roman" w:cs="Times New Roman"/>
                <w:sz w:val="20"/>
                <w:szCs w:val="20"/>
              </w:rPr>
            </w:pPr>
            <w:r w:rsidRPr="00267B14">
              <w:rPr>
                <w:rFonts w:ascii="Times New Roman" w:hAnsi="Times New Roman" w:cs="Times New Roman"/>
                <w:sz w:val="20"/>
                <w:szCs w:val="20"/>
              </w:rPr>
              <w:t>Основной инвестор – предприятия и организации области. Возможно привлечение государственных средств.</w:t>
            </w:r>
          </w:p>
        </w:tc>
      </w:tr>
    </w:tbl>
    <w:p w:rsidR="008267B6" w:rsidRPr="00267B14" w:rsidRDefault="008267B6" w:rsidP="008267B6">
      <w:pPr>
        <w:spacing w:after="0" w:line="240" w:lineRule="auto"/>
        <w:ind w:firstLine="709"/>
        <w:jc w:val="both"/>
        <w:rPr>
          <w:rFonts w:ascii="Times New Roman" w:hAnsi="Times New Roman" w:cs="Times New Roman"/>
        </w:rPr>
      </w:pPr>
    </w:p>
    <w:p w:rsidR="008267B6" w:rsidRPr="00267B14" w:rsidRDefault="008267B6"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Схемы инвестирования разработаны для 2-ой и 3-ей доходных групп в населенных пунктах категории «региональный центр» и «опорные пункты области».</w:t>
      </w:r>
    </w:p>
    <w:p w:rsidR="008267B6" w:rsidRPr="00267B14" w:rsidRDefault="008267B6"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Обязательные условия участия в схемах: северный трудовой стаж не менее 5 лет и вложение капитала в рынок жилья региона. Процентное соотношение государственных и частных средств определяется возможностями частного инвестора и поставлено в зависимость от северного стажа. </w:t>
      </w:r>
    </w:p>
    <w:p w:rsidR="008267B6" w:rsidRPr="00267B14" w:rsidRDefault="008267B6"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Для 2-ой группы населения разработаны 3 схемы: </w:t>
      </w:r>
    </w:p>
    <w:p w:rsidR="008267B6" w:rsidRPr="00267B14" w:rsidRDefault="008267B6"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t>Схема «Северный капитал» используется для вложения в рынок жилья региона в качестве первоначального взноса при получении жилищного ипотечного кредита, как взнос при вступлении в долевое строительство жилья, а также как компенсация части платежа по жилищному лизингу.</w:t>
      </w:r>
    </w:p>
    <w:p w:rsidR="008267B6" w:rsidRPr="00267B14" w:rsidRDefault="008267B6"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t>Схема «Система северных бонусов» используется для вовлечения населения в инвестиционный процесс на рынке жилья региона при условии продления трудовых контрактов. В схемах могут быть применены облигации жилищных займов, накопительные жилищные сертификаты (НЖС или</w:t>
      </w:r>
      <w:r w:rsidR="006B0F64" w:rsidRPr="00267B14">
        <w:rPr>
          <w:rFonts w:ascii="Times New Roman" w:hAnsi="Times New Roman" w:cs="Times New Roman"/>
        </w:rPr>
        <w:t xml:space="preserve"> государственные жилищные сертификаты (</w:t>
      </w:r>
      <w:r w:rsidRPr="00267B14">
        <w:rPr>
          <w:rFonts w:ascii="Times New Roman" w:hAnsi="Times New Roman" w:cs="Times New Roman"/>
        </w:rPr>
        <w:t>ГЖС</w:t>
      </w:r>
      <w:r w:rsidR="006B0F64" w:rsidRPr="00267B14">
        <w:rPr>
          <w:rFonts w:ascii="Times New Roman" w:hAnsi="Times New Roman" w:cs="Times New Roman"/>
        </w:rPr>
        <w:t>)</w:t>
      </w:r>
      <w:r w:rsidRPr="00267B14">
        <w:rPr>
          <w:rFonts w:ascii="Times New Roman" w:hAnsi="Times New Roman" w:cs="Times New Roman"/>
        </w:rPr>
        <w:t>). Например, при стаже работы на севере 5 лет продажа НЖС осуществляется за 90% их стоимости, 10 лет – за 50% их стоимости, за примерный труд в течение 20 лет – бесплатно (ГЖС).</w:t>
      </w:r>
    </w:p>
    <w:p w:rsidR="008267B6" w:rsidRPr="00267B14" w:rsidRDefault="008267B6"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t>Схема «Включение в альтернативные виды службы в Вооруженных силах России северного стажа (5 лет) с условием участия населения в инвестиционных жилищных программах» рассчитана в первую очередь на мужское население, но в случае наличия семьи, есть возможность привлекать молодые семьи. Способом привлечения средств на жилищный рынок может стать ипотечный кредит, жилищный лизинг, долевое участие в строительстве жилья, облигации жилищных займов (НЖС).</w:t>
      </w:r>
    </w:p>
    <w:p w:rsidR="008267B6" w:rsidRPr="00267B14" w:rsidRDefault="008267B6" w:rsidP="008267B6">
      <w:pPr>
        <w:spacing w:after="0" w:line="240" w:lineRule="auto"/>
        <w:ind w:firstLine="709"/>
        <w:jc w:val="both"/>
        <w:rPr>
          <w:rFonts w:ascii="Times New Roman" w:hAnsi="Times New Roman" w:cs="Times New Roman"/>
        </w:rPr>
      </w:pPr>
      <w:r w:rsidRPr="00267B14">
        <w:rPr>
          <w:rFonts w:ascii="Times New Roman" w:hAnsi="Times New Roman" w:cs="Times New Roman"/>
        </w:rPr>
        <w:t>Для 3-ей группы населения предлагается схема с применением системы поощрения вложений, которая может быть использована для создания сегмента элитного жилья в регионе. Роль государства - финансирование инфраструктурной составляющей проектов. Принцип - на 1 р. частных инвестиций вложение 1 руб. государственных средств. Формой привлечения средств могут стать региональные закрытые паевые инвестиционные фонды недвижимости (ЗПИФН).</w:t>
      </w:r>
    </w:p>
    <w:p w:rsidR="008267B6" w:rsidRPr="00267B14" w:rsidRDefault="008267B6" w:rsidP="008267B6">
      <w:pPr>
        <w:spacing w:after="0" w:line="240" w:lineRule="auto"/>
        <w:ind w:firstLine="720"/>
        <w:jc w:val="both"/>
        <w:rPr>
          <w:rFonts w:ascii="Times New Roman" w:hAnsi="Times New Roman" w:cs="Times New Roman"/>
        </w:rPr>
      </w:pPr>
      <w:r w:rsidRPr="00267B14">
        <w:rPr>
          <w:rFonts w:ascii="Times New Roman" w:hAnsi="Times New Roman" w:cs="Times New Roman"/>
        </w:rPr>
        <w:t xml:space="preserve">Расчеты эффективности предложенных схем показали, что вовлечение в инвестиционный процесс 10% населения увеличит на 9% долю населения, обеспеченного качественным жильем, а инвестиции в жилища (вложения в строительство и покупку жилья) – в 1,5 раза. При вовлечении в процесс инвестирования 50% населения, доля населения, обеспеченного качественным жильем увеличится на 45%, а инвестиции в жилища вырастут в 3,3 раза. </w:t>
      </w:r>
    </w:p>
    <w:p w:rsidR="00964F45" w:rsidRPr="00267B14" w:rsidRDefault="008267B6" w:rsidP="00964F45">
      <w:pPr>
        <w:tabs>
          <w:tab w:val="left" w:pos="993"/>
        </w:tabs>
        <w:spacing w:after="0" w:line="240" w:lineRule="auto"/>
        <w:ind w:firstLine="709"/>
        <w:jc w:val="both"/>
        <w:rPr>
          <w:rFonts w:ascii="Times New Roman" w:hAnsi="Times New Roman" w:cs="Times New Roman"/>
        </w:rPr>
      </w:pPr>
      <w:r w:rsidRPr="00267B14">
        <w:rPr>
          <w:rFonts w:ascii="Times New Roman" w:hAnsi="Times New Roman" w:cs="Times New Roman"/>
        </w:rPr>
        <w:t>Эффект возможен только при условии формирования населением долгосрочных жизненных планов работы на Севере. Реализация предложенных схем позволит более эффективно решать основные экономические и социальные задачи современной региональной политики в Российской Федерации, а именно:</w:t>
      </w:r>
    </w:p>
    <w:p w:rsidR="00964F45" w:rsidRPr="00267B14" w:rsidRDefault="00964F45" w:rsidP="00964F45">
      <w:pPr>
        <w:tabs>
          <w:tab w:val="left" w:pos="993"/>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8267B6" w:rsidRPr="00267B14">
        <w:rPr>
          <w:rFonts w:ascii="Times New Roman" w:hAnsi="Times New Roman" w:cs="Times New Roman"/>
        </w:rPr>
        <w:t>повысить уровень жизни населения региона за счет повышения доли населения с обеспеченностью качественным жильем на уровн</w:t>
      </w:r>
      <w:r w:rsidRPr="00267B14">
        <w:rPr>
          <w:rFonts w:ascii="Times New Roman" w:hAnsi="Times New Roman" w:cs="Times New Roman"/>
        </w:rPr>
        <w:t>е нормативного значения и выше;</w:t>
      </w:r>
    </w:p>
    <w:p w:rsidR="00964F45" w:rsidRPr="00267B14" w:rsidRDefault="00964F45" w:rsidP="00964F45">
      <w:pPr>
        <w:tabs>
          <w:tab w:val="left" w:pos="993"/>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8267B6" w:rsidRPr="00267B14">
        <w:rPr>
          <w:rFonts w:ascii="Times New Roman" w:hAnsi="Times New Roman" w:cs="Times New Roman"/>
        </w:rPr>
        <w:t xml:space="preserve">увеличить инвестиционную активность на рынке жилья региона, а </w:t>
      </w:r>
      <w:r w:rsidRPr="00267B14">
        <w:rPr>
          <w:rFonts w:ascii="Times New Roman" w:hAnsi="Times New Roman" w:cs="Times New Roman"/>
        </w:rPr>
        <w:t>также в строительном комплексе;</w:t>
      </w:r>
    </w:p>
    <w:p w:rsidR="008267B6" w:rsidRPr="00267B14" w:rsidRDefault="00964F45" w:rsidP="00964F45">
      <w:pPr>
        <w:tabs>
          <w:tab w:val="left" w:pos="993"/>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8267B6" w:rsidRPr="00267B14">
        <w:rPr>
          <w:rFonts w:ascii="Times New Roman" w:hAnsi="Times New Roman" w:cs="Times New Roman"/>
        </w:rPr>
        <w:t>привлечь и закрепить население на территории Магаданской области;</w:t>
      </w:r>
    </w:p>
    <w:p w:rsidR="008267B6" w:rsidRPr="00267B14" w:rsidRDefault="00964F45" w:rsidP="00964F45">
      <w:pPr>
        <w:tabs>
          <w:tab w:val="left" w:pos="440"/>
          <w:tab w:val="left" w:pos="993"/>
        </w:tabs>
        <w:spacing w:after="0" w:line="240" w:lineRule="auto"/>
        <w:ind w:left="709"/>
        <w:jc w:val="both"/>
        <w:rPr>
          <w:rFonts w:ascii="Times New Roman" w:hAnsi="Times New Roman" w:cs="Times New Roman"/>
        </w:rPr>
      </w:pPr>
      <w:r w:rsidRPr="00267B14">
        <w:rPr>
          <w:rFonts w:ascii="Times New Roman" w:hAnsi="Times New Roman" w:cs="Times New Roman"/>
        </w:rPr>
        <w:t xml:space="preserve">- </w:t>
      </w:r>
      <w:r w:rsidR="008267B6" w:rsidRPr="00267B14">
        <w:rPr>
          <w:rFonts w:ascii="Times New Roman" w:hAnsi="Times New Roman" w:cs="Times New Roman"/>
        </w:rPr>
        <w:t>более эффективно использовать государственные ресурсы.</w:t>
      </w:r>
    </w:p>
    <w:p w:rsidR="00481CF4" w:rsidRPr="00267B14" w:rsidRDefault="00481CF4" w:rsidP="00B2724B">
      <w:pPr>
        <w:pStyle w:val="a3"/>
        <w:ind w:left="0" w:firstLine="709"/>
        <w:jc w:val="both"/>
        <w:rPr>
          <w:rFonts w:ascii="Times New Roman" w:hAnsi="Times New Roman"/>
        </w:rPr>
      </w:pPr>
    </w:p>
    <w:p w:rsidR="00B2724B" w:rsidRPr="00267B14" w:rsidRDefault="00E82E69" w:rsidP="00353BF9">
      <w:pPr>
        <w:pStyle w:val="a3"/>
        <w:numPr>
          <w:ilvl w:val="1"/>
          <w:numId w:val="9"/>
        </w:numPr>
        <w:spacing w:after="0"/>
        <w:jc w:val="both"/>
        <w:outlineLvl w:val="1"/>
        <w:rPr>
          <w:rFonts w:ascii="Times New Roman" w:hAnsi="Times New Roman"/>
          <w:i/>
        </w:rPr>
      </w:pPr>
      <w:bookmarkStart w:id="26" w:name="_Toc519261576"/>
      <w:r w:rsidRPr="00267B14">
        <w:rPr>
          <w:rFonts w:ascii="Times New Roman" w:hAnsi="Times New Roman"/>
          <w:i/>
        </w:rPr>
        <w:t>Коренные малочисленные народы Севера (К</w:t>
      </w:r>
      <w:r w:rsidR="00B2724B" w:rsidRPr="00267B14">
        <w:rPr>
          <w:rFonts w:ascii="Times New Roman" w:hAnsi="Times New Roman"/>
          <w:i/>
        </w:rPr>
        <w:t>МНС</w:t>
      </w:r>
      <w:r w:rsidRPr="00267B14">
        <w:rPr>
          <w:rFonts w:ascii="Times New Roman" w:hAnsi="Times New Roman"/>
          <w:i/>
        </w:rPr>
        <w:t>)</w:t>
      </w:r>
      <w:bookmarkEnd w:id="26"/>
    </w:p>
    <w:p w:rsidR="00107669" w:rsidRPr="00267B14" w:rsidRDefault="00107669" w:rsidP="0051187E">
      <w:pPr>
        <w:autoSpaceDE w:val="0"/>
        <w:autoSpaceDN w:val="0"/>
        <w:adjustRightInd w:val="0"/>
        <w:spacing w:after="0" w:line="240" w:lineRule="auto"/>
        <w:ind w:firstLine="709"/>
        <w:jc w:val="both"/>
      </w:pPr>
      <w:r w:rsidRPr="00267B14">
        <w:rPr>
          <w:rFonts w:ascii="Times New Roman" w:hAnsi="Times New Roman"/>
          <w:bCs/>
        </w:rPr>
        <w:t>На территории Магаданской области осуществляют деятельность 1 областная, 1 городская, 7 районных, 10 сельских организаций общественных организаций коренных малочисленных народов Севера. Зарегистрированы 43 родовые общины, занимающиеся традиционной хозяйственной деятельностью.</w:t>
      </w:r>
      <w:r w:rsidRPr="00267B14">
        <w:t xml:space="preserve"> </w:t>
      </w:r>
    </w:p>
    <w:p w:rsidR="00107669" w:rsidRPr="00267B14" w:rsidRDefault="00107669" w:rsidP="0043206D">
      <w:pPr>
        <w:autoSpaceDE w:val="0"/>
        <w:autoSpaceDN w:val="0"/>
        <w:adjustRightInd w:val="0"/>
        <w:spacing w:after="0" w:line="240" w:lineRule="auto"/>
        <w:ind w:firstLine="709"/>
        <w:jc w:val="both"/>
        <w:rPr>
          <w:rFonts w:ascii="Times New Roman" w:hAnsi="Times New Roman"/>
          <w:bCs/>
        </w:rPr>
      </w:pPr>
      <w:r w:rsidRPr="00267B14">
        <w:rPr>
          <w:rFonts w:ascii="Times New Roman" w:hAnsi="Times New Roman"/>
          <w:bCs/>
        </w:rPr>
        <w:t>В Магаданской области приняты и реализуются 5 законов и 32 нормативных правовых акта, регулирующих права коренных народов.</w:t>
      </w:r>
    </w:p>
    <w:p w:rsidR="00107669" w:rsidRPr="00267B14" w:rsidRDefault="00107669" w:rsidP="0043206D">
      <w:pPr>
        <w:autoSpaceDE w:val="0"/>
        <w:autoSpaceDN w:val="0"/>
        <w:adjustRightInd w:val="0"/>
        <w:spacing w:after="0" w:line="240" w:lineRule="auto"/>
        <w:ind w:firstLine="709"/>
        <w:jc w:val="both"/>
        <w:rPr>
          <w:rFonts w:ascii="Times New Roman" w:hAnsi="Times New Roman"/>
          <w:bCs/>
        </w:rPr>
      </w:pPr>
      <w:r w:rsidRPr="00267B14">
        <w:rPr>
          <w:rFonts w:ascii="Times New Roman" w:hAnsi="Times New Roman"/>
          <w:bCs/>
        </w:rPr>
        <w:t>В целях повышения качества жизни малочисленных народов, сохранения традиционного уклада оленеводы, работающие в оленеводческих хозяйствах, получают социальные выплаты, ежемесячная размер которой составляет 6 тыс. рублей. Получателями в 2017 году стали 42 оленевода и сотрудника перевалочных баз, занятые в оленеводческих хозяйствах Магаданской области.</w:t>
      </w:r>
    </w:p>
    <w:p w:rsidR="0043206D" w:rsidRPr="00267B14" w:rsidRDefault="0043206D" w:rsidP="0043206D">
      <w:pPr>
        <w:autoSpaceDE w:val="0"/>
        <w:autoSpaceDN w:val="0"/>
        <w:adjustRightInd w:val="0"/>
        <w:spacing w:after="0" w:line="240" w:lineRule="auto"/>
        <w:ind w:firstLine="709"/>
        <w:jc w:val="both"/>
        <w:rPr>
          <w:rFonts w:ascii="Times New Roman" w:hAnsi="Times New Roman"/>
          <w:bCs/>
        </w:rPr>
      </w:pPr>
      <w:r w:rsidRPr="00267B14">
        <w:rPr>
          <w:rFonts w:ascii="Times New Roman" w:hAnsi="Times New Roman"/>
          <w:bCs/>
        </w:rPr>
        <w:t xml:space="preserve">К числу основных проблем современного социально-экономического положения коренных малочисленных народов Севера относятся следующие: низкий уровень жизни КМНС; потеря </w:t>
      </w:r>
      <w:r w:rsidRPr="00267B14">
        <w:rPr>
          <w:rFonts w:ascii="Times New Roman" w:hAnsi="Times New Roman"/>
          <w:bCs/>
        </w:rPr>
        <w:lastRenderedPageBreak/>
        <w:t>интереса со стороны молодежи КМНС к традиционным промыслам и традиционному укладу жизни; недостаточная государственная поддержка традиционных промыслов; проблема массового алкоголизма; недоучет, как государством, так и частными компаниями интересов коренного населения в процессе промышленного освоения территории.</w:t>
      </w:r>
    </w:p>
    <w:p w:rsidR="00B2724B" w:rsidRPr="00267B14" w:rsidRDefault="00B2724B" w:rsidP="0043206D">
      <w:pPr>
        <w:tabs>
          <w:tab w:val="left" w:pos="993"/>
        </w:tabs>
        <w:spacing w:after="0" w:line="240" w:lineRule="auto"/>
        <w:ind w:firstLine="708"/>
        <w:jc w:val="both"/>
        <w:rPr>
          <w:rFonts w:ascii="Times New Roman" w:hAnsi="Times New Roman"/>
        </w:rPr>
      </w:pPr>
      <w:r w:rsidRPr="00267B14">
        <w:rPr>
          <w:rFonts w:ascii="Times New Roman" w:hAnsi="Times New Roman"/>
        </w:rPr>
        <w:t>Основными направлениями развития на сегодняшний день являются:</w:t>
      </w:r>
    </w:p>
    <w:p w:rsidR="00107669" w:rsidRPr="00267B14" w:rsidRDefault="0043206D" w:rsidP="0043206D">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xml:space="preserve">- </w:t>
      </w:r>
      <w:r w:rsidR="00107669" w:rsidRPr="00267B14">
        <w:rPr>
          <w:rFonts w:ascii="Times New Roman" w:hAnsi="Times New Roman"/>
        </w:rPr>
        <w:t>сохранение межнационального мира и согласия;</w:t>
      </w:r>
    </w:p>
    <w:p w:rsidR="00B2724B" w:rsidRPr="00267B14" w:rsidRDefault="00107669" w:rsidP="0043206D">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обеспечение бережного отношения к национально-культурной самобытности народов, проживающих на территории Магаданской области</w:t>
      </w:r>
      <w:r w:rsidR="0043206D" w:rsidRPr="00267B14">
        <w:rPr>
          <w:rFonts w:ascii="Times New Roman" w:hAnsi="Times New Roman"/>
        </w:rPr>
        <w:t>;</w:t>
      </w:r>
    </w:p>
    <w:p w:rsidR="00B2724B" w:rsidRPr="00267B14" w:rsidRDefault="0043206D" w:rsidP="0043206D">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р</w:t>
      </w:r>
      <w:r w:rsidR="00B2724B" w:rsidRPr="00267B14">
        <w:rPr>
          <w:rFonts w:ascii="Times New Roman" w:hAnsi="Times New Roman"/>
        </w:rPr>
        <w:t xml:space="preserve">азвитие инфраструктуры и как способ </w:t>
      </w:r>
      <w:r w:rsidRPr="00267B14">
        <w:rPr>
          <w:rFonts w:ascii="Times New Roman" w:hAnsi="Times New Roman"/>
        </w:rPr>
        <w:t xml:space="preserve">сохранения </w:t>
      </w:r>
      <w:r w:rsidR="00B2724B" w:rsidRPr="00267B14">
        <w:rPr>
          <w:rFonts w:ascii="Times New Roman" w:hAnsi="Times New Roman"/>
        </w:rPr>
        <w:t>КМНС в традиционных отраслях;</w:t>
      </w:r>
    </w:p>
    <w:p w:rsidR="00B2724B" w:rsidRPr="00267B14" w:rsidRDefault="0043206D" w:rsidP="0043206D">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xml:space="preserve">- поддержка общин </w:t>
      </w:r>
      <w:r w:rsidR="00B2724B" w:rsidRPr="00267B14">
        <w:rPr>
          <w:rFonts w:ascii="Times New Roman" w:hAnsi="Times New Roman"/>
        </w:rPr>
        <w:t xml:space="preserve">как организационно-экономической формы деятельности КМНС, </w:t>
      </w:r>
      <w:r w:rsidRPr="00267B14">
        <w:rPr>
          <w:rFonts w:ascii="Times New Roman" w:hAnsi="Times New Roman"/>
        </w:rPr>
        <w:t>к</w:t>
      </w:r>
      <w:r w:rsidR="00B2724B" w:rsidRPr="00267B14">
        <w:rPr>
          <w:rFonts w:ascii="Times New Roman" w:hAnsi="Times New Roman"/>
        </w:rPr>
        <w:t>оторая позволит населению поддерживать традиционный образ жизни;</w:t>
      </w:r>
    </w:p>
    <w:p w:rsidR="00B2724B" w:rsidRPr="00267B14" w:rsidRDefault="0043206D" w:rsidP="0043206D">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р</w:t>
      </w:r>
      <w:r w:rsidR="00B2724B" w:rsidRPr="00267B14">
        <w:rPr>
          <w:rFonts w:ascii="Times New Roman" w:hAnsi="Times New Roman"/>
        </w:rPr>
        <w:t xml:space="preserve">азвитие существующих и поиск новых форм взаимодействия между общинами КМНС, </w:t>
      </w:r>
      <w:r w:rsidRPr="00267B14">
        <w:rPr>
          <w:rFonts w:ascii="Times New Roman" w:hAnsi="Times New Roman"/>
        </w:rPr>
        <w:t>частны</w:t>
      </w:r>
      <w:r w:rsidR="00B2724B" w:rsidRPr="00267B14">
        <w:rPr>
          <w:rFonts w:ascii="Times New Roman" w:hAnsi="Times New Roman"/>
        </w:rPr>
        <w:t xml:space="preserve">ми компаниями и </w:t>
      </w:r>
      <w:r w:rsidRPr="00267B14">
        <w:rPr>
          <w:rFonts w:ascii="Times New Roman" w:hAnsi="Times New Roman"/>
        </w:rPr>
        <w:t>органами власти</w:t>
      </w:r>
      <w:r w:rsidR="00B2724B" w:rsidRPr="00267B14">
        <w:rPr>
          <w:rFonts w:ascii="Times New Roman" w:hAnsi="Times New Roman"/>
        </w:rPr>
        <w:t>;</w:t>
      </w:r>
    </w:p>
    <w:p w:rsidR="00B2724B" w:rsidRPr="00267B14" w:rsidRDefault="0043206D" w:rsidP="0043206D">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xml:space="preserve">- </w:t>
      </w:r>
      <w:r w:rsidR="00B2724B" w:rsidRPr="00267B14">
        <w:rPr>
          <w:rFonts w:ascii="Times New Roman" w:hAnsi="Times New Roman"/>
        </w:rPr>
        <w:t>повышени</w:t>
      </w:r>
      <w:r w:rsidRPr="00267B14">
        <w:rPr>
          <w:rFonts w:ascii="Times New Roman" w:hAnsi="Times New Roman"/>
        </w:rPr>
        <w:t>е</w:t>
      </w:r>
      <w:r w:rsidR="00B2724B" w:rsidRPr="00267B14">
        <w:rPr>
          <w:rFonts w:ascii="Times New Roman" w:hAnsi="Times New Roman"/>
        </w:rPr>
        <w:t xml:space="preserve"> престижа традиционных отраслей хозяйства</w:t>
      </w:r>
      <w:r w:rsidRPr="00267B14">
        <w:rPr>
          <w:rFonts w:ascii="Times New Roman" w:hAnsi="Times New Roman"/>
        </w:rPr>
        <w:t>;</w:t>
      </w:r>
    </w:p>
    <w:p w:rsidR="00B2724B" w:rsidRPr="00267B14" w:rsidRDefault="0043206D" w:rsidP="0043206D">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р</w:t>
      </w:r>
      <w:r w:rsidR="00B2724B" w:rsidRPr="00267B14">
        <w:rPr>
          <w:rFonts w:ascii="Times New Roman" w:hAnsi="Times New Roman"/>
        </w:rPr>
        <w:t>азвитие как традиционных промыслов КМНС Чукотки, так и сопутствующих им (глубокая переработка мяса оленя, обработка шкур оленя, организация пошивочных</w:t>
      </w:r>
      <w:r w:rsidRPr="00267B14">
        <w:rPr>
          <w:rFonts w:ascii="Times New Roman" w:hAnsi="Times New Roman"/>
        </w:rPr>
        <w:t>, косторезных</w:t>
      </w:r>
      <w:r w:rsidR="000823D2" w:rsidRPr="00267B14">
        <w:rPr>
          <w:rFonts w:ascii="Times New Roman" w:hAnsi="Times New Roman"/>
        </w:rPr>
        <w:t>, рукодельных</w:t>
      </w:r>
      <w:r w:rsidR="00B2724B" w:rsidRPr="00267B14">
        <w:rPr>
          <w:rFonts w:ascii="Times New Roman" w:hAnsi="Times New Roman"/>
        </w:rPr>
        <w:t xml:space="preserve"> мастерс</w:t>
      </w:r>
      <w:r w:rsidRPr="00267B14">
        <w:rPr>
          <w:rFonts w:ascii="Times New Roman" w:hAnsi="Times New Roman"/>
        </w:rPr>
        <w:t xml:space="preserve">ких, </w:t>
      </w:r>
      <w:r w:rsidR="00B2724B" w:rsidRPr="00267B14">
        <w:rPr>
          <w:rFonts w:ascii="Times New Roman" w:hAnsi="Times New Roman"/>
        </w:rPr>
        <w:t>сбор и продажа оленьих пантов</w:t>
      </w:r>
      <w:r w:rsidRPr="00267B14">
        <w:rPr>
          <w:rFonts w:ascii="Times New Roman" w:hAnsi="Times New Roman"/>
        </w:rPr>
        <w:t>, дикоросов</w:t>
      </w:r>
      <w:r w:rsidR="00B2724B" w:rsidRPr="00267B14">
        <w:rPr>
          <w:rFonts w:ascii="Times New Roman" w:hAnsi="Times New Roman"/>
        </w:rPr>
        <w:t>, поиск рынков сбыта для кожевенного и мехового сырья, развитие частного оленеводства</w:t>
      </w:r>
      <w:r w:rsidRPr="00267B14">
        <w:rPr>
          <w:rFonts w:ascii="Times New Roman" w:hAnsi="Times New Roman"/>
        </w:rPr>
        <w:t>,</w:t>
      </w:r>
      <w:r w:rsidR="00B2724B" w:rsidRPr="00267B14">
        <w:rPr>
          <w:rFonts w:ascii="Times New Roman" w:hAnsi="Times New Roman"/>
        </w:rPr>
        <w:t xml:space="preserve"> организация рыбной ловли, </w:t>
      </w:r>
      <w:proofErr w:type="spellStart"/>
      <w:r w:rsidR="00B2724B" w:rsidRPr="00267B14">
        <w:rPr>
          <w:rFonts w:ascii="Times New Roman" w:hAnsi="Times New Roman"/>
        </w:rPr>
        <w:t>этнотуризм</w:t>
      </w:r>
      <w:proofErr w:type="spellEnd"/>
      <w:r w:rsidR="00B2724B" w:rsidRPr="00267B14">
        <w:rPr>
          <w:rFonts w:ascii="Times New Roman" w:hAnsi="Times New Roman"/>
        </w:rPr>
        <w:t>);</w:t>
      </w:r>
    </w:p>
    <w:p w:rsidR="0043206D" w:rsidRPr="00267B14" w:rsidRDefault="0043206D" w:rsidP="0043206D">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xml:space="preserve">- </w:t>
      </w:r>
      <w:r w:rsidR="00B2724B" w:rsidRPr="00267B14">
        <w:rPr>
          <w:rFonts w:ascii="Times New Roman" w:hAnsi="Times New Roman"/>
        </w:rPr>
        <w:t>запрет на реализацию спиртного, за исключением строго отведенных дней, установление в поселках в навигационный период так н</w:t>
      </w:r>
      <w:r w:rsidRPr="00267B14">
        <w:rPr>
          <w:rFonts w:ascii="Times New Roman" w:hAnsi="Times New Roman"/>
        </w:rPr>
        <w:t>азываемых «форпостов трезвости».</w:t>
      </w:r>
    </w:p>
    <w:p w:rsidR="0043206D" w:rsidRPr="00267B14" w:rsidRDefault="0043206D" w:rsidP="0043206D">
      <w:pPr>
        <w:tabs>
          <w:tab w:val="left" w:pos="440"/>
          <w:tab w:val="left" w:pos="993"/>
        </w:tabs>
        <w:spacing w:after="0" w:line="240" w:lineRule="auto"/>
        <w:ind w:left="708"/>
        <w:jc w:val="both"/>
        <w:rPr>
          <w:rFonts w:ascii="Times New Roman" w:hAnsi="Times New Roman"/>
        </w:rPr>
      </w:pPr>
    </w:p>
    <w:p w:rsidR="007C0428" w:rsidRPr="00267B14" w:rsidRDefault="000823D2" w:rsidP="00353BF9">
      <w:pPr>
        <w:pStyle w:val="a3"/>
        <w:numPr>
          <w:ilvl w:val="1"/>
          <w:numId w:val="9"/>
        </w:numPr>
        <w:tabs>
          <w:tab w:val="left" w:pos="440"/>
          <w:tab w:val="left" w:pos="1276"/>
        </w:tabs>
        <w:spacing w:after="0" w:line="240" w:lineRule="auto"/>
        <w:ind w:left="0" w:firstLine="709"/>
        <w:jc w:val="both"/>
        <w:outlineLvl w:val="1"/>
        <w:rPr>
          <w:rFonts w:ascii="Times New Roman" w:hAnsi="Times New Roman" w:cs="Times New Roman"/>
          <w:i/>
        </w:rPr>
      </w:pPr>
      <w:bookmarkStart w:id="27" w:name="_Toc519261577"/>
      <w:r w:rsidRPr="00267B14">
        <w:rPr>
          <w:rFonts w:ascii="Times New Roman" w:hAnsi="Times New Roman" w:cs="Times New Roman"/>
          <w:i/>
        </w:rPr>
        <w:t>О</w:t>
      </w:r>
      <w:r w:rsidR="007C0428" w:rsidRPr="00267B14">
        <w:rPr>
          <w:rFonts w:ascii="Times New Roman" w:hAnsi="Times New Roman" w:cs="Times New Roman"/>
          <w:i/>
        </w:rPr>
        <w:t>беспечение качественными продовольственными товарами</w:t>
      </w:r>
      <w:bookmarkEnd w:id="27"/>
    </w:p>
    <w:p w:rsidR="00990C87" w:rsidRPr="00267B14" w:rsidRDefault="00990C87" w:rsidP="00990C87">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Магаданская область – это регион, зависимый от поставок продовольствия. Наибольшая зависимость, по сельскохозяйственной продукции, производство которой возможно на территории области, отмечается по мясу и мясопродуктам и овощам. Доля импортной продукции в поставках мяса составляет 84%.  В среднем жители области потребляют около 40 % от рекомендованных НИИ питания РАМН норм потребления огурцов, томатов и зеленных культур. Доля собственного производства в балансе потребления составляет 32,5 %.</w:t>
      </w:r>
    </w:p>
    <w:p w:rsidR="00990C87" w:rsidRPr="00267B14" w:rsidRDefault="00990C87" w:rsidP="00990C87">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xml:space="preserve">Уровень самообеспеченности основной сельскохозяйственной продукцией в 2017 году составил: по мясу - 7 %; по молоку - 16 %; по яйцу - 83 %; по картофелю - 90 %; по овощам - 44 %. </w:t>
      </w:r>
    </w:p>
    <w:p w:rsidR="00990C87" w:rsidRPr="00267B14" w:rsidRDefault="00990C87" w:rsidP="00990C87">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xml:space="preserve">Ключевую роль </w:t>
      </w:r>
      <w:r w:rsidR="00B46359" w:rsidRPr="00267B14">
        <w:rPr>
          <w:rFonts w:ascii="Times New Roman" w:hAnsi="Times New Roman"/>
        </w:rPr>
        <w:t xml:space="preserve">в обеспечении качественными продовольственными товарами </w:t>
      </w:r>
      <w:r w:rsidRPr="00267B14">
        <w:rPr>
          <w:rFonts w:ascii="Times New Roman" w:hAnsi="Times New Roman"/>
        </w:rPr>
        <w:t xml:space="preserve">играет обеспечение </w:t>
      </w:r>
      <w:r w:rsidR="00B46359" w:rsidRPr="00267B14">
        <w:rPr>
          <w:rFonts w:ascii="Times New Roman" w:hAnsi="Times New Roman"/>
        </w:rPr>
        <w:t>продукци</w:t>
      </w:r>
      <w:r w:rsidRPr="00267B14">
        <w:rPr>
          <w:rFonts w:ascii="Times New Roman" w:hAnsi="Times New Roman"/>
        </w:rPr>
        <w:t>ей</w:t>
      </w:r>
      <w:r w:rsidR="00B46359" w:rsidRPr="00267B14">
        <w:rPr>
          <w:rFonts w:ascii="Times New Roman" w:hAnsi="Times New Roman"/>
        </w:rPr>
        <w:t xml:space="preserve"> российского производства</w:t>
      </w:r>
      <w:r w:rsidRPr="00267B14">
        <w:rPr>
          <w:rFonts w:ascii="Times New Roman" w:hAnsi="Times New Roman"/>
        </w:rPr>
        <w:t>, в том числе местного.</w:t>
      </w:r>
    </w:p>
    <w:p w:rsidR="003E7105" w:rsidRPr="00267B14" w:rsidRDefault="00020D38" w:rsidP="00990C87">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Основная доля картофеля (до 60 %) и овощей (до 70 %) производится хозяйствами населения. Овощи, произведенные на реализацию, потребляются в течение вегетационного периода и в первой половине зимы. Животноводческая продукция производится в основном сельскохозяйственными организациями и крестьянскими (фермерскими) хозяйствами. Животноводство области представлено небольшим количеством хозяйств и наличием среди них крупных хозяйств, занимающих значительную долю в объеме производств</w:t>
      </w:r>
      <w:r w:rsidR="003E7105" w:rsidRPr="00267B14">
        <w:rPr>
          <w:rFonts w:ascii="Times New Roman" w:hAnsi="Times New Roman"/>
        </w:rPr>
        <w:t>а определенного вида продукции.</w:t>
      </w:r>
    </w:p>
    <w:p w:rsidR="003E7105" w:rsidRPr="00267B14" w:rsidRDefault="003E7105" w:rsidP="00990C87">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В целях удовлетворения потребностей населения области в охлажденном мясе и овощах закрытого грунта, развития импортозамещения, осуществляется государственная поддержка инвестиционных проектов в агропромышленном комплексе, направленных на расширение ассортимента производимой продукции и масштабов производства.</w:t>
      </w:r>
    </w:p>
    <w:p w:rsidR="003E7105" w:rsidRPr="00267B14" w:rsidRDefault="00D51B74"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Программа «</w:t>
      </w:r>
      <w:r w:rsidR="008D1BF7" w:rsidRPr="00267B14">
        <w:rPr>
          <w:rFonts w:ascii="Times New Roman" w:hAnsi="Times New Roman"/>
        </w:rPr>
        <w:t>д</w:t>
      </w:r>
      <w:r w:rsidRPr="00267B14">
        <w:rPr>
          <w:rFonts w:ascii="Times New Roman" w:hAnsi="Times New Roman"/>
        </w:rPr>
        <w:t xml:space="preserve">альневосточный гектар», позволяющая гражданам России бесплатно получить 1 га земли, стимулирует </w:t>
      </w:r>
      <w:r w:rsidR="007561B6" w:rsidRPr="00267B14">
        <w:rPr>
          <w:rFonts w:ascii="Times New Roman" w:hAnsi="Times New Roman"/>
        </w:rPr>
        <w:t>развити</w:t>
      </w:r>
      <w:r w:rsidRPr="00267B14">
        <w:rPr>
          <w:rFonts w:ascii="Times New Roman" w:hAnsi="Times New Roman"/>
        </w:rPr>
        <w:t>е</w:t>
      </w:r>
      <w:r w:rsidR="007561B6" w:rsidRPr="00267B14">
        <w:rPr>
          <w:rFonts w:ascii="Times New Roman" w:hAnsi="Times New Roman"/>
        </w:rPr>
        <w:t xml:space="preserve"> небольших частных аграрных хозяйств</w:t>
      </w:r>
      <w:r w:rsidRPr="00267B14">
        <w:rPr>
          <w:rFonts w:ascii="Times New Roman" w:hAnsi="Times New Roman"/>
        </w:rPr>
        <w:t xml:space="preserve">. </w:t>
      </w:r>
      <w:r w:rsidR="007561B6" w:rsidRPr="00267B14">
        <w:rPr>
          <w:rFonts w:ascii="Times New Roman" w:hAnsi="Times New Roman"/>
        </w:rPr>
        <w:t>Появление на выдаваемых «гектарах» небольших ферм позволит в первую очередь решить локальные вопросы обеспечения</w:t>
      </w:r>
      <w:r w:rsidRPr="00267B14">
        <w:rPr>
          <w:rFonts w:ascii="Times New Roman" w:hAnsi="Times New Roman"/>
        </w:rPr>
        <w:t xml:space="preserve"> населения местными продуктами.</w:t>
      </w:r>
    </w:p>
    <w:p w:rsidR="00D51B74" w:rsidRPr="00267B14" w:rsidRDefault="00D51B74"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xml:space="preserve">Существенную роль в процессе обеспечения продовольственными товарами жителей области играет состояние логистической системы и организации торгового процесса. </w:t>
      </w:r>
    </w:p>
    <w:p w:rsidR="00D51B74" w:rsidRPr="00267B14" w:rsidRDefault="00D51B74"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Сложная транспортная схема доставки товаров в Магаданскую область, отсутствие железнодорожного сообщения, высокие затраты на транспортировку товаров авиационным транспортом оказывают негативное влияние на состояние торговой отрасли.</w:t>
      </w:r>
    </w:p>
    <w:p w:rsidR="00D51B74" w:rsidRPr="00267B14" w:rsidRDefault="00D51B74"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xml:space="preserve">По-прежнему существует проблема </w:t>
      </w:r>
      <w:proofErr w:type="spellStart"/>
      <w:r w:rsidRPr="00267B14">
        <w:rPr>
          <w:rFonts w:ascii="Times New Roman" w:hAnsi="Times New Roman"/>
        </w:rPr>
        <w:t>звенности</w:t>
      </w:r>
      <w:proofErr w:type="spellEnd"/>
      <w:r w:rsidRPr="00267B14">
        <w:rPr>
          <w:rFonts w:ascii="Times New Roman" w:hAnsi="Times New Roman"/>
        </w:rPr>
        <w:t xml:space="preserve"> товарооборота с участием оптовых предприятий, находящихся в центральных районах страны и оптовыми предприятиями Магаданской области.</w:t>
      </w:r>
    </w:p>
    <w:p w:rsidR="00D51B74" w:rsidRPr="00267B14" w:rsidRDefault="00D51B74"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lastRenderedPageBreak/>
        <w:t>Складские площади сосредоточены на бывших государственных оптовых предприятиях, которые были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 отличаются низкой механизацией погрузо-разгрузочных работ, что приводит к нерациональному использованию складских объемов и площадей, отсутствию комплексного сервиса и, как следствие, росту затрат по содержанию складских площадей, что отражается на оптовых ценах на продовольственные товары.</w:t>
      </w:r>
    </w:p>
    <w:p w:rsidR="00D51B74" w:rsidRPr="00267B14" w:rsidRDefault="00D51B74"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Большинство территорий муниципальных образований Магаданской области в силу малочисленности проживающего населения и отдаленности, остаются непривлекательными с экономической точки зрения для частного бизнеса и требуют дополнительных мер государственного стимулирования развития торговли.</w:t>
      </w:r>
    </w:p>
    <w:p w:rsidR="00D51B74" w:rsidRPr="00267B14" w:rsidRDefault="00B46359"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Для обеспечения</w:t>
      </w:r>
      <w:r w:rsidR="00D51B74" w:rsidRPr="00267B14">
        <w:rPr>
          <w:rFonts w:ascii="Times New Roman" w:hAnsi="Times New Roman"/>
        </w:rPr>
        <w:t xml:space="preserve"> жителей Магаданской области качественными продовольственными товарами требуется реализация следующих мер:</w:t>
      </w:r>
    </w:p>
    <w:p w:rsidR="00D51B74" w:rsidRPr="00267B14" w:rsidRDefault="008D1BF7"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xml:space="preserve">- </w:t>
      </w:r>
      <w:r w:rsidR="00D51B74" w:rsidRPr="00267B14">
        <w:rPr>
          <w:rFonts w:ascii="Times New Roman" w:hAnsi="Times New Roman"/>
        </w:rPr>
        <w:t>государственная финансово-кредитная поддержка местных производителей сельскохозяйственной продукции</w:t>
      </w:r>
      <w:r w:rsidRPr="00267B14">
        <w:rPr>
          <w:rFonts w:ascii="Times New Roman" w:hAnsi="Times New Roman"/>
        </w:rPr>
        <w:t>, а также начинающих фермеров – участников программы «дальневосточный гектар»</w:t>
      </w:r>
      <w:r w:rsidR="00D51B74" w:rsidRPr="00267B14">
        <w:rPr>
          <w:rFonts w:ascii="Times New Roman" w:hAnsi="Times New Roman"/>
        </w:rPr>
        <w:t>;</w:t>
      </w:r>
    </w:p>
    <w:p w:rsidR="00D51B74" w:rsidRPr="00267B14" w:rsidRDefault="008D1BF7"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развитие транспортно-логистической системы;</w:t>
      </w:r>
    </w:p>
    <w:p w:rsidR="008D1BF7" w:rsidRPr="00267B14" w:rsidRDefault="008D1BF7" w:rsidP="00D51B74">
      <w:pPr>
        <w:tabs>
          <w:tab w:val="left" w:pos="440"/>
          <w:tab w:val="left" w:pos="993"/>
        </w:tabs>
        <w:spacing w:after="0" w:line="240" w:lineRule="auto"/>
        <w:ind w:firstLine="708"/>
        <w:jc w:val="both"/>
        <w:rPr>
          <w:rFonts w:ascii="Times New Roman" w:hAnsi="Times New Roman"/>
        </w:rPr>
      </w:pPr>
      <w:r w:rsidRPr="00267B14">
        <w:rPr>
          <w:rFonts w:ascii="Times New Roman" w:hAnsi="Times New Roman"/>
        </w:rPr>
        <w:t>- государственное стимулирование развития торговли в малонаселенных пунктах.</w:t>
      </w:r>
    </w:p>
    <w:p w:rsidR="00B2724B" w:rsidRPr="00267B14" w:rsidRDefault="00B2724B" w:rsidP="00524066">
      <w:pPr>
        <w:pStyle w:val="a3"/>
        <w:spacing w:after="0" w:line="240" w:lineRule="auto"/>
        <w:ind w:left="0" w:firstLine="709"/>
        <w:jc w:val="both"/>
        <w:rPr>
          <w:rFonts w:ascii="Times New Roman" w:hAnsi="Times New Roman" w:cs="Times New Roman"/>
        </w:rPr>
      </w:pPr>
    </w:p>
    <w:p w:rsidR="007C0428" w:rsidRPr="00267B14" w:rsidRDefault="009F4FFC" w:rsidP="00353BF9">
      <w:pPr>
        <w:pStyle w:val="a3"/>
        <w:numPr>
          <w:ilvl w:val="0"/>
          <w:numId w:val="9"/>
        </w:numPr>
        <w:tabs>
          <w:tab w:val="clear" w:pos="360"/>
          <w:tab w:val="num" w:pos="567"/>
          <w:tab w:val="left" w:pos="993"/>
        </w:tabs>
        <w:spacing w:after="0" w:line="240" w:lineRule="auto"/>
        <w:ind w:left="0" w:firstLine="709"/>
        <w:jc w:val="both"/>
        <w:outlineLvl w:val="0"/>
        <w:rPr>
          <w:rFonts w:ascii="Times New Roman" w:hAnsi="Times New Roman" w:cs="Times New Roman"/>
          <w:i/>
        </w:rPr>
      </w:pPr>
      <w:bookmarkStart w:id="28" w:name="_Toc519261578"/>
      <w:r w:rsidRPr="00267B14">
        <w:rPr>
          <w:rFonts w:ascii="Times New Roman" w:hAnsi="Times New Roman" w:cs="Times New Roman"/>
          <w:i/>
        </w:rPr>
        <w:t>Экономическое развитие</w:t>
      </w:r>
      <w:bookmarkEnd w:id="28"/>
    </w:p>
    <w:p w:rsidR="007C0428" w:rsidRPr="00267B14" w:rsidRDefault="00BB6D95" w:rsidP="00353BF9">
      <w:pPr>
        <w:pStyle w:val="a3"/>
        <w:spacing w:after="0" w:line="240" w:lineRule="auto"/>
        <w:ind w:left="0" w:firstLine="709"/>
        <w:jc w:val="both"/>
        <w:outlineLvl w:val="1"/>
        <w:rPr>
          <w:rFonts w:ascii="Times New Roman" w:hAnsi="Times New Roman" w:cs="Times New Roman"/>
          <w:i/>
        </w:rPr>
      </w:pPr>
      <w:bookmarkStart w:id="29" w:name="_Toc519261579"/>
      <w:r w:rsidRPr="00267B14">
        <w:rPr>
          <w:rFonts w:ascii="Times New Roman" w:hAnsi="Times New Roman" w:cs="Times New Roman"/>
          <w:i/>
        </w:rPr>
        <w:t xml:space="preserve">4.1. </w:t>
      </w:r>
      <w:r w:rsidR="009F4FFC" w:rsidRPr="00267B14">
        <w:rPr>
          <w:rFonts w:ascii="Times New Roman" w:hAnsi="Times New Roman" w:cs="Times New Roman"/>
          <w:i/>
        </w:rPr>
        <w:t>Добыча полезных ископаемых</w:t>
      </w:r>
      <w:bookmarkEnd w:id="29"/>
    </w:p>
    <w:p w:rsidR="004B0DF1" w:rsidRPr="00267B14" w:rsidRDefault="004B0DF1" w:rsidP="00D13210">
      <w:pPr>
        <w:pStyle w:val="a3"/>
        <w:spacing w:after="0" w:line="240" w:lineRule="auto"/>
        <w:ind w:left="0" w:firstLine="709"/>
        <w:jc w:val="both"/>
        <w:rPr>
          <w:rFonts w:ascii="Times New Roman" w:hAnsi="Times New Roman" w:cs="Times New Roman"/>
        </w:rPr>
      </w:pPr>
    </w:p>
    <w:p w:rsidR="00C85638" w:rsidRPr="00267B14" w:rsidRDefault="00C85638" w:rsidP="00C85638">
      <w:pPr>
        <w:spacing w:after="0" w:line="240" w:lineRule="auto"/>
        <w:ind w:firstLine="709"/>
        <w:jc w:val="both"/>
        <w:rPr>
          <w:rFonts w:ascii="Times New Roman" w:hAnsi="Times New Roman"/>
        </w:rPr>
      </w:pPr>
      <w:r w:rsidRPr="00267B14">
        <w:rPr>
          <w:rFonts w:ascii="Times New Roman" w:hAnsi="Times New Roman"/>
        </w:rPr>
        <w:t xml:space="preserve">Магаданская область за период 2009 – 2017 годов поднялась с </w:t>
      </w:r>
      <w:r w:rsidRPr="00267B14">
        <w:rPr>
          <w:rFonts w:ascii="Times New Roman" w:hAnsi="Times New Roman"/>
          <w:lang w:val="en-US"/>
        </w:rPr>
        <w:t>VII</w:t>
      </w:r>
      <w:r w:rsidRPr="00267B14">
        <w:rPr>
          <w:rFonts w:ascii="Times New Roman" w:hAnsi="Times New Roman"/>
        </w:rPr>
        <w:t xml:space="preserve"> на </w:t>
      </w:r>
      <w:r w:rsidRPr="00267B14">
        <w:rPr>
          <w:rFonts w:ascii="Times New Roman" w:hAnsi="Times New Roman"/>
          <w:lang w:val="en-US"/>
        </w:rPr>
        <w:t>II</w:t>
      </w:r>
      <w:r w:rsidRPr="00267B14">
        <w:rPr>
          <w:rFonts w:ascii="Times New Roman" w:hAnsi="Times New Roman"/>
        </w:rPr>
        <w:t xml:space="preserve"> место по объемам добычи золота в России, удерживает лидирующие позиции по объемам добычи серебра.</w:t>
      </w:r>
    </w:p>
    <w:p w:rsidR="00C85638" w:rsidRPr="00267B14" w:rsidRDefault="00C85638" w:rsidP="00C85638">
      <w:pPr>
        <w:spacing w:after="0" w:line="240" w:lineRule="auto"/>
        <w:ind w:firstLine="709"/>
        <w:jc w:val="both"/>
        <w:rPr>
          <w:rFonts w:ascii="Times New Roman" w:hAnsi="Times New Roman"/>
        </w:rPr>
      </w:pPr>
      <w:r w:rsidRPr="00267B14">
        <w:rPr>
          <w:rFonts w:ascii="Times New Roman" w:hAnsi="Times New Roman"/>
        </w:rPr>
        <w:t xml:space="preserve">На территории </w:t>
      </w:r>
      <w:r w:rsidR="00DB473C" w:rsidRPr="00267B14">
        <w:rPr>
          <w:rFonts w:ascii="Times New Roman" w:hAnsi="Times New Roman"/>
        </w:rPr>
        <w:t>региона</w:t>
      </w:r>
      <w:r w:rsidRPr="00267B14">
        <w:rPr>
          <w:rFonts w:ascii="Times New Roman" w:hAnsi="Times New Roman"/>
        </w:rPr>
        <w:t xml:space="preserve"> имеются разведанные запасы каменных и бурых углей, олова, вольфрама, свинца, цинка, стройматериалов, пресных подземных и минеральных вод. </w:t>
      </w:r>
    </w:p>
    <w:p w:rsidR="00C85638" w:rsidRPr="00267B14" w:rsidRDefault="00C85638" w:rsidP="00C85638">
      <w:pPr>
        <w:spacing w:after="0" w:line="240" w:lineRule="auto"/>
        <w:ind w:firstLine="709"/>
        <w:jc w:val="both"/>
        <w:rPr>
          <w:rFonts w:ascii="Times New Roman" w:hAnsi="Times New Roman"/>
        </w:rPr>
      </w:pPr>
      <w:r w:rsidRPr="00267B14">
        <w:rPr>
          <w:rFonts w:ascii="Times New Roman" w:hAnsi="Times New Roman"/>
        </w:rPr>
        <w:t>С начала промышленного освоения Магаданской области из недр извлечено более 3,1 тыс. тонн золота, более 15 тыс. тонн серебра, порядка 72,5 тыс. тонн олова, более 85 млн. тонн угля, 744 тонны кобальта и более 29 тыс. тонн свинца.</w:t>
      </w:r>
    </w:p>
    <w:p w:rsidR="00287B77" w:rsidRPr="00267B14" w:rsidRDefault="00287B77"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В Магаданской области числится порядка 1275 месторождений золота (рудные месторождения – 33, россыпные – 1242), 26 месторождений серебра, 5 месторождений каменного угля, 5 месторождений бурого угля, 97 месторождений строительных материалов, 39 месторождений торфа и ряд месторождений других полезных ископаемых.  </w:t>
      </w:r>
    </w:p>
    <w:p w:rsidR="00287B77" w:rsidRPr="00267B14" w:rsidRDefault="00287B77" w:rsidP="00287B77">
      <w:pPr>
        <w:spacing w:after="0" w:line="240" w:lineRule="auto"/>
        <w:ind w:firstLine="709"/>
        <w:jc w:val="both"/>
        <w:rPr>
          <w:rFonts w:ascii="Times New Roman" w:hAnsi="Times New Roman"/>
        </w:rPr>
      </w:pPr>
      <w:r w:rsidRPr="00267B14">
        <w:rPr>
          <w:rFonts w:ascii="Times New Roman" w:hAnsi="Times New Roman"/>
        </w:rPr>
        <w:t>Востребованными остаются традиционные для области полезные ископаемые: золото (рудное и россыпное), серебро, уголь каменный, строительные материалы, подземные воды,</w:t>
      </w:r>
      <w:r w:rsidRPr="00267B14">
        <w:rPr>
          <w:rFonts w:ascii="Times New Roman" w:hAnsi="Times New Roman" w:cs="Times New Roman"/>
        </w:rPr>
        <w:t xml:space="preserve"> т.е. полезные ископаемые, составляющие 13% от общей стоимостной оценки богатства недр Магаданской области</w:t>
      </w:r>
      <w:r w:rsidRPr="00267B14">
        <w:rPr>
          <w:rFonts w:ascii="Times New Roman" w:hAnsi="Times New Roman"/>
        </w:rPr>
        <w:t>. Значителен потенциал региона и на другие полезные ископаемые, такие как: медь, молибден, олово, вольфрам, свинец, цинк, железо, редкие металлы (тантал, ниобий). Имеются крупные разведанные запасы неметаллических полезных ископаемых (торф, цементное сырье, цеолиты, вулканический пепел, облицовочный камень, сырье для строительных материалов), из которых в настоящее время осваиваются только месторождения сырья для строительных материалов – песчано-гравийная смесь, строительный камень, песок и суглинки.</w:t>
      </w:r>
    </w:p>
    <w:p w:rsidR="00287B77" w:rsidRPr="00267B14" w:rsidRDefault="00287B77" w:rsidP="00353BF9">
      <w:pPr>
        <w:pStyle w:val="a3"/>
        <w:spacing w:after="0" w:line="240" w:lineRule="auto"/>
        <w:ind w:left="0" w:firstLine="709"/>
        <w:jc w:val="both"/>
        <w:outlineLvl w:val="2"/>
        <w:rPr>
          <w:rFonts w:ascii="Times New Roman" w:hAnsi="Times New Roman" w:cs="Times New Roman"/>
        </w:rPr>
      </w:pPr>
      <w:bookmarkStart w:id="30" w:name="_Toc519261580"/>
      <w:r w:rsidRPr="00267B14">
        <w:rPr>
          <w:rFonts w:ascii="Times New Roman" w:hAnsi="Times New Roman" w:cs="Times New Roman"/>
          <w:i/>
        </w:rPr>
        <w:t>Драгоценные металлы.</w:t>
      </w:r>
      <w:bookmarkEnd w:id="30"/>
    </w:p>
    <w:p w:rsidR="00287B77" w:rsidRPr="00267B14" w:rsidRDefault="00287B77"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В запасах драгоценных металлов Магаданской области числится:</w:t>
      </w:r>
    </w:p>
    <w:p w:rsidR="00287B77" w:rsidRPr="00267B14" w:rsidRDefault="00287B77"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- 186,8 тонн россыпного золота, из них 42% в нераспределенном фонде;</w:t>
      </w:r>
    </w:p>
    <w:p w:rsidR="00287B77" w:rsidRPr="00267B14" w:rsidRDefault="00287B77"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- 1925,7 тонн рудного золота, из них 18% в нераспределенном фонде;</w:t>
      </w:r>
    </w:p>
    <w:p w:rsidR="00287B77" w:rsidRPr="00267B14" w:rsidRDefault="00287B77"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- 13,3 тыс. тонн серебра, из них 9% в нераспределенном фонде.</w:t>
      </w:r>
    </w:p>
    <w:p w:rsidR="00287B77" w:rsidRPr="00267B14" w:rsidRDefault="00287B77" w:rsidP="00287B77">
      <w:pPr>
        <w:pStyle w:val="a3"/>
        <w:spacing w:after="0" w:line="240" w:lineRule="auto"/>
        <w:ind w:left="0"/>
        <w:jc w:val="center"/>
        <w:rPr>
          <w:rFonts w:ascii="Times New Roman" w:hAnsi="Times New Roman" w:cs="Times New Roman"/>
        </w:rPr>
      </w:pPr>
      <w:r w:rsidRPr="00267B14">
        <w:rPr>
          <w:rFonts w:ascii="Times New Roman" w:hAnsi="Times New Roman" w:cs="Times New Roman"/>
        </w:rPr>
        <w:t>Запасы полезных ископаемых Магаданской области</w:t>
      </w:r>
    </w:p>
    <w:p w:rsidR="00287B77" w:rsidRPr="00267B14" w:rsidRDefault="00287B77" w:rsidP="00287B77">
      <w:pPr>
        <w:pStyle w:val="a3"/>
        <w:spacing w:after="0" w:line="240" w:lineRule="auto"/>
        <w:ind w:left="0"/>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84"/>
        <w:gridCol w:w="2136"/>
        <w:gridCol w:w="716"/>
        <w:gridCol w:w="2241"/>
        <w:gridCol w:w="821"/>
      </w:tblGrid>
      <w:tr w:rsidR="00287B77" w:rsidRPr="00267B14" w:rsidTr="00353BF9">
        <w:trPr>
          <w:tblHeader/>
        </w:trPr>
        <w:tc>
          <w:tcPr>
            <w:tcW w:w="1363" w:type="pct"/>
            <w:vMerge w:val="restart"/>
            <w:vAlign w:val="center"/>
          </w:tcPr>
          <w:p w:rsidR="00287B77" w:rsidRPr="00267B14" w:rsidRDefault="00287B77" w:rsidP="00353BF9">
            <w:pPr>
              <w:spacing w:after="0"/>
              <w:jc w:val="both"/>
              <w:rPr>
                <w:rFonts w:ascii="Times New Roman" w:hAnsi="Times New Roman" w:cs="Times New Roman"/>
              </w:rPr>
            </w:pPr>
            <w:r w:rsidRPr="00267B14">
              <w:rPr>
                <w:rFonts w:ascii="Times New Roman" w:hAnsi="Times New Roman" w:cs="Times New Roman"/>
              </w:rPr>
              <w:t>Драгоценный металл</w:t>
            </w:r>
          </w:p>
        </w:tc>
        <w:tc>
          <w:tcPr>
            <w:tcW w:w="1616" w:type="pct"/>
            <w:gridSpan w:val="2"/>
            <w:vAlign w:val="center"/>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Распределенный фонд</w:t>
            </w:r>
          </w:p>
        </w:tc>
        <w:tc>
          <w:tcPr>
            <w:tcW w:w="1582" w:type="pct"/>
            <w:gridSpan w:val="2"/>
            <w:vAlign w:val="center"/>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Нераспределенный фонд</w:t>
            </w:r>
          </w:p>
        </w:tc>
        <w:tc>
          <w:tcPr>
            <w:tcW w:w="439" w:type="pct"/>
            <w:vMerge w:val="restart"/>
            <w:vAlign w:val="center"/>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Всего</w:t>
            </w:r>
          </w:p>
        </w:tc>
      </w:tr>
      <w:tr w:rsidR="00287B77" w:rsidRPr="00267B14" w:rsidTr="00353BF9">
        <w:trPr>
          <w:tblHeader/>
        </w:trPr>
        <w:tc>
          <w:tcPr>
            <w:tcW w:w="1363" w:type="pct"/>
            <w:vMerge/>
          </w:tcPr>
          <w:p w:rsidR="00287B77" w:rsidRPr="00267B14" w:rsidRDefault="00287B77" w:rsidP="00353BF9">
            <w:pPr>
              <w:spacing w:after="0"/>
              <w:jc w:val="both"/>
              <w:rPr>
                <w:rFonts w:ascii="Times New Roman" w:hAnsi="Times New Roman" w:cs="Times New Roman"/>
              </w:rPr>
            </w:pPr>
          </w:p>
        </w:tc>
        <w:tc>
          <w:tcPr>
            <w:tcW w:w="473" w:type="pct"/>
            <w:vAlign w:val="center"/>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всего</w:t>
            </w:r>
          </w:p>
        </w:tc>
        <w:tc>
          <w:tcPr>
            <w:tcW w:w="1143" w:type="pct"/>
            <w:vAlign w:val="center"/>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в том числе категории А+В+С1+С2</w:t>
            </w:r>
          </w:p>
        </w:tc>
        <w:tc>
          <w:tcPr>
            <w:tcW w:w="383" w:type="pct"/>
            <w:vAlign w:val="center"/>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всего</w:t>
            </w:r>
          </w:p>
        </w:tc>
        <w:tc>
          <w:tcPr>
            <w:tcW w:w="1199" w:type="pct"/>
            <w:vAlign w:val="center"/>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в том числе категории А+В+С1+С2</w:t>
            </w:r>
          </w:p>
        </w:tc>
        <w:tc>
          <w:tcPr>
            <w:tcW w:w="439" w:type="pct"/>
            <w:vMerge/>
          </w:tcPr>
          <w:p w:rsidR="00287B77" w:rsidRPr="00267B14" w:rsidRDefault="00287B77" w:rsidP="00353BF9">
            <w:pPr>
              <w:spacing w:after="0"/>
              <w:jc w:val="center"/>
              <w:rPr>
                <w:rFonts w:ascii="Times New Roman" w:hAnsi="Times New Roman" w:cs="Times New Roman"/>
              </w:rPr>
            </w:pPr>
          </w:p>
        </w:tc>
      </w:tr>
      <w:tr w:rsidR="00DA2812" w:rsidRPr="00267B14" w:rsidTr="00353BF9">
        <w:trPr>
          <w:tblHeader/>
        </w:trPr>
        <w:tc>
          <w:tcPr>
            <w:tcW w:w="1363" w:type="pct"/>
          </w:tcPr>
          <w:p w:rsidR="00DA2812" w:rsidRPr="00DA2812" w:rsidRDefault="00DA2812" w:rsidP="00353BF9">
            <w:pPr>
              <w:spacing w:after="0"/>
              <w:jc w:val="center"/>
              <w:rPr>
                <w:rFonts w:ascii="Times New Roman" w:hAnsi="Times New Roman" w:cs="Times New Roman"/>
                <w:b/>
                <w:sz w:val="16"/>
                <w:szCs w:val="16"/>
              </w:rPr>
            </w:pPr>
            <w:r w:rsidRPr="00DA2812">
              <w:rPr>
                <w:rFonts w:ascii="Times New Roman" w:hAnsi="Times New Roman" w:cs="Times New Roman"/>
                <w:b/>
                <w:sz w:val="16"/>
                <w:szCs w:val="16"/>
              </w:rPr>
              <w:t>1</w:t>
            </w:r>
          </w:p>
        </w:tc>
        <w:tc>
          <w:tcPr>
            <w:tcW w:w="473" w:type="pct"/>
            <w:vAlign w:val="center"/>
          </w:tcPr>
          <w:p w:rsidR="00DA2812" w:rsidRPr="00DA2812" w:rsidRDefault="00DA2812" w:rsidP="00353BF9">
            <w:pPr>
              <w:spacing w:after="0"/>
              <w:jc w:val="center"/>
              <w:rPr>
                <w:rFonts w:ascii="Times New Roman" w:hAnsi="Times New Roman" w:cs="Times New Roman"/>
                <w:b/>
                <w:sz w:val="16"/>
                <w:szCs w:val="16"/>
              </w:rPr>
            </w:pPr>
            <w:r w:rsidRPr="00DA2812">
              <w:rPr>
                <w:rFonts w:ascii="Times New Roman" w:hAnsi="Times New Roman" w:cs="Times New Roman"/>
                <w:b/>
                <w:sz w:val="16"/>
                <w:szCs w:val="16"/>
              </w:rPr>
              <w:t>2</w:t>
            </w:r>
          </w:p>
        </w:tc>
        <w:tc>
          <w:tcPr>
            <w:tcW w:w="1143" w:type="pct"/>
            <w:vAlign w:val="center"/>
          </w:tcPr>
          <w:p w:rsidR="00DA2812" w:rsidRPr="00DA2812" w:rsidRDefault="00DA2812" w:rsidP="00353BF9">
            <w:pPr>
              <w:spacing w:after="0"/>
              <w:jc w:val="center"/>
              <w:rPr>
                <w:rFonts w:ascii="Times New Roman" w:hAnsi="Times New Roman" w:cs="Times New Roman"/>
                <w:b/>
                <w:sz w:val="16"/>
                <w:szCs w:val="16"/>
              </w:rPr>
            </w:pPr>
            <w:r w:rsidRPr="00DA2812">
              <w:rPr>
                <w:rFonts w:ascii="Times New Roman" w:hAnsi="Times New Roman" w:cs="Times New Roman"/>
                <w:b/>
                <w:sz w:val="16"/>
                <w:szCs w:val="16"/>
              </w:rPr>
              <w:t>3</w:t>
            </w:r>
          </w:p>
        </w:tc>
        <w:tc>
          <w:tcPr>
            <w:tcW w:w="383" w:type="pct"/>
            <w:vAlign w:val="center"/>
          </w:tcPr>
          <w:p w:rsidR="00DA2812" w:rsidRPr="00DA2812" w:rsidRDefault="00DA2812" w:rsidP="00353BF9">
            <w:pPr>
              <w:spacing w:after="0"/>
              <w:jc w:val="center"/>
              <w:rPr>
                <w:rFonts w:ascii="Times New Roman" w:hAnsi="Times New Roman" w:cs="Times New Roman"/>
                <w:b/>
                <w:sz w:val="16"/>
                <w:szCs w:val="16"/>
              </w:rPr>
            </w:pPr>
            <w:r w:rsidRPr="00DA2812">
              <w:rPr>
                <w:rFonts w:ascii="Times New Roman" w:hAnsi="Times New Roman" w:cs="Times New Roman"/>
                <w:b/>
                <w:sz w:val="16"/>
                <w:szCs w:val="16"/>
              </w:rPr>
              <w:t>4</w:t>
            </w:r>
          </w:p>
        </w:tc>
        <w:tc>
          <w:tcPr>
            <w:tcW w:w="1199" w:type="pct"/>
            <w:vAlign w:val="center"/>
          </w:tcPr>
          <w:p w:rsidR="00DA2812" w:rsidRPr="00DA2812" w:rsidRDefault="00DA2812" w:rsidP="00353BF9">
            <w:pPr>
              <w:spacing w:after="0"/>
              <w:jc w:val="center"/>
              <w:rPr>
                <w:rFonts w:ascii="Times New Roman" w:hAnsi="Times New Roman" w:cs="Times New Roman"/>
                <w:b/>
                <w:sz w:val="16"/>
                <w:szCs w:val="16"/>
              </w:rPr>
            </w:pPr>
            <w:r w:rsidRPr="00DA2812">
              <w:rPr>
                <w:rFonts w:ascii="Times New Roman" w:hAnsi="Times New Roman" w:cs="Times New Roman"/>
                <w:b/>
                <w:sz w:val="16"/>
                <w:szCs w:val="16"/>
              </w:rPr>
              <w:t>5</w:t>
            </w:r>
          </w:p>
        </w:tc>
        <w:tc>
          <w:tcPr>
            <w:tcW w:w="439" w:type="pct"/>
          </w:tcPr>
          <w:p w:rsidR="00DA2812" w:rsidRPr="00DA2812" w:rsidRDefault="00DA2812" w:rsidP="00353BF9">
            <w:pPr>
              <w:spacing w:after="0"/>
              <w:jc w:val="center"/>
              <w:rPr>
                <w:rFonts w:ascii="Times New Roman" w:hAnsi="Times New Roman" w:cs="Times New Roman"/>
                <w:b/>
                <w:sz w:val="16"/>
                <w:szCs w:val="16"/>
              </w:rPr>
            </w:pPr>
            <w:r w:rsidRPr="00DA2812">
              <w:rPr>
                <w:rFonts w:ascii="Times New Roman" w:hAnsi="Times New Roman" w:cs="Times New Roman"/>
                <w:b/>
                <w:sz w:val="16"/>
                <w:szCs w:val="16"/>
              </w:rPr>
              <w:t>6</w:t>
            </w:r>
          </w:p>
        </w:tc>
      </w:tr>
      <w:tr w:rsidR="00287B77" w:rsidRPr="00267B14" w:rsidTr="00353BF9">
        <w:tc>
          <w:tcPr>
            <w:tcW w:w="1363" w:type="pct"/>
          </w:tcPr>
          <w:p w:rsidR="00287B77" w:rsidRPr="00267B14" w:rsidRDefault="00287B77" w:rsidP="00353BF9">
            <w:pPr>
              <w:spacing w:after="0"/>
              <w:jc w:val="both"/>
              <w:rPr>
                <w:rFonts w:ascii="Times New Roman" w:hAnsi="Times New Roman" w:cs="Times New Roman"/>
              </w:rPr>
            </w:pPr>
            <w:r w:rsidRPr="00267B14">
              <w:rPr>
                <w:rFonts w:ascii="Times New Roman" w:hAnsi="Times New Roman" w:cs="Times New Roman"/>
              </w:rPr>
              <w:t>Россыпное золото, тонн</w:t>
            </w:r>
          </w:p>
        </w:tc>
        <w:tc>
          <w:tcPr>
            <w:tcW w:w="473"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108,7</w:t>
            </w:r>
          </w:p>
        </w:tc>
        <w:tc>
          <w:tcPr>
            <w:tcW w:w="1143"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102,2</w:t>
            </w:r>
          </w:p>
        </w:tc>
        <w:tc>
          <w:tcPr>
            <w:tcW w:w="383"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78,1</w:t>
            </w:r>
          </w:p>
        </w:tc>
        <w:tc>
          <w:tcPr>
            <w:tcW w:w="1199"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68,7</w:t>
            </w:r>
          </w:p>
        </w:tc>
        <w:tc>
          <w:tcPr>
            <w:tcW w:w="439"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186,8</w:t>
            </w:r>
          </w:p>
        </w:tc>
      </w:tr>
      <w:tr w:rsidR="00287B77" w:rsidRPr="00267B14" w:rsidTr="00353BF9">
        <w:tc>
          <w:tcPr>
            <w:tcW w:w="1363" w:type="pct"/>
          </w:tcPr>
          <w:p w:rsidR="00287B77" w:rsidRPr="00267B14" w:rsidRDefault="00287B77" w:rsidP="00353BF9">
            <w:pPr>
              <w:spacing w:after="0"/>
              <w:jc w:val="both"/>
              <w:rPr>
                <w:rFonts w:ascii="Times New Roman" w:hAnsi="Times New Roman" w:cs="Times New Roman"/>
              </w:rPr>
            </w:pPr>
            <w:r w:rsidRPr="00267B14">
              <w:rPr>
                <w:rFonts w:ascii="Times New Roman" w:hAnsi="Times New Roman" w:cs="Times New Roman"/>
              </w:rPr>
              <w:lastRenderedPageBreak/>
              <w:t>Рудное золото, тонн</w:t>
            </w:r>
          </w:p>
        </w:tc>
        <w:tc>
          <w:tcPr>
            <w:tcW w:w="473"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1569,6</w:t>
            </w:r>
          </w:p>
        </w:tc>
        <w:tc>
          <w:tcPr>
            <w:tcW w:w="1143"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1412,6</w:t>
            </w:r>
          </w:p>
        </w:tc>
        <w:tc>
          <w:tcPr>
            <w:tcW w:w="383"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356,1</w:t>
            </w:r>
          </w:p>
        </w:tc>
        <w:tc>
          <w:tcPr>
            <w:tcW w:w="1199"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263,5</w:t>
            </w:r>
          </w:p>
        </w:tc>
        <w:tc>
          <w:tcPr>
            <w:tcW w:w="439"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1925,7</w:t>
            </w:r>
          </w:p>
        </w:tc>
      </w:tr>
      <w:tr w:rsidR="00287B77" w:rsidRPr="00267B14" w:rsidTr="00353BF9">
        <w:tc>
          <w:tcPr>
            <w:tcW w:w="1363" w:type="pct"/>
          </w:tcPr>
          <w:p w:rsidR="00287B77" w:rsidRPr="00267B14" w:rsidRDefault="00287B77" w:rsidP="00353BF9">
            <w:pPr>
              <w:spacing w:after="0"/>
              <w:jc w:val="both"/>
              <w:rPr>
                <w:rFonts w:ascii="Times New Roman" w:hAnsi="Times New Roman" w:cs="Times New Roman"/>
              </w:rPr>
            </w:pPr>
            <w:r w:rsidRPr="00267B14">
              <w:rPr>
                <w:rFonts w:ascii="Times New Roman" w:hAnsi="Times New Roman" w:cs="Times New Roman"/>
              </w:rPr>
              <w:t>Серебро, тыс. тонн</w:t>
            </w:r>
          </w:p>
        </w:tc>
        <w:tc>
          <w:tcPr>
            <w:tcW w:w="473"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12,1</w:t>
            </w:r>
          </w:p>
        </w:tc>
        <w:tc>
          <w:tcPr>
            <w:tcW w:w="1143"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10,9</w:t>
            </w:r>
          </w:p>
        </w:tc>
        <w:tc>
          <w:tcPr>
            <w:tcW w:w="383"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1,2</w:t>
            </w:r>
          </w:p>
        </w:tc>
        <w:tc>
          <w:tcPr>
            <w:tcW w:w="1199"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1,0</w:t>
            </w:r>
          </w:p>
        </w:tc>
        <w:tc>
          <w:tcPr>
            <w:tcW w:w="439" w:type="pct"/>
          </w:tcPr>
          <w:p w:rsidR="00287B77" w:rsidRPr="00267B14" w:rsidRDefault="00287B77" w:rsidP="00353BF9">
            <w:pPr>
              <w:spacing w:after="0"/>
              <w:jc w:val="center"/>
              <w:rPr>
                <w:rFonts w:ascii="Times New Roman" w:hAnsi="Times New Roman" w:cs="Times New Roman"/>
              </w:rPr>
            </w:pPr>
            <w:r w:rsidRPr="00267B14">
              <w:rPr>
                <w:rFonts w:ascii="Times New Roman" w:hAnsi="Times New Roman" w:cs="Times New Roman"/>
              </w:rPr>
              <w:t>13,3</w:t>
            </w:r>
          </w:p>
        </w:tc>
      </w:tr>
    </w:tbl>
    <w:p w:rsidR="00287B77" w:rsidRPr="00267B14" w:rsidRDefault="00287B77" w:rsidP="00287B77">
      <w:pPr>
        <w:spacing w:after="0" w:line="240" w:lineRule="auto"/>
        <w:ind w:firstLine="709"/>
        <w:jc w:val="both"/>
        <w:rPr>
          <w:rFonts w:ascii="Times New Roman" w:hAnsi="Times New Roman" w:cs="Times New Roman"/>
        </w:rPr>
      </w:pPr>
    </w:p>
    <w:p w:rsidR="00287B77" w:rsidRPr="00267B14" w:rsidRDefault="00287B77" w:rsidP="00287B77">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Значителен потенциал техногенных россыпей </w:t>
      </w:r>
      <w:r w:rsidRPr="00267B14">
        <w:rPr>
          <w:rFonts w:ascii="Times New Roman" w:hAnsi="Times New Roman" w:cs="Times New Roman"/>
          <w:i/>
        </w:rPr>
        <w:t>золота</w:t>
      </w:r>
      <w:r w:rsidRPr="00267B14">
        <w:rPr>
          <w:rFonts w:ascii="Times New Roman" w:hAnsi="Times New Roman" w:cs="Times New Roman"/>
        </w:rPr>
        <w:t>. За 80-летнюю историю эксплуатации россыпных месторождений было сформировано 1,5 млрд. м</w:t>
      </w:r>
      <w:r w:rsidRPr="00267B14">
        <w:rPr>
          <w:rFonts w:ascii="Times New Roman" w:hAnsi="Times New Roman" w:cs="Times New Roman"/>
          <w:vertAlign w:val="superscript"/>
        </w:rPr>
        <w:t>3</w:t>
      </w:r>
      <w:r w:rsidRPr="00267B14">
        <w:rPr>
          <w:rFonts w:ascii="Times New Roman" w:hAnsi="Times New Roman" w:cs="Times New Roman"/>
        </w:rPr>
        <w:t xml:space="preserve"> перемытых песков с прогнозными ресурсами порядка 500 т россыпного золота, пригодных к сплошной отработке.</w:t>
      </w:r>
    </w:p>
    <w:p w:rsidR="00287B77" w:rsidRPr="00267B14" w:rsidRDefault="00287B77" w:rsidP="00287B77">
      <w:pPr>
        <w:spacing w:after="0" w:line="240" w:lineRule="auto"/>
        <w:ind w:firstLine="709"/>
        <w:jc w:val="both"/>
        <w:rPr>
          <w:rFonts w:ascii="Times New Roman" w:hAnsi="Times New Roman" w:cs="Times New Roman"/>
        </w:rPr>
      </w:pPr>
      <w:r w:rsidRPr="00267B14">
        <w:rPr>
          <w:rFonts w:ascii="Times New Roman" w:hAnsi="Times New Roman" w:cs="Times New Roman"/>
        </w:rPr>
        <w:t>Состояние минерально-сырьевой базы россыпных месторождений золота позволяет прогнозировать добычу на уровне 14-15 т в течение 10-12 лет, при благоприятной конъюнктуре цен на золото, энергоносители и транспортные услуги.</w:t>
      </w:r>
    </w:p>
    <w:p w:rsidR="00287B77" w:rsidRPr="00267B14" w:rsidRDefault="00287B77" w:rsidP="00287B77">
      <w:pPr>
        <w:spacing w:after="0" w:line="240" w:lineRule="auto"/>
        <w:ind w:firstLine="709"/>
        <w:jc w:val="both"/>
        <w:rPr>
          <w:rFonts w:ascii="Times New Roman" w:hAnsi="Times New Roman" w:cs="Times New Roman"/>
        </w:rPr>
      </w:pPr>
      <w:r w:rsidRPr="00267B14">
        <w:rPr>
          <w:rFonts w:ascii="Times New Roman" w:hAnsi="Times New Roman" w:cs="Times New Roman"/>
        </w:rPr>
        <w:t>Сдерживающий фактор вовлечения в отработку новых россыпных месторождений связан с их большой удаленностью от объектов энергетической и транспортной инфраструктуры, что, в первую очередь, касается Среднеканского и Северо-Эвенского городских округов.</w:t>
      </w:r>
    </w:p>
    <w:p w:rsidR="00287B77" w:rsidRPr="00267B14" w:rsidRDefault="00287B77" w:rsidP="00287B77">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Перспективы развития золотодобывающей отрасли связаны </w:t>
      </w:r>
      <w:r w:rsidR="00DB473C" w:rsidRPr="00267B14">
        <w:rPr>
          <w:rFonts w:ascii="Times New Roman" w:hAnsi="Times New Roman" w:cs="Times New Roman"/>
        </w:rPr>
        <w:t>прежде всего</w:t>
      </w:r>
      <w:r w:rsidRPr="00267B14">
        <w:rPr>
          <w:rFonts w:ascii="Times New Roman" w:hAnsi="Times New Roman" w:cs="Times New Roman"/>
        </w:rPr>
        <w:t xml:space="preserve"> с разработкой месторождений Яно-Колымской золоторудной провинции, где крупнейшими месторождениями являются Наталкинское и Павлик. На обоих месторождениях введены в эксплуатацию горно-обогатительные комбинаты в 2017 и 2015 гг. соответственно. Ожидается, что к 2025 году около половины всего золота, добываемого на территории области, будет извлечено из недр этих двух месторождений.</w:t>
      </w:r>
    </w:p>
    <w:p w:rsidR="00287B77" w:rsidRPr="00267B14" w:rsidRDefault="00287B77" w:rsidP="00287B77">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Проект строительства горнодобывающего и перерабатывающего предприятия на базе </w:t>
      </w:r>
      <w:proofErr w:type="spellStart"/>
      <w:r w:rsidRPr="00267B14">
        <w:rPr>
          <w:rFonts w:ascii="Times New Roman" w:hAnsi="Times New Roman" w:cs="Times New Roman"/>
        </w:rPr>
        <w:t>Наталкинского</w:t>
      </w:r>
      <w:proofErr w:type="spellEnd"/>
      <w:r w:rsidRPr="00267B14">
        <w:rPr>
          <w:rFonts w:ascii="Times New Roman" w:hAnsi="Times New Roman" w:cs="Times New Roman"/>
        </w:rPr>
        <w:t xml:space="preserve"> золоторудного месторождения включен в перечень инвестиционных проектов, планируемых к реализации на Дальнем Востоке, утвержденный распоряжением Правительства Российской Федерации от 23 марта 2015 г. № 484-р, и включает в себя также создание объекта энергетической инфраструктуры - </w:t>
      </w:r>
      <w:proofErr w:type="spellStart"/>
      <w:r w:rsidRPr="00267B14">
        <w:rPr>
          <w:rFonts w:ascii="Times New Roman" w:hAnsi="Times New Roman" w:cs="Times New Roman"/>
        </w:rPr>
        <w:t>двухцепной</w:t>
      </w:r>
      <w:proofErr w:type="spellEnd"/>
      <w:r w:rsidRPr="00267B14">
        <w:rPr>
          <w:rFonts w:ascii="Times New Roman" w:hAnsi="Times New Roman" w:cs="Times New Roman"/>
        </w:rPr>
        <w:t xml:space="preserve"> ВЛ 220 кВ Усть-Омчуг – Омчак (Новая) с подстанцией 220 кВ Омчак (Новая).</w:t>
      </w:r>
    </w:p>
    <w:p w:rsidR="00287B77" w:rsidRPr="00267B14" w:rsidRDefault="00287B77"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Разрабатываются месторождения «</w:t>
      </w:r>
      <w:proofErr w:type="spellStart"/>
      <w:r w:rsidRPr="00267B14">
        <w:rPr>
          <w:rFonts w:ascii="Times New Roman" w:hAnsi="Times New Roman" w:cs="Times New Roman"/>
        </w:rPr>
        <w:t>Биркачан</w:t>
      </w:r>
      <w:proofErr w:type="spellEnd"/>
      <w:r w:rsidRPr="00267B14">
        <w:rPr>
          <w:rFonts w:ascii="Times New Roman" w:hAnsi="Times New Roman" w:cs="Times New Roman"/>
        </w:rPr>
        <w:t>», «Зона Цокольная», «Ороч», «</w:t>
      </w:r>
      <w:proofErr w:type="spellStart"/>
      <w:r w:rsidRPr="00267B14">
        <w:rPr>
          <w:rFonts w:ascii="Times New Roman" w:hAnsi="Times New Roman" w:cs="Times New Roman"/>
        </w:rPr>
        <w:t>Ольча</w:t>
      </w:r>
      <w:proofErr w:type="spellEnd"/>
      <w:r w:rsidRPr="00267B14">
        <w:rPr>
          <w:rFonts w:ascii="Times New Roman" w:hAnsi="Times New Roman" w:cs="Times New Roman"/>
        </w:rPr>
        <w:t>» (ООО «</w:t>
      </w:r>
      <w:proofErr w:type="spellStart"/>
      <w:r w:rsidRPr="00267B14">
        <w:rPr>
          <w:rFonts w:ascii="Times New Roman" w:hAnsi="Times New Roman" w:cs="Times New Roman"/>
        </w:rPr>
        <w:t>Омолонская</w:t>
      </w:r>
      <w:proofErr w:type="spellEnd"/>
      <w:r w:rsidRPr="00267B14">
        <w:rPr>
          <w:rFonts w:ascii="Times New Roman" w:hAnsi="Times New Roman" w:cs="Times New Roman"/>
        </w:rPr>
        <w:t xml:space="preserve"> золоторудная компания»), «Арылах», «</w:t>
      </w:r>
      <w:proofErr w:type="spellStart"/>
      <w:r w:rsidRPr="00267B14">
        <w:rPr>
          <w:rFonts w:ascii="Times New Roman" w:hAnsi="Times New Roman" w:cs="Times New Roman"/>
        </w:rPr>
        <w:t>Гольцовое</w:t>
      </w:r>
      <w:proofErr w:type="spellEnd"/>
      <w:r w:rsidRPr="00267B14">
        <w:rPr>
          <w:rFonts w:ascii="Times New Roman" w:hAnsi="Times New Roman" w:cs="Times New Roman"/>
        </w:rPr>
        <w:t>», «Дукат», «Лунное» (АО «Серебро Магадана»), «Джульетта» (СП ЗАО «</w:t>
      </w:r>
      <w:proofErr w:type="spellStart"/>
      <w:r w:rsidRPr="00267B14">
        <w:rPr>
          <w:rFonts w:ascii="Times New Roman" w:hAnsi="Times New Roman" w:cs="Times New Roman"/>
        </w:rPr>
        <w:t>Омсукчаснкая</w:t>
      </w:r>
      <w:proofErr w:type="spellEnd"/>
      <w:r w:rsidRPr="00267B14">
        <w:rPr>
          <w:rFonts w:ascii="Times New Roman" w:hAnsi="Times New Roman" w:cs="Times New Roman"/>
        </w:rPr>
        <w:t xml:space="preserve"> ГГК»), «</w:t>
      </w:r>
      <w:proofErr w:type="spellStart"/>
      <w:r w:rsidRPr="00267B14">
        <w:rPr>
          <w:rFonts w:ascii="Times New Roman" w:hAnsi="Times New Roman" w:cs="Times New Roman"/>
        </w:rPr>
        <w:t>Ветренское</w:t>
      </w:r>
      <w:proofErr w:type="spellEnd"/>
      <w:r w:rsidRPr="00267B14">
        <w:rPr>
          <w:rFonts w:ascii="Times New Roman" w:hAnsi="Times New Roman" w:cs="Times New Roman"/>
        </w:rPr>
        <w:t>» (ООО «</w:t>
      </w:r>
      <w:proofErr w:type="spellStart"/>
      <w:r w:rsidRPr="00267B14">
        <w:rPr>
          <w:rFonts w:ascii="Times New Roman" w:hAnsi="Times New Roman" w:cs="Times New Roman"/>
        </w:rPr>
        <w:t>Электрум</w:t>
      </w:r>
      <w:proofErr w:type="spellEnd"/>
      <w:r w:rsidRPr="00267B14">
        <w:rPr>
          <w:rFonts w:ascii="Times New Roman" w:hAnsi="Times New Roman" w:cs="Times New Roman"/>
        </w:rPr>
        <w:t xml:space="preserve"> Плюс»), «Агат» и «</w:t>
      </w:r>
      <w:proofErr w:type="spellStart"/>
      <w:r w:rsidRPr="00267B14">
        <w:rPr>
          <w:rFonts w:ascii="Times New Roman" w:hAnsi="Times New Roman" w:cs="Times New Roman"/>
        </w:rPr>
        <w:t>Нявленга</w:t>
      </w:r>
      <w:proofErr w:type="spellEnd"/>
      <w:r w:rsidRPr="00267B14">
        <w:rPr>
          <w:rFonts w:ascii="Times New Roman" w:hAnsi="Times New Roman" w:cs="Times New Roman"/>
        </w:rPr>
        <w:t xml:space="preserve">» (ООО «Агат»), месторождения </w:t>
      </w:r>
      <w:proofErr w:type="spellStart"/>
      <w:r w:rsidRPr="00267B14">
        <w:rPr>
          <w:rFonts w:ascii="Times New Roman" w:hAnsi="Times New Roman" w:cs="Times New Roman"/>
        </w:rPr>
        <w:t>Шаманихо-Столобовской</w:t>
      </w:r>
      <w:proofErr w:type="spellEnd"/>
      <w:r w:rsidRPr="00267B14">
        <w:rPr>
          <w:rFonts w:ascii="Times New Roman" w:hAnsi="Times New Roman" w:cs="Times New Roman"/>
        </w:rPr>
        <w:t xml:space="preserve"> перспективной площади (ООО «Дюамель»).</w:t>
      </w:r>
    </w:p>
    <w:p w:rsidR="00287B77" w:rsidRPr="00267B14" w:rsidRDefault="00287B77"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i/>
        </w:rPr>
        <w:t>Серебро</w:t>
      </w:r>
      <w:r w:rsidRPr="00267B14">
        <w:rPr>
          <w:rFonts w:ascii="Times New Roman" w:hAnsi="Times New Roman" w:cs="Times New Roman"/>
        </w:rPr>
        <w:t xml:space="preserve"> является вторым по промышленному значению металлом в недрах региона. Основу минерально-сырьевой базы серебра составляют запасы этого металла в серебряных и золото-серебряных месторождениях. </w:t>
      </w:r>
    </w:p>
    <w:p w:rsidR="00287B77" w:rsidRPr="00267B14" w:rsidRDefault="00287B77"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Основными добытчиками серебра в области являются дочерние предприятия компании АО «Полиметалл УК» - АО «Серебро Магадана» (месторождение Дукат, Лунное, </w:t>
      </w:r>
      <w:proofErr w:type="spellStart"/>
      <w:r w:rsidRPr="00267B14">
        <w:rPr>
          <w:rFonts w:ascii="Times New Roman" w:hAnsi="Times New Roman" w:cs="Times New Roman"/>
        </w:rPr>
        <w:t>Гольцовое</w:t>
      </w:r>
      <w:proofErr w:type="spellEnd"/>
      <w:r w:rsidRPr="00267B14">
        <w:rPr>
          <w:rFonts w:ascii="Times New Roman" w:hAnsi="Times New Roman" w:cs="Times New Roman"/>
        </w:rPr>
        <w:t xml:space="preserve"> в Омсукчанском городском округе и месторождение Арылах в </w:t>
      </w:r>
      <w:proofErr w:type="spellStart"/>
      <w:r w:rsidRPr="00267B14">
        <w:rPr>
          <w:rFonts w:ascii="Times New Roman" w:hAnsi="Times New Roman" w:cs="Times New Roman"/>
        </w:rPr>
        <w:t>Среднеканском</w:t>
      </w:r>
      <w:proofErr w:type="spellEnd"/>
      <w:r w:rsidRPr="00267B14">
        <w:rPr>
          <w:rFonts w:ascii="Times New Roman" w:hAnsi="Times New Roman" w:cs="Times New Roman"/>
        </w:rPr>
        <w:t xml:space="preserve"> городском округе) и ООО «</w:t>
      </w:r>
      <w:proofErr w:type="spellStart"/>
      <w:r w:rsidRPr="00267B14">
        <w:rPr>
          <w:rFonts w:ascii="Times New Roman" w:hAnsi="Times New Roman" w:cs="Times New Roman"/>
        </w:rPr>
        <w:t>Омолонская</w:t>
      </w:r>
      <w:proofErr w:type="spellEnd"/>
      <w:r w:rsidRPr="00267B14">
        <w:rPr>
          <w:rFonts w:ascii="Times New Roman" w:hAnsi="Times New Roman" w:cs="Times New Roman"/>
        </w:rPr>
        <w:t xml:space="preserve"> золоторудная компания» (месторождение </w:t>
      </w:r>
      <w:proofErr w:type="spellStart"/>
      <w:r w:rsidRPr="00267B14">
        <w:rPr>
          <w:rFonts w:ascii="Times New Roman" w:hAnsi="Times New Roman" w:cs="Times New Roman"/>
        </w:rPr>
        <w:t>Биркачан</w:t>
      </w:r>
      <w:proofErr w:type="spellEnd"/>
      <w:r w:rsidRPr="00267B14">
        <w:rPr>
          <w:rFonts w:ascii="Times New Roman" w:hAnsi="Times New Roman" w:cs="Times New Roman"/>
        </w:rPr>
        <w:t xml:space="preserve">, Зона Цокольная, Ороч в  Северо-Эвенском городском округе и месторождение </w:t>
      </w:r>
      <w:proofErr w:type="spellStart"/>
      <w:r w:rsidRPr="00267B14">
        <w:rPr>
          <w:rFonts w:ascii="Times New Roman" w:hAnsi="Times New Roman" w:cs="Times New Roman"/>
        </w:rPr>
        <w:t>Ольча</w:t>
      </w:r>
      <w:proofErr w:type="spellEnd"/>
      <w:r w:rsidRPr="00267B14">
        <w:rPr>
          <w:rFonts w:ascii="Times New Roman" w:hAnsi="Times New Roman" w:cs="Times New Roman"/>
        </w:rPr>
        <w:t xml:space="preserve"> в </w:t>
      </w:r>
      <w:proofErr w:type="spellStart"/>
      <w:r w:rsidRPr="00267B14">
        <w:rPr>
          <w:rFonts w:ascii="Times New Roman" w:hAnsi="Times New Roman" w:cs="Times New Roman"/>
        </w:rPr>
        <w:t>Среднеканском</w:t>
      </w:r>
      <w:proofErr w:type="spellEnd"/>
      <w:r w:rsidRPr="00267B14">
        <w:rPr>
          <w:rFonts w:ascii="Times New Roman" w:hAnsi="Times New Roman" w:cs="Times New Roman"/>
        </w:rPr>
        <w:t xml:space="preserve"> городском округе), ЗАО СП «</w:t>
      </w:r>
      <w:proofErr w:type="spellStart"/>
      <w:r w:rsidRPr="00267B14">
        <w:rPr>
          <w:rFonts w:ascii="Times New Roman" w:hAnsi="Times New Roman" w:cs="Times New Roman"/>
        </w:rPr>
        <w:t>Омсукчанская</w:t>
      </w:r>
      <w:proofErr w:type="spellEnd"/>
      <w:r w:rsidRPr="00267B14">
        <w:rPr>
          <w:rFonts w:ascii="Times New Roman" w:hAnsi="Times New Roman" w:cs="Times New Roman"/>
        </w:rPr>
        <w:t xml:space="preserve"> горно-геологическая компания» (месторождение Джульетта в  Омсукчанском городском округе), ООО «Агат» (</w:t>
      </w:r>
      <w:proofErr w:type="spellStart"/>
      <w:r w:rsidRPr="00267B14">
        <w:rPr>
          <w:rFonts w:ascii="Times New Roman" w:hAnsi="Times New Roman" w:cs="Times New Roman"/>
        </w:rPr>
        <w:t>Агатовское</w:t>
      </w:r>
      <w:proofErr w:type="spellEnd"/>
      <w:r w:rsidRPr="00267B14">
        <w:rPr>
          <w:rFonts w:ascii="Times New Roman" w:hAnsi="Times New Roman" w:cs="Times New Roman"/>
        </w:rPr>
        <w:t xml:space="preserve"> месторождение в Тенькинском городском округе и месторождение </w:t>
      </w:r>
      <w:proofErr w:type="spellStart"/>
      <w:r w:rsidRPr="00267B14">
        <w:rPr>
          <w:rFonts w:ascii="Times New Roman" w:hAnsi="Times New Roman" w:cs="Times New Roman"/>
        </w:rPr>
        <w:t>Нявленга</w:t>
      </w:r>
      <w:proofErr w:type="spellEnd"/>
      <w:r w:rsidRPr="00267B14">
        <w:rPr>
          <w:rFonts w:ascii="Times New Roman" w:hAnsi="Times New Roman" w:cs="Times New Roman"/>
        </w:rPr>
        <w:t xml:space="preserve"> в Ольском городском округе).</w:t>
      </w:r>
    </w:p>
    <w:p w:rsidR="0024389E" w:rsidRPr="00267B14" w:rsidRDefault="0024389E"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Взрывные работы для горнодобывающих и геологоразведочных предприятий области производит АО «НПК «</w:t>
      </w:r>
      <w:proofErr w:type="spellStart"/>
      <w:r w:rsidRPr="00267B14">
        <w:rPr>
          <w:rFonts w:ascii="Times New Roman" w:hAnsi="Times New Roman" w:cs="Times New Roman"/>
        </w:rPr>
        <w:t>Колымавзрывпром</w:t>
      </w:r>
      <w:proofErr w:type="spellEnd"/>
      <w:r w:rsidRPr="00267B14">
        <w:rPr>
          <w:rFonts w:ascii="Times New Roman" w:hAnsi="Times New Roman" w:cs="Times New Roman"/>
        </w:rPr>
        <w:t xml:space="preserve">», техническое оснащение и поддержание оборудования горнодобывающих предприятий в работоспособном состоянии позволяет деятельность ПАО «Магаданский механический завод». </w:t>
      </w:r>
    </w:p>
    <w:p w:rsidR="0024389E" w:rsidRPr="00267B14" w:rsidRDefault="0024389E" w:rsidP="00287B7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Замкнутость механизма развития золотодобывающей отрасли в Магаданской области обеспечивала хозяйственная деятельность </w:t>
      </w:r>
      <w:r w:rsidR="00E0526C" w:rsidRPr="00267B14">
        <w:rPr>
          <w:rFonts w:ascii="Times New Roman" w:hAnsi="Times New Roman" w:cs="Times New Roman"/>
        </w:rPr>
        <w:t>ОАО «</w:t>
      </w:r>
      <w:r w:rsidRPr="00267B14">
        <w:rPr>
          <w:rFonts w:ascii="Times New Roman" w:hAnsi="Times New Roman" w:cs="Times New Roman"/>
        </w:rPr>
        <w:t>Колымск</w:t>
      </w:r>
      <w:r w:rsidR="00E0526C" w:rsidRPr="00267B14">
        <w:rPr>
          <w:rFonts w:ascii="Times New Roman" w:hAnsi="Times New Roman" w:cs="Times New Roman"/>
        </w:rPr>
        <w:t>ий</w:t>
      </w:r>
      <w:r w:rsidRPr="00267B14">
        <w:rPr>
          <w:rFonts w:ascii="Times New Roman" w:hAnsi="Times New Roman" w:cs="Times New Roman"/>
        </w:rPr>
        <w:t xml:space="preserve"> аффинажн</w:t>
      </w:r>
      <w:r w:rsidR="00E0526C" w:rsidRPr="00267B14">
        <w:rPr>
          <w:rFonts w:ascii="Times New Roman" w:hAnsi="Times New Roman" w:cs="Times New Roman"/>
        </w:rPr>
        <w:t>ый</w:t>
      </w:r>
      <w:r w:rsidRPr="00267B14">
        <w:rPr>
          <w:rFonts w:ascii="Times New Roman" w:hAnsi="Times New Roman" w:cs="Times New Roman"/>
        </w:rPr>
        <w:t xml:space="preserve"> завод</w:t>
      </w:r>
      <w:r w:rsidR="00E0526C" w:rsidRPr="00267B14">
        <w:rPr>
          <w:rFonts w:ascii="Times New Roman" w:hAnsi="Times New Roman" w:cs="Times New Roman"/>
        </w:rPr>
        <w:t>»</w:t>
      </w:r>
      <w:r w:rsidRPr="00267B14">
        <w:rPr>
          <w:rFonts w:ascii="Times New Roman" w:hAnsi="Times New Roman" w:cs="Times New Roman"/>
        </w:rPr>
        <w:t xml:space="preserve">, </w:t>
      </w:r>
      <w:r w:rsidR="00E0526C" w:rsidRPr="00267B14">
        <w:rPr>
          <w:rFonts w:ascii="Times New Roman" w:hAnsi="Times New Roman" w:cs="Times New Roman"/>
        </w:rPr>
        <w:t>в отношении которого в июле 2015 года было принято решение о признании несостоятельным (банкротом).</w:t>
      </w:r>
    </w:p>
    <w:p w:rsidR="0089589E" w:rsidRPr="00267B14" w:rsidRDefault="00AF28CA" w:rsidP="007A00E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В целях </w:t>
      </w:r>
      <w:r w:rsidR="00E0526C" w:rsidRPr="00267B14">
        <w:rPr>
          <w:rFonts w:ascii="Times New Roman" w:hAnsi="Times New Roman" w:cs="Times New Roman"/>
        </w:rPr>
        <w:t xml:space="preserve">возрождения замкнутой </w:t>
      </w:r>
      <w:r w:rsidR="0089589E" w:rsidRPr="00267B14">
        <w:rPr>
          <w:rFonts w:ascii="Times New Roman" w:hAnsi="Times New Roman" w:cs="Times New Roman"/>
        </w:rPr>
        <w:t>производственной цепочки</w:t>
      </w:r>
      <w:r w:rsidR="00E0526C" w:rsidRPr="00267B14">
        <w:rPr>
          <w:rFonts w:ascii="Times New Roman" w:hAnsi="Times New Roman" w:cs="Times New Roman"/>
        </w:rPr>
        <w:t xml:space="preserve"> в добыче и переработки драгоценных металлов</w:t>
      </w:r>
      <w:r w:rsidR="0089589E" w:rsidRPr="00267B14">
        <w:rPr>
          <w:rFonts w:ascii="Times New Roman" w:hAnsi="Times New Roman" w:cs="Times New Roman"/>
        </w:rPr>
        <w:t xml:space="preserve"> целесообразным является </w:t>
      </w:r>
      <w:r w:rsidR="00E0526C" w:rsidRPr="00267B14">
        <w:rPr>
          <w:rFonts w:ascii="Times New Roman" w:hAnsi="Times New Roman" w:cs="Times New Roman"/>
        </w:rPr>
        <w:t>воссозда</w:t>
      </w:r>
      <w:r w:rsidR="0089589E" w:rsidRPr="00267B14">
        <w:rPr>
          <w:rFonts w:ascii="Times New Roman" w:hAnsi="Times New Roman" w:cs="Times New Roman"/>
        </w:rPr>
        <w:t>ние Колымского аффинажного завода, развитие ювелирных производств, в том числе с возможностью поставок продукции на экспорт.</w:t>
      </w:r>
    </w:p>
    <w:p w:rsidR="00E6755E" w:rsidRPr="00267B14" w:rsidRDefault="00E6755E" w:rsidP="007A00E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lastRenderedPageBreak/>
        <w:t>Для</w:t>
      </w:r>
      <w:r w:rsidR="007A00EC" w:rsidRPr="00267B14">
        <w:rPr>
          <w:rFonts w:ascii="Times New Roman" w:hAnsi="Times New Roman" w:cs="Times New Roman"/>
        </w:rPr>
        <w:t xml:space="preserve"> обеспечения </w:t>
      </w:r>
      <w:r w:rsidRPr="00267B14">
        <w:rPr>
          <w:rFonts w:ascii="Times New Roman" w:hAnsi="Times New Roman" w:cs="Times New Roman"/>
        </w:rPr>
        <w:t>реализации инвестиционных проектов в горнопромышленном комплексе требуется создание и реконструкция объектов транспортной и энергетической инфраструктуры.</w:t>
      </w:r>
    </w:p>
    <w:p w:rsidR="007A00EC" w:rsidRPr="00353BF9" w:rsidRDefault="007A00EC" w:rsidP="00353BF9">
      <w:pPr>
        <w:pStyle w:val="a3"/>
        <w:spacing w:after="0" w:line="240" w:lineRule="auto"/>
        <w:ind w:left="0" w:firstLine="709"/>
        <w:jc w:val="both"/>
        <w:rPr>
          <w:rFonts w:ascii="Times New Roman" w:hAnsi="Times New Roman" w:cs="Times New Roman"/>
          <w:color w:val="000000" w:themeColor="text1"/>
        </w:rPr>
      </w:pPr>
    </w:p>
    <w:p w:rsidR="009D2D0D" w:rsidRDefault="008E4C90" w:rsidP="00353BF9">
      <w:pPr>
        <w:pStyle w:val="3"/>
        <w:ind w:firstLine="709"/>
        <w:jc w:val="both"/>
        <w:rPr>
          <w:rFonts w:ascii="Times New Roman" w:hAnsi="Times New Roman" w:cs="Times New Roman"/>
          <w:b w:val="0"/>
          <w:i/>
          <w:color w:val="000000" w:themeColor="text1"/>
        </w:rPr>
      </w:pPr>
      <w:bookmarkStart w:id="31" w:name="_Toc519261581"/>
      <w:r w:rsidRPr="00353BF9">
        <w:rPr>
          <w:rFonts w:ascii="Times New Roman" w:hAnsi="Times New Roman" w:cs="Times New Roman"/>
          <w:b w:val="0"/>
          <w:i/>
          <w:color w:val="000000" w:themeColor="text1"/>
        </w:rPr>
        <w:t>Олово.</w:t>
      </w:r>
      <w:bookmarkEnd w:id="31"/>
      <w:r w:rsidR="00E6755E" w:rsidRPr="00353BF9">
        <w:rPr>
          <w:rFonts w:ascii="Times New Roman" w:hAnsi="Times New Roman" w:cs="Times New Roman"/>
          <w:b w:val="0"/>
          <w:i/>
          <w:color w:val="000000" w:themeColor="text1"/>
        </w:rPr>
        <w:t xml:space="preserve"> </w:t>
      </w:r>
    </w:p>
    <w:p w:rsidR="008E4C90" w:rsidRPr="00353BF9" w:rsidRDefault="008E4C90" w:rsidP="009D2D0D">
      <w:pPr>
        <w:spacing w:after="0"/>
        <w:jc w:val="both"/>
        <w:rPr>
          <w:rFonts w:ascii="Times New Roman" w:hAnsi="Times New Roman" w:cs="Times New Roman"/>
          <w:color w:val="000000" w:themeColor="text1"/>
        </w:rPr>
      </w:pPr>
      <w:r w:rsidRPr="00353BF9">
        <w:rPr>
          <w:rFonts w:ascii="Times New Roman" w:hAnsi="Times New Roman" w:cs="Times New Roman"/>
          <w:color w:val="000000" w:themeColor="text1"/>
        </w:rPr>
        <w:t xml:space="preserve">Согласно данным ведущей китайкой исследовательской организации в области цветной металлургии </w:t>
      </w:r>
      <w:proofErr w:type="spellStart"/>
      <w:r w:rsidRPr="00353BF9">
        <w:rPr>
          <w:rFonts w:ascii="Times New Roman" w:hAnsi="Times New Roman" w:cs="Times New Roman"/>
          <w:color w:val="000000" w:themeColor="text1"/>
          <w:lang w:val="en-US"/>
        </w:rPr>
        <w:t>Antaike</w:t>
      </w:r>
      <w:proofErr w:type="spellEnd"/>
      <w:r w:rsidRPr="00353BF9">
        <w:rPr>
          <w:rFonts w:ascii="Times New Roman" w:hAnsi="Times New Roman" w:cs="Times New Roman"/>
          <w:color w:val="000000" w:themeColor="text1"/>
        </w:rPr>
        <w:t xml:space="preserve"> мировой спрос на олово в ближайшие годы должен превысить предложение, а темпы прироста его использования составят по 10% в год. В мире более 35% олова добывается из россыпных месторождений, отработка которых характеризуется большей рентабельностью, чем коренных объектов. Большая часть роста спроса исходит с азиатских рынков электроники, особенно из Китая. Главным поставщиком олова в мире является Индонезия, где наблюдается снижение объемов его производства. </w:t>
      </w:r>
    </w:p>
    <w:p w:rsidR="008E4C90" w:rsidRPr="00267B14" w:rsidRDefault="008E4C90" w:rsidP="008E4C90">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Российская база олова является одной из крупнейших в мире, основная их часть расположена на востоке страны. В то же время добыча олова в России практически не ведется и составляет менее 0,1% от мировой. В Республике Саха (Якутия), Хабаровском и Приморском краях, Еврейской АО, Амурской области и Чукотском АО расположены порядка 91% балансовых запасов российского олова. </w:t>
      </w:r>
    </w:p>
    <w:p w:rsidR="008E4C90" w:rsidRPr="00267B14" w:rsidRDefault="008E4C90" w:rsidP="008E4C90">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В связи с этим особую актуальность приобретает вопрос освоения оловянных месторождений на Дальнем Востоке, которое затрудняется труднодоступностью месторождений. Разработка становится достаточно рентабельной при сохранении высоких цен на </w:t>
      </w:r>
      <w:r w:rsidR="00A037E2" w:rsidRPr="00267B14">
        <w:rPr>
          <w:rFonts w:ascii="Times New Roman" w:hAnsi="Times New Roman" w:cs="Times New Roman"/>
        </w:rPr>
        <w:t xml:space="preserve">металлическое </w:t>
      </w:r>
      <w:r w:rsidRPr="00267B14">
        <w:rPr>
          <w:rFonts w:ascii="Times New Roman" w:hAnsi="Times New Roman" w:cs="Times New Roman"/>
        </w:rPr>
        <w:t>олово на мировых биржах.</w:t>
      </w:r>
    </w:p>
    <w:p w:rsidR="008E4C90" w:rsidRPr="00267B14" w:rsidRDefault="008E4C90" w:rsidP="008E4C90">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Переработку </w:t>
      </w:r>
      <w:r w:rsidR="007A00EC" w:rsidRPr="00267B14">
        <w:rPr>
          <w:rFonts w:ascii="Times New Roman" w:hAnsi="Times New Roman" w:cs="Times New Roman"/>
        </w:rPr>
        <w:t>оловянного</w:t>
      </w:r>
      <w:r w:rsidRPr="00267B14">
        <w:rPr>
          <w:rFonts w:ascii="Times New Roman" w:hAnsi="Times New Roman" w:cs="Times New Roman"/>
        </w:rPr>
        <w:t xml:space="preserve"> сырья в России ведет Новосибирский оловянный комбинат, мощности которого загружены всего на 5%.</w:t>
      </w:r>
    </w:p>
    <w:p w:rsidR="008E4C90" w:rsidRPr="00267B14" w:rsidRDefault="008E4C90" w:rsidP="008E4C90">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Практика показывает, что кассовый разрыв между производством </w:t>
      </w:r>
      <w:proofErr w:type="spellStart"/>
      <w:r w:rsidRPr="00267B14">
        <w:rPr>
          <w:rFonts w:ascii="Times New Roman" w:hAnsi="Times New Roman" w:cs="Times New Roman"/>
        </w:rPr>
        <w:t>оловоконцентратов</w:t>
      </w:r>
      <w:proofErr w:type="spellEnd"/>
      <w:r w:rsidRPr="00267B14">
        <w:rPr>
          <w:rFonts w:ascii="Times New Roman" w:hAnsi="Times New Roman" w:cs="Times New Roman"/>
        </w:rPr>
        <w:t xml:space="preserve"> на участках и получением товарной продукции в виде металлического олова от переработчика составляет порядка 1,5 – 2 лет. В связи с этим для реализации проектов по добыче олова </w:t>
      </w:r>
      <w:proofErr w:type="spellStart"/>
      <w:r w:rsidRPr="00267B14">
        <w:rPr>
          <w:rFonts w:ascii="Times New Roman" w:hAnsi="Times New Roman" w:cs="Times New Roman"/>
        </w:rPr>
        <w:t>недропользователям</w:t>
      </w:r>
      <w:proofErr w:type="spellEnd"/>
      <w:r w:rsidRPr="00267B14">
        <w:rPr>
          <w:rFonts w:ascii="Times New Roman" w:hAnsi="Times New Roman" w:cs="Times New Roman"/>
        </w:rPr>
        <w:t xml:space="preserve"> необходимо параллельно реализовывать высокодоходные проекты, например, в золотодобыче, где срок окупаемости значительно короче. При ежегодной добыче золота в объеме 350 – 500 кг в течение 2- 3 лет можно ликвидировать существующий кассовый разрыв в экономике </w:t>
      </w:r>
      <w:proofErr w:type="spellStart"/>
      <w:r w:rsidRPr="00267B14">
        <w:rPr>
          <w:rFonts w:ascii="Times New Roman" w:hAnsi="Times New Roman" w:cs="Times New Roman"/>
        </w:rPr>
        <w:t>оловодобычи</w:t>
      </w:r>
      <w:proofErr w:type="spellEnd"/>
      <w:r w:rsidRPr="00267B14">
        <w:rPr>
          <w:rFonts w:ascii="Times New Roman" w:hAnsi="Times New Roman" w:cs="Times New Roman"/>
        </w:rPr>
        <w:t>.</w:t>
      </w:r>
    </w:p>
    <w:p w:rsidR="008E4C90" w:rsidRPr="00267B14" w:rsidRDefault="008E4C90" w:rsidP="008E4C90">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На территории Магаданской области расположены 50 месторождений олова (37 коренных и 13 россыпных), которые образуют 0,9% балансовых запасов России. Все месторождения олова Магаданской области находятся в нераспределенном фонде. Крупная оловянная провинция (11 месторождений) находится в Омсукчанском </w:t>
      </w:r>
      <w:r w:rsidR="00A037E2" w:rsidRPr="00267B14">
        <w:rPr>
          <w:rFonts w:ascii="Times New Roman" w:hAnsi="Times New Roman" w:cs="Times New Roman"/>
        </w:rPr>
        <w:t>городском округ</w:t>
      </w:r>
      <w:r w:rsidRPr="00267B14">
        <w:rPr>
          <w:rFonts w:ascii="Times New Roman" w:hAnsi="Times New Roman" w:cs="Times New Roman"/>
        </w:rPr>
        <w:t xml:space="preserve">е. Немаловажным фактом является то, что на части этих месторождений в прошлые годы уже велась добыча. </w:t>
      </w:r>
    </w:p>
    <w:p w:rsidR="008E4C90" w:rsidRPr="00267B14" w:rsidRDefault="008E4C90" w:rsidP="008E4C90">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Руды оловянных месторождений области достаточно высококачественные – среднее содержание олова в них составляет 0,93%, что почти втрое превышает среднее содержание в оловянных рудах России и почти вдвое – в рудах разрабатываемых месторождений. При этом в некоторых месторождениях области среднее содержание олова в рудах существенно превышает 1%. Несмотря на высокое качество руд, малые размеры месторождений пока не привлекают внимания инвесторов для освоения. Первоочередными для промышленного освоения выделены следующие месторождения олова: в Омсукчанском городском округе – Индустриальное-</w:t>
      </w:r>
      <w:proofErr w:type="spellStart"/>
      <w:r w:rsidRPr="00267B14">
        <w:rPr>
          <w:rFonts w:ascii="Times New Roman" w:hAnsi="Times New Roman" w:cs="Times New Roman"/>
        </w:rPr>
        <w:t>Хатарен</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Ирча</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Галимое</w:t>
      </w:r>
      <w:proofErr w:type="spellEnd"/>
      <w:r w:rsidRPr="00267B14">
        <w:rPr>
          <w:rFonts w:ascii="Times New Roman" w:hAnsi="Times New Roman" w:cs="Times New Roman"/>
        </w:rPr>
        <w:t xml:space="preserve">, Начальное, Каньон (Большой Каньон) Охотничье; в Хасынском городском округе – </w:t>
      </w:r>
      <w:proofErr w:type="spellStart"/>
      <w:r w:rsidRPr="00267B14">
        <w:rPr>
          <w:rFonts w:ascii="Times New Roman" w:hAnsi="Times New Roman" w:cs="Times New Roman"/>
        </w:rPr>
        <w:t>Хета</w:t>
      </w:r>
      <w:proofErr w:type="spellEnd"/>
      <w:r w:rsidRPr="00267B14">
        <w:rPr>
          <w:rFonts w:ascii="Times New Roman" w:hAnsi="Times New Roman" w:cs="Times New Roman"/>
        </w:rPr>
        <w:t xml:space="preserve">, Днепровское; в </w:t>
      </w:r>
      <w:proofErr w:type="spellStart"/>
      <w:r w:rsidRPr="00267B14">
        <w:rPr>
          <w:rFonts w:ascii="Times New Roman" w:hAnsi="Times New Roman" w:cs="Times New Roman"/>
        </w:rPr>
        <w:t>Среднеканском</w:t>
      </w:r>
      <w:proofErr w:type="spellEnd"/>
      <w:r w:rsidRPr="00267B14">
        <w:rPr>
          <w:rFonts w:ascii="Times New Roman" w:hAnsi="Times New Roman" w:cs="Times New Roman"/>
        </w:rPr>
        <w:t xml:space="preserve"> городском округе – им. III Пятилетки, Им. Лазо.</w:t>
      </w:r>
    </w:p>
    <w:p w:rsidR="008E4C90" w:rsidRPr="00267B14" w:rsidRDefault="008E4C90" w:rsidP="008E4C90">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С учетом наличия золотосеребряных месторождений в Хасынском и Омсукчанском городских округах привлекательность проектов по параллельному освоению оловянных месторождений и созданию обогатительных фабрик увеличивается.</w:t>
      </w:r>
    </w:p>
    <w:p w:rsidR="008E4C90" w:rsidRPr="00267B14" w:rsidRDefault="008E4C90" w:rsidP="008E4C90">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Принимая во внимание перспективность разработки месторождений олова в Омсукчанском городском округе, повышается значимость создания объектов транспортной и энергетической инфраструктуры, </w:t>
      </w:r>
      <w:r w:rsidR="00311A98" w:rsidRPr="00267B14">
        <w:rPr>
          <w:rFonts w:ascii="Times New Roman" w:hAnsi="Times New Roman" w:cs="Times New Roman"/>
        </w:rPr>
        <w:t>востребованных</w:t>
      </w:r>
      <w:r w:rsidRPr="00267B14">
        <w:rPr>
          <w:rFonts w:ascii="Times New Roman" w:hAnsi="Times New Roman" w:cs="Times New Roman"/>
        </w:rPr>
        <w:t xml:space="preserve"> для развития Омсукчанского угольного кластера, а именно: строительство морского порта в бухте Пестрая Дресва, ВЛ 220/110 кВ «Омсукчан – Пестрая Дресва» и ПС 110 кВ «Пестрая Дресва», завершение строительства автомагистрали «Колыма-Омсукчан-Омолон-Анадырь».</w:t>
      </w:r>
    </w:p>
    <w:p w:rsidR="008E4C90" w:rsidRPr="00267B14" w:rsidRDefault="008E4C90" w:rsidP="008E4C90">
      <w:pPr>
        <w:autoSpaceDE w:val="0"/>
        <w:autoSpaceDN w:val="0"/>
        <w:adjustRightInd w:val="0"/>
        <w:spacing w:after="0" w:line="240" w:lineRule="auto"/>
        <w:ind w:firstLine="709"/>
        <w:jc w:val="both"/>
        <w:rPr>
          <w:rFonts w:ascii="Times New Roman" w:hAnsi="Times New Roman" w:cs="Times New Roman"/>
        </w:rPr>
      </w:pPr>
    </w:p>
    <w:p w:rsidR="009D2D0D" w:rsidRDefault="008E4C90" w:rsidP="00353BF9">
      <w:pPr>
        <w:pStyle w:val="3"/>
        <w:ind w:firstLine="709"/>
        <w:jc w:val="both"/>
        <w:rPr>
          <w:rFonts w:ascii="Times New Roman" w:hAnsi="Times New Roman" w:cs="Times New Roman"/>
          <w:b w:val="0"/>
          <w:i/>
          <w:color w:val="000000" w:themeColor="text1"/>
        </w:rPr>
      </w:pPr>
      <w:bookmarkStart w:id="32" w:name="_Toc519261582"/>
      <w:r w:rsidRPr="00353BF9">
        <w:rPr>
          <w:rFonts w:ascii="Times New Roman" w:hAnsi="Times New Roman" w:cs="Times New Roman"/>
          <w:b w:val="0"/>
          <w:i/>
          <w:color w:val="000000" w:themeColor="text1"/>
        </w:rPr>
        <w:lastRenderedPageBreak/>
        <w:t>Медь.</w:t>
      </w:r>
      <w:bookmarkEnd w:id="32"/>
      <w:r w:rsidR="00E6755E" w:rsidRPr="00353BF9">
        <w:rPr>
          <w:rFonts w:ascii="Times New Roman" w:hAnsi="Times New Roman" w:cs="Times New Roman"/>
          <w:b w:val="0"/>
          <w:i/>
          <w:color w:val="000000" w:themeColor="text1"/>
        </w:rPr>
        <w:t xml:space="preserve"> </w:t>
      </w:r>
    </w:p>
    <w:p w:rsidR="008E4C90" w:rsidRPr="009D2D0D" w:rsidRDefault="008E4C90" w:rsidP="009D2D0D">
      <w:pPr>
        <w:spacing w:after="0"/>
        <w:ind w:firstLine="709"/>
        <w:jc w:val="both"/>
        <w:rPr>
          <w:rFonts w:ascii="PTSerif-Regular" w:hAnsi="PTSerif-Regular" w:cs="PTSerif-Regular"/>
          <w:color w:val="000000" w:themeColor="text1"/>
          <w:sz w:val="21"/>
          <w:szCs w:val="21"/>
        </w:rPr>
      </w:pPr>
      <w:r w:rsidRPr="009D2D0D">
        <w:rPr>
          <w:rFonts w:ascii="Times New Roman" w:hAnsi="Times New Roman" w:cs="Times New Roman"/>
          <w:color w:val="000000" w:themeColor="text1"/>
        </w:rPr>
        <w:t>Перечень мировых лидеров по объему экспорта меди включает Чили, Германию, Японию, Францию, США, Бельгию и Канаду. Ведущими мировыми импортерами являются Китай, США, Италия, Германия и Франция. Российские компании не обладают достаточным весом на мировом рынке меди для существенного влияния на конъюнктуру. Основные предприятия, производящие рафинированную медь, входят в крупные организации: ОАО «ГМК «Норильский никель», ООО «УГМК-Холдинг», ОАО «Русская медная компания» - на долю которых приходится свыше 87% российского товарного производства. Д</w:t>
      </w:r>
      <w:r w:rsidRPr="009D2D0D">
        <w:rPr>
          <w:rFonts w:ascii="PTSerif-Regular" w:hAnsi="PTSerif-Regular" w:cs="PTSerif-Regular"/>
          <w:color w:val="000000" w:themeColor="text1"/>
          <w:sz w:val="21"/>
          <w:szCs w:val="21"/>
        </w:rPr>
        <w:t>ля обеспечения усиления конкурентных позиций на зарубежных рынках необходимо наращивать экспорт продукции с более высокой добавленной стоимостью в сравнении с текущей специализацией российских производителей.</w:t>
      </w:r>
    </w:p>
    <w:p w:rsidR="008E4C90" w:rsidRPr="00267B14" w:rsidRDefault="008E4C90" w:rsidP="00E6755E">
      <w:pPr>
        <w:autoSpaceDE w:val="0"/>
        <w:autoSpaceDN w:val="0"/>
        <w:adjustRightInd w:val="0"/>
        <w:spacing w:after="0" w:line="240" w:lineRule="auto"/>
        <w:ind w:firstLine="709"/>
        <w:jc w:val="both"/>
        <w:rPr>
          <w:rFonts w:ascii="PTSerif-Regular" w:hAnsi="PTSerif-Regular" w:cs="PTSerif-Regular"/>
          <w:sz w:val="21"/>
          <w:szCs w:val="21"/>
        </w:rPr>
      </w:pPr>
      <w:r w:rsidRPr="00267B14">
        <w:rPr>
          <w:rFonts w:ascii="PTSerif-Regular" w:hAnsi="PTSerif-Regular" w:cs="PTSerif-Regular"/>
          <w:sz w:val="21"/>
          <w:szCs w:val="21"/>
        </w:rPr>
        <w:t xml:space="preserve">Месторождения меди Магаданской области расположены в недрах </w:t>
      </w:r>
      <w:proofErr w:type="spellStart"/>
      <w:r w:rsidRPr="00267B14">
        <w:rPr>
          <w:rFonts w:ascii="PTSerif-Regular" w:hAnsi="PTSerif-Regular" w:cs="PTSerif-Regular"/>
          <w:sz w:val="21"/>
          <w:szCs w:val="21"/>
        </w:rPr>
        <w:t>Ороекской</w:t>
      </w:r>
      <w:proofErr w:type="spellEnd"/>
      <w:r w:rsidRPr="00267B14">
        <w:rPr>
          <w:rFonts w:ascii="PTSerif-Regular" w:hAnsi="PTSerif-Regular" w:cs="PTSerif-Regular"/>
          <w:sz w:val="21"/>
          <w:szCs w:val="21"/>
        </w:rPr>
        <w:t xml:space="preserve"> перспективной площади (Среднеканский городской округ) и </w:t>
      </w:r>
      <w:proofErr w:type="spellStart"/>
      <w:r w:rsidRPr="00267B14">
        <w:rPr>
          <w:rFonts w:ascii="PTSerif-Regular" w:hAnsi="PTSerif-Regular" w:cs="PTSerif-Regular"/>
          <w:sz w:val="21"/>
          <w:szCs w:val="21"/>
        </w:rPr>
        <w:t>Примагаданской</w:t>
      </w:r>
      <w:proofErr w:type="spellEnd"/>
      <w:r w:rsidRPr="00267B14">
        <w:rPr>
          <w:rFonts w:ascii="PTSerif-Regular" w:hAnsi="PTSerif-Regular" w:cs="PTSerif-Regular"/>
          <w:sz w:val="21"/>
          <w:szCs w:val="21"/>
        </w:rPr>
        <w:t xml:space="preserve"> металлогенической зоны (в районе г. Магадана). Общий ресурсный потенциал </w:t>
      </w:r>
      <w:proofErr w:type="spellStart"/>
      <w:r w:rsidRPr="00267B14">
        <w:rPr>
          <w:rFonts w:ascii="PTSerif-Regular" w:hAnsi="PTSerif-Regular" w:cs="PTSerif-Regular"/>
          <w:sz w:val="21"/>
          <w:szCs w:val="21"/>
        </w:rPr>
        <w:t>Ороекской</w:t>
      </w:r>
      <w:proofErr w:type="spellEnd"/>
      <w:r w:rsidRPr="00267B14">
        <w:rPr>
          <w:rFonts w:ascii="PTSerif-Regular" w:hAnsi="PTSerif-Regular" w:cs="PTSerif-Regular"/>
          <w:sz w:val="21"/>
          <w:szCs w:val="21"/>
        </w:rPr>
        <w:t xml:space="preserve"> перспективной площади составляет 11 млн. тонн меди и 16,5 тыс. т серебра, </w:t>
      </w:r>
      <w:proofErr w:type="spellStart"/>
      <w:r w:rsidRPr="00267B14">
        <w:rPr>
          <w:rFonts w:ascii="PTSerif-Regular" w:hAnsi="PTSerif-Regular" w:cs="PTSerif-Regular"/>
          <w:sz w:val="21"/>
          <w:szCs w:val="21"/>
        </w:rPr>
        <w:t>Примагаданской</w:t>
      </w:r>
      <w:proofErr w:type="spellEnd"/>
      <w:r w:rsidRPr="00267B14">
        <w:rPr>
          <w:rFonts w:ascii="PTSerif-Regular" w:hAnsi="PTSerif-Regular" w:cs="PTSerif-Regular"/>
          <w:sz w:val="21"/>
          <w:szCs w:val="21"/>
        </w:rPr>
        <w:t xml:space="preserve"> металлогенической зоны – 4,0 млн. тонн меди, 17 тыс. тонн молибдена, 1,6 тыс. тонн серебра. Геологическое изучение меди, серебра и попутных компонентов рудопроявления </w:t>
      </w:r>
      <w:proofErr w:type="spellStart"/>
      <w:r w:rsidRPr="00267B14">
        <w:rPr>
          <w:rFonts w:ascii="PTSerif-Regular" w:hAnsi="PTSerif-Regular" w:cs="PTSerif-Regular"/>
          <w:sz w:val="21"/>
          <w:szCs w:val="21"/>
        </w:rPr>
        <w:t>Ороек</w:t>
      </w:r>
      <w:proofErr w:type="spellEnd"/>
      <w:r w:rsidRPr="00267B14">
        <w:rPr>
          <w:rFonts w:ascii="PTSerif-Regular" w:hAnsi="PTSerif-Regular" w:cs="PTSerif-Regular"/>
          <w:sz w:val="21"/>
          <w:szCs w:val="21"/>
        </w:rPr>
        <w:t xml:space="preserve"> осуществляет АО «</w:t>
      </w:r>
      <w:proofErr w:type="spellStart"/>
      <w:r w:rsidRPr="00267B14">
        <w:rPr>
          <w:rFonts w:ascii="PTSerif-Regular" w:hAnsi="PTSerif-Regular" w:cs="PTSerif-Regular"/>
          <w:sz w:val="21"/>
          <w:szCs w:val="21"/>
        </w:rPr>
        <w:t>Дукатская</w:t>
      </w:r>
      <w:proofErr w:type="spellEnd"/>
      <w:r w:rsidRPr="00267B14">
        <w:rPr>
          <w:rFonts w:ascii="PTSerif-Regular" w:hAnsi="PTSerif-Regular" w:cs="PTSerif-Regular"/>
          <w:sz w:val="21"/>
          <w:szCs w:val="21"/>
        </w:rPr>
        <w:t xml:space="preserve"> ГГК». Принимая во внимание отсутствие острого спроса на мировом и отечественном рынке меди, целесообразным является разработка месторождений меди для потреблени</w:t>
      </w:r>
      <w:r w:rsidR="007A00EC" w:rsidRPr="00267B14">
        <w:rPr>
          <w:rFonts w:ascii="PTSerif-Regular" w:hAnsi="PTSerif-Regular" w:cs="PTSerif-Regular"/>
          <w:sz w:val="21"/>
          <w:szCs w:val="21"/>
        </w:rPr>
        <w:t>я на внутреннем рынке области.</w:t>
      </w:r>
    </w:p>
    <w:p w:rsidR="007A00EC" w:rsidRPr="00267B14" w:rsidRDefault="007A00EC" w:rsidP="00353BF9">
      <w:pPr>
        <w:autoSpaceDE w:val="0"/>
        <w:autoSpaceDN w:val="0"/>
        <w:adjustRightInd w:val="0"/>
        <w:spacing w:after="0" w:line="240" w:lineRule="auto"/>
        <w:ind w:firstLine="709"/>
        <w:jc w:val="both"/>
        <w:rPr>
          <w:rFonts w:ascii="PTSerif-Regular" w:hAnsi="PTSerif-Regular" w:cs="PTSerif-Regular"/>
          <w:sz w:val="21"/>
          <w:szCs w:val="21"/>
        </w:rPr>
      </w:pPr>
    </w:p>
    <w:p w:rsidR="009D2D0D" w:rsidRDefault="00E6755E" w:rsidP="00353BF9">
      <w:pPr>
        <w:pStyle w:val="3"/>
        <w:spacing w:before="0"/>
        <w:ind w:firstLine="709"/>
        <w:jc w:val="both"/>
        <w:rPr>
          <w:rFonts w:ascii="PTSerif-Regular" w:eastAsiaTheme="minorEastAsia" w:hAnsi="PTSerif-Regular" w:cs="PTSerif-Regular"/>
          <w:b w:val="0"/>
          <w:bCs w:val="0"/>
          <w:color w:val="auto"/>
          <w:sz w:val="21"/>
          <w:szCs w:val="21"/>
        </w:rPr>
      </w:pPr>
      <w:bookmarkStart w:id="33" w:name="_Toc519261583"/>
      <w:r w:rsidRPr="00353BF9">
        <w:rPr>
          <w:rFonts w:ascii="PTSerif-Regular" w:eastAsiaTheme="minorEastAsia" w:hAnsi="PTSerif-Regular" w:cs="PTSerif-Regular"/>
          <w:b w:val="0"/>
          <w:bCs w:val="0"/>
          <w:i/>
          <w:color w:val="auto"/>
          <w:sz w:val="21"/>
          <w:szCs w:val="21"/>
        </w:rPr>
        <w:t>Вольфрам.</w:t>
      </w:r>
      <w:bookmarkEnd w:id="33"/>
      <w:r w:rsidRPr="00353BF9">
        <w:rPr>
          <w:rFonts w:ascii="PTSerif-Regular" w:eastAsiaTheme="minorEastAsia" w:hAnsi="PTSerif-Regular" w:cs="PTSerif-Regular"/>
          <w:b w:val="0"/>
          <w:bCs w:val="0"/>
          <w:color w:val="auto"/>
          <w:sz w:val="21"/>
          <w:szCs w:val="21"/>
        </w:rPr>
        <w:t xml:space="preserve"> </w:t>
      </w:r>
    </w:p>
    <w:p w:rsidR="00E6755E" w:rsidRPr="009D2D0D" w:rsidRDefault="00E6755E" w:rsidP="009D2D0D">
      <w:pPr>
        <w:spacing w:after="0"/>
        <w:ind w:firstLine="709"/>
        <w:jc w:val="both"/>
        <w:rPr>
          <w:rFonts w:ascii="PTSerif-Regular" w:hAnsi="PTSerif-Regular" w:cs="PTSerif-Regular"/>
          <w:bCs/>
          <w:sz w:val="21"/>
          <w:szCs w:val="21"/>
        </w:rPr>
      </w:pPr>
      <w:r w:rsidRPr="009D2D0D">
        <w:rPr>
          <w:rFonts w:ascii="PTSerif-Regular" w:hAnsi="PTSerif-Regular" w:cs="PTSerif-Regular"/>
          <w:bCs/>
          <w:sz w:val="21"/>
          <w:szCs w:val="21"/>
        </w:rPr>
        <w:t>Наибольшие ресурсы вольфрама сосредоточены в Китае, Канаде, России и США. Китай является крупнейшим потребителем вольфрама на мировом рынке (на его долю приходится около 50% мирового спроса), за ним следуют США и страны Европы. На долю Китая приходится около 80% поставок на мировой рынок. За счет наличия более современных технологий в Китае обогащать добытые в России вольфрамовые и молибденовые руды более выгодно. Нехватка вольфрамового сырья на российском рынке связана с отставанием российских технологий и дороговизной переработки на месте добычи.</w:t>
      </w:r>
    </w:p>
    <w:p w:rsidR="00E6755E" w:rsidRPr="00267B14" w:rsidRDefault="00E6755E" w:rsidP="00E6755E">
      <w:pPr>
        <w:autoSpaceDE w:val="0"/>
        <w:autoSpaceDN w:val="0"/>
        <w:adjustRightInd w:val="0"/>
        <w:spacing w:after="0" w:line="240" w:lineRule="auto"/>
        <w:ind w:firstLine="709"/>
        <w:jc w:val="both"/>
        <w:rPr>
          <w:rFonts w:ascii="PTSerif-Regular" w:hAnsi="PTSerif-Regular" w:cs="PTSerif-Regular"/>
          <w:sz w:val="21"/>
          <w:szCs w:val="21"/>
        </w:rPr>
      </w:pPr>
      <w:r w:rsidRPr="00267B14">
        <w:rPr>
          <w:rFonts w:ascii="PTSerif-Regular" w:hAnsi="PTSerif-Regular" w:cs="PTSerif-Regular"/>
          <w:sz w:val="21"/>
          <w:szCs w:val="21"/>
        </w:rPr>
        <w:t>Вольфрам используют в оборонной промышленности, в производстве режущего инструмента и оснастки, изготовлении специальных контейнеров, в которых хранятся отходы ядерного производства, поскольку металл способен удерживать вредоносные лучи. Его добавляют в сплавы, которые являются отличным материалом для изготовления различных медицинских инструментов (например, хирургических). Вольфрам используют в химической и лакокрасочной промышленности.</w:t>
      </w:r>
    </w:p>
    <w:p w:rsidR="00E6755E" w:rsidRPr="00267B14" w:rsidRDefault="00E6755E" w:rsidP="00E6755E">
      <w:pPr>
        <w:autoSpaceDE w:val="0"/>
        <w:autoSpaceDN w:val="0"/>
        <w:adjustRightInd w:val="0"/>
        <w:spacing w:after="0" w:line="240" w:lineRule="auto"/>
        <w:ind w:firstLine="709"/>
        <w:jc w:val="both"/>
        <w:rPr>
          <w:rFonts w:ascii="PTSerif-Regular" w:hAnsi="PTSerif-Regular" w:cs="PTSerif-Regular"/>
          <w:sz w:val="21"/>
          <w:szCs w:val="21"/>
        </w:rPr>
      </w:pPr>
      <w:r w:rsidRPr="00267B14">
        <w:rPr>
          <w:rFonts w:ascii="PTSerif-Regular" w:hAnsi="PTSerif-Regular" w:cs="PTSerif-Regular"/>
          <w:sz w:val="21"/>
          <w:szCs w:val="21"/>
        </w:rPr>
        <w:t>В России производство вольфрама осуществляется в Приморском крае, Забайкальский край, Кабардино-Балкарская Республика.</w:t>
      </w:r>
    </w:p>
    <w:p w:rsidR="00E6755E" w:rsidRPr="00267B14" w:rsidRDefault="00E6755E" w:rsidP="00E6755E">
      <w:pPr>
        <w:autoSpaceDE w:val="0"/>
        <w:autoSpaceDN w:val="0"/>
        <w:adjustRightInd w:val="0"/>
        <w:spacing w:after="0" w:line="240" w:lineRule="auto"/>
        <w:ind w:firstLine="709"/>
        <w:jc w:val="both"/>
        <w:rPr>
          <w:rFonts w:ascii="PTSerif-Regular" w:hAnsi="PTSerif-Regular" w:cs="PTSerif-Regular"/>
          <w:sz w:val="21"/>
          <w:szCs w:val="21"/>
        </w:rPr>
      </w:pPr>
      <w:r w:rsidRPr="00267B14">
        <w:rPr>
          <w:rFonts w:ascii="PTSerif-Regular" w:hAnsi="PTSerif-Regular" w:cs="PTSerif-Regular"/>
          <w:sz w:val="21"/>
          <w:szCs w:val="21"/>
        </w:rPr>
        <w:t>Месторождения и рудопроявления вольфрамовых руд в Магаданской области немногочисленны. Всего в области разведано три мелких по запасам месторождения («Гусиное», «</w:t>
      </w:r>
      <w:proofErr w:type="spellStart"/>
      <w:r w:rsidRPr="00267B14">
        <w:rPr>
          <w:rFonts w:ascii="PTSerif-Regular" w:hAnsi="PTSerif-Regular" w:cs="PTSerif-Regular"/>
          <w:sz w:val="21"/>
          <w:szCs w:val="21"/>
        </w:rPr>
        <w:t>Бохапчинское</w:t>
      </w:r>
      <w:proofErr w:type="spellEnd"/>
      <w:r w:rsidRPr="00267B14">
        <w:rPr>
          <w:rFonts w:ascii="PTSerif-Regular" w:hAnsi="PTSerif-Regular" w:cs="PTSerif-Regular"/>
          <w:sz w:val="21"/>
          <w:szCs w:val="21"/>
        </w:rPr>
        <w:t>» и «Начальное») и 19 рудопроявлений. В основном минерально-сырьевая база вольфрама определяется комплексными месторождениями молибден-вольфрамовых и олово-вольфрамовых руд. Прогнозные ресурсы вольфрама Магаданской области (395 тыс. т) составляют порядка 8% от российских. По состоянию на 01.01.2017 года государственным балансом разведанные запасы вольфрама учтены только по оловорудному месторождению «Начальное» (</w:t>
      </w:r>
      <w:proofErr w:type="spellStart"/>
      <w:r w:rsidRPr="00267B14">
        <w:rPr>
          <w:rFonts w:ascii="PTSerif-Regular" w:hAnsi="PTSerif-Regular" w:cs="PTSerif-Regular"/>
          <w:sz w:val="21"/>
          <w:szCs w:val="21"/>
        </w:rPr>
        <w:t>Бастой</w:t>
      </w:r>
      <w:proofErr w:type="spellEnd"/>
      <w:r w:rsidRPr="00267B14">
        <w:rPr>
          <w:rFonts w:ascii="PTSerif-Regular" w:hAnsi="PTSerif-Regular" w:cs="PTSerif-Regular"/>
          <w:sz w:val="21"/>
          <w:szCs w:val="21"/>
        </w:rPr>
        <w:t>) в количестве 1 249 тонн (по сумме категорий В+С1+С2) со средним содержанием 0,68%. Добыча вольфрама является одним из направлений развития горнодобывающего комплекса Магаданской области.</w:t>
      </w:r>
    </w:p>
    <w:p w:rsidR="00E6755E" w:rsidRPr="00267B14" w:rsidRDefault="00E6755E" w:rsidP="00E6755E">
      <w:pPr>
        <w:autoSpaceDE w:val="0"/>
        <w:autoSpaceDN w:val="0"/>
        <w:adjustRightInd w:val="0"/>
        <w:spacing w:after="0" w:line="240" w:lineRule="auto"/>
        <w:ind w:firstLine="709"/>
        <w:jc w:val="both"/>
        <w:rPr>
          <w:rFonts w:ascii="PTSerif-Regular" w:hAnsi="PTSerif-Regular" w:cs="PTSerif-Regular"/>
          <w:sz w:val="21"/>
          <w:szCs w:val="21"/>
        </w:rPr>
      </w:pPr>
    </w:p>
    <w:p w:rsidR="009D2D0D" w:rsidRDefault="00E6755E" w:rsidP="00353BF9">
      <w:pPr>
        <w:pStyle w:val="3"/>
        <w:spacing w:before="0"/>
        <w:ind w:firstLine="709"/>
        <w:jc w:val="both"/>
        <w:rPr>
          <w:rFonts w:ascii="PTSerif-Regular" w:hAnsi="PTSerif-Regular" w:cs="PTSerif-Regular"/>
          <w:b w:val="0"/>
          <w:i/>
          <w:color w:val="000000" w:themeColor="text1"/>
          <w:sz w:val="21"/>
          <w:szCs w:val="21"/>
        </w:rPr>
      </w:pPr>
      <w:bookmarkStart w:id="34" w:name="_Toc519261584"/>
      <w:r w:rsidRPr="00353BF9">
        <w:rPr>
          <w:rFonts w:ascii="PTSerif-Regular" w:hAnsi="PTSerif-Regular" w:cs="PTSerif-Regular"/>
          <w:b w:val="0"/>
          <w:i/>
          <w:color w:val="000000" w:themeColor="text1"/>
          <w:sz w:val="21"/>
          <w:szCs w:val="21"/>
        </w:rPr>
        <w:t>Молибден.</w:t>
      </w:r>
      <w:bookmarkEnd w:id="34"/>
      <w:r w:rsidRPr="00353BF9">
        <w:rPr>
          <w:rFonts w:ascii="PTSerif-Regular" w:hAnsi="PTSerif-Regular" w:cs="PTSerif-Regular"/>
          <w:b w:val="0"/>
          <w:i/>
          <w:color w:val="000000" w:themeColor="text1"/>
          <w:sz w:val="21"/>
          <w:szCs w:val="21"/>
        </w:rPr>
        <w:t xml:space="preserve"> </w:t>
      </w:r>
    </w:p>
    <w:p w:rsidR="00E6755E" w:rsidRPr="009D2D0D" w:rsidRDefault="00E6755E" w:rsidP="009D2D0D">
      <w:pPr>
        <w:spacing w:after="0"/>
        <w:ind w:firstLine="709"/>
        <w:jc w:val="both"/>
        <w:rPr>
          <w:rFonts w:ascii="PTSerif-Regular" w:hAnsi="PTSerif-Regular" w:cs="PTSerif-Regular"/>
          <w:color w:val="000000" w:themeColor="text1"/>
          <w:sz w:val="21"/>
          <w:szCs w:val="21"/>
        </w:rPr>
      </w:pPr>
      <w:r w:rsidRPr="009D2D0D">
        <w:rPr>
          <w:rFonts w:ascii="PTSerif-Regular" w:hAnsi="PTSerif-Regular" w:cs="PTSerif-Regular"/>
          <w:color w:val="000000" w:themeColor="text1"/>
          <w:sz w:val="21"/>
          <w:szCs w:val="21"/>
        </w:rPr>
        <w:t>Прогнозные ресурсы молибдена в России в основном локализованы на юге Сибири, причем значительная часть их сконцентрирована в Кемеровской и Читинской областях. По количеству запасов молибдена Россия уступает только Китаю, США, Чили и Канаде.</w:t>
      </w:r>
    </w:p>
    <w:p w:rsidR="00E6755E" w:rsidRPr="00267B14" w:rsidRDefault="00E6755E" w:rsidP="00E6755E">
      <w:pPr>
        <w:autoSpaceDE w:val="0"/>
        <w:autoSpaceDN w:val="0"/>
        <w:adjustRightInd w:val="0"/>
        <w:spacing w:after="0" w:line="240" w:lineRule="auto"/>
        <w:ind w:firstLine="709"/>
        <w:jc w:val="both"/>
        <w:rPr>
          <w:rFonts w:ascii="PTSerif-Regular" w:hAnsi="PTSerif-Regular" w:cs="PTSerif-Regular"/>
          <w:sz w:val="21"/>
          <w:szCs w:val="21"/>
        </w:rPr>
      </w:pPr>
      <w:r w:rsidRPr="00267B14">
        <w:rPr>
          <w:rFonts w:ascii="PTSerif-Regular" w:hAnsi="PTSerif-Regular" w:cs="PTSerif-Regular"/>
          <w:sz w:val="21"/>
          <w:szCs w:val="21"/>
        </w:rPr>
        <w:t>Российские месторождения молибдена характеризуются существенно более низким качеством руд, чем их зарубежные аналоги: среднее содержание молибдена в них составляет 0,04-0,1% при том, что за рубежом оно в 2-2,5 раза выше.</w:t>
      </w:r>
    </w:p>
    <w:p w:rsidR="00E6755E" w:rsidRPr="00267B14" w:rsidRDefault="00E6755E" w:rsidP="00E6755E">
      <w:pPr>
        <w:autoSpaceDE w:val="0"/>
        <w:autoSpaceDN w:val="0"/>
        <w:adjustRightInd w:val="0"/>
        <w:spacing w:after="0" w:line="240" w:lineRule="auto"/>
        <w:ind w:firstLine="709"/>
        <w:jc w:val="both"/>
        <w:rPr>
          <w:rFonts w:ascii="PTSerif-Regular" w:hAnsi="PTSerif-Regular" w:cs="PTSerif-Regular"/>
          <w:sz w:val="21"/>
          <w:szCs w:val="21"/>
        </w:rPr>
      </w:pPr>
      <w:r w:rsidRPr="00267B14">
        <w:rPr>
          <w:rFonts w:ascii="PTSerif-Regular" w:hAnsi="PTSerif-Regular" w:cs="PTSerif-Regular"/>
          <w:sz w:val="21"/>
          <w:szCs w:val="21"/>
        </w:rPr>
        <w:t>Практически все молибденовое производство сосредоточено в руках двух компаний: ООО «</w:t>
      </w:r>
      <w:proofErr w:type="spellStart"/>
      <w:r w:rsidRPr="00267B14">
        <w:rPr>
          <w:rFonts w:ascii="PTSerif-Regular" w:hAnsi="PTSerif-Regular" w:cs="PTSerif-Regular"/>
          <w:sz w:val="21"/>
          <w:szCs w:val="21"/>
        </w:rPr>
        <w:t>Сорский</w:t>
      </w:r>
      <w:proofErr w:type="spellEnd"/>
      <w:r w:rsidRPr="00267B14">
        <w:rPr>
          <w:rFonts w:ascii="PTSerif-Regular" w:hAnsi="PTSerif-Regular" w:cs="PTSerif-Regular"/>
          <w:sz w:val="21"/>
          <w:szCs w:val="21"/>
        </w:rPr>
        <w:t xml:space="preserve"> ГОК» (Республика Хакасия) и ОАО «</w:t>
      </w:r>
      <w:proofErr w:type="spellStart"/>
      <w:r w:rsidRPr="00267B14">
        <w:rPr>
          <w:rFonts w:ascii="PTSerif-Regular" w:hAnsi="PTSerif-Regular" w:cs="PTSerif-Regular"/>
          <w:sz w:val="21"/>
          <w:szCs w:val="21"/>
        </w:rPr>
        <w:t>Жирекенский</w:t>
      </w:r>
      <w:proofErr w:type="spellEnd"/>
      <w:r w:rsidRPr="00267B14">
        <w:rPr>
          <w:rFonts w:ascii="PTSerif-Regular" w:hAnsi="PTSerif-Regular" w:cs="PTSerif-Regular"/>
          <w:sz w:val="21"/>
          <w:szCs w:val="21"/>
        </w:rPr>
        <w:t xml:space="preserve"> ГОК» (Читинская область).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PTSerif-Regular" w:hAnsi="PTSerif-Regular" w:cs="PTSerif-Regular"/>
          <w:sz w:val="21"/>
          <w:szCs w:val="21"/>
        </w:rPr>
        <w:t xml:space="preserve">Месторождения молибдена в Магаданской области расположены практически </w:t>
      </w:r>
      <w:r w:rsidRPr="00267B14">
        <w:rPr>
          <w:rFonts w:ascii="Times New Roman" w:hAnsi="Times New Roman" w:cs="Times New Roman"/>
        </w:rPr>
        <w:t>по всему региону и государственным балансом не учтены. По содержанию молибдена (более 0,1%) руды всех месторождений молибдена Магаданской области относятся к богатым. Прогнозные ресурсы молибдена составляют 1027 тыс. тонн.</w:t>
      </w:r>
      <w:r w:rsidRPr="00267B14">
        <w:t xml:space="preserve"> </w:t>
      </w:r>
      <w:r w:rsidRPr="00267B14">
        <w:rPr>
          <w:rFonts w:ascii="Times New Roman" w:hAnsi="Times New Roman" w:cs="Times New Roman"/>
        </w:rPr>
        <w:t xml:space="preserve">Особого внимания заслуживает </w:t>
      </w:r>
      <w:proofErr w:type="spellStart"/>
      <w:r w:rsidRPr="00267B14">
        <w:rPr>
          <w:rFonts w:ascii="Times New Roman" w:hAnsi="Times New Roman" w:cs="Times New Roman"/>
        </w:rPr>
        <w:t>Ольдянинский</w:t>
      </w:r>
      <w:proofErr w:type="spellEnd"/>
      <w:r w:rsidRPr="00267B14">
        <w:rPr>
          <w:rFonts w:ascii="Times New Roman" w:hAnsi="Times New Roman" w:cs="Times New Roman"/>
        </w:rPr>
        <w:t xml:space="preserve"> рудный узел, </w:t>
      </w:r>
      <w:r w:rsidRPr="00267B14">
        <w:rPr>
          <w:rFonts w:ascii="Times New Roman" w:hAnsi="Times New Roman" w:cs="Times New Roman"/>
        </w:rPr>
        <w:lastRenderedPageBreak/>
        <w:t>расположенный в Северо-Эвенском городском округе, прогнозные ресурсы которого составляют 568 тыс. т молибдена, 379 тыс. т меди, 20,8 т золота, кроме этого, в пределах рудного узла обнаружен рений, что повышает инвестиционную привлекательность объекта.</w:t>
      </w:r>
    </w:p>
    <w:p w:rsidR="00E6755E" w:rsidRPr="00267B14" w:rsidRDefault="00E6755E" w:rsidP="00E6755E">
      <w:pPr>
        <w:autoSpaceDE w:val="0"/>
        <w:autoSpaceDN w:val="0"/>
        <w:adjustRightInd w:val="0"/>
        <w:spacing w:after="0" w:line="240" w:lineRule="auto"/>
        <w:ind w:firstLine="709"/>
        <w:jc w:val="both"/>
        <w:rPr>
          <w:rFonts w:ascii="PTSerif-Regular" w:hAnsi="PTSerif-Regular" w:cs="PTSerif-Regular"/>
          <w:sz w:val="21"/>
          <w:szCs w:val="21"/>
        </w:rPr>
      </w:pPr>
      <w:r w:rsidRPr="00267B14">
        <w:rPr>
          <w:rFonts w:ascii="PTSerif-Regular" w:hAnsi="PTSerif-Regular" w:cs="PTSerif-Regular"/>
          <w:sz w:val="21"/>
          <w:szCs w:val="21"/>
        </w:rPr>
        <w:t xml:space="preserve">Свыше 90% производимого в мире молибдена в виде ферромолибдена потребляет металлургия специальных сталей. Кроме того, благодаря тугоплавкости и низкому коэффициенту теплового расширения этот металл широко применяют в электротехнике, радиоэлектронике, технике высоких температур.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Молибденовые удобрения способствуют значительному повышению урожаев в сельском хозяйстве. Средняя прибавка урожая зерна гороха составляет 2-3 ц/га, сена клевера - 8-10 ц/га, сена вики - 7-9 ц/га, капусты цветной – 30 ц/га, помидоров – 70 ц/га, картофеля – 25 ц/га, свеклы кормовой - 50 ц/га, моркови - на 7 - 8 т/га, салата, редиса и капусты - на 20 - 30 %. Молибден значительно улучшает качество продукции: возрастает содержание белка в горохе, в сене клевера, вики, люцерны, повышаются сахаристость и содержание витаминов в овощах.</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Молибден-99 используется для получения технеция-99, который используется в медицине при диагностике онкологических и некоторых других заболеваний. Стоимость молибдена-99 — 46 млн. долларов за 1 грамм.</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p>
    <w:p w:rsidR="009D2D0D" w:rsidRDefault="00E6755E" w:rsidP="00353BF9">
      <w:pPr>
        <w:pStyle w:val="3"/>
        <w:spacing w:before="0"/>
        <w:ind w:firstLine="709"/>
        <w:jc w:val="both"/>
        <w:rPr>
          <w:rFonts w:ascii="Times New Roman" w:hAnsi="Times New Roman" w:cs="Times New Roman"/>
          <w:b w:val="0"/>
          <w:i/>
          <w:color w:val="000000" w:themeColor="text1"/>
        </w:rPr>
      </w:pPr>
      <w:bookmarkStart w:id="35" w:name="_Toc519261585"/>
      <w:r w:rsidRPr="00353BF9">
        <w:rPr>
          <w:rFonts w:ascii="Times New Roman" w:hAnsi="Times New Roman" w:cs="Times New Roman"/>
          <w:b w:val="0"/>
          <w:i/>
          <w:color w:val="000000" w:themeColor="text1"/>
        </w:rPr>
        <w:t>Цинк и свинец.</w:t>
      </w:r>
      <w:bookmarkEnd w:id="35"/>
      <w:r w:rsidRPr="00353BF9">
        <w:rPr>
          <w:rFonts w:ascii="Times New Roman" w:hAnsi="Times New Roman" w:cs="Times New Roman"/>
          <w:b w:val="0"/>
          <w:i/>
          <w:color w:val="000000" w:themeColor="text1"/>
        </w:rPr>
        <w:t xml:space="preserve"> </w:t>
      </w:r>
    </w:p>
    <w:p w:rsidR="00E6755E" w:rsidRPr="009D2D0D" w:rsidRDefault="00E6755E" w:rsidP="009D2D0D">
      <w:pPr>
        <w:spacing w:after="0"/>
        <w:ind w:firstLine="709"/>
        <w:jc w:val="both"/>
        <w:rPr>
          <w:rFonts w:ascii="Times New Roman" w:hAnsi="Times New Roman" w:cs="Times New Roman"/>
        </w:rPr>
      </w:pPr>
      <w:r w:rsidRPr="009D2D0D">
        <w:rPr>
          <w:rFonts w:ascii="Times New Roman" w:hAnsi="Times New Roman" w:cs="Times New Roman"/>
          <w:color w:val="000000" w:themeColor="text1"/>
        </w:rPr>
        <w:t>На мировых рынках свинца и цинка наблюдался дефицит, возникший вследствие повышения спроса при недостаточно высоких объемах производства</w:t>
      </w:r>
      <w:r w:rsidRPr="009D2D0D">
        <w:rPr>
          <w:rFonts w:ascii="Times New Roman" w:hAnsi="Times New Roman" w:cs="Times New Roman"/>
        </w:rPr>
        <w:t xml:space="preserve">.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В России производство осуществляются в Челябинской области (Челябинский цинковый завод) и Республике Северная Осетия-Алания (</w:t>
      </w:r>
      <w:proofErr w:type="spellStart"/>
      <w:r w:rsidRPr="00267B14">
        <w:rPr>
          <w:rFonts w:ascii="Times New Roman" w:hAnsi="Times New Roman" w:cs="Times New Roman"/>
        </w:rPr>
        <w:t>Электроцинк</w:t>
      </w:r>
      <w:proofErr w:type="spellEnd"/>
      <w:r w:rsidRPr="00267B14">
        <w:rPr>
          <w:rFonts w:ascii="Times New Roman" w:hAnsi="Times New Roman" w:cs="Times New Roman"/>
        </w:rPr>
        <w:t>). Ближайшими конкурентами российских предприятий являются предприятия Казахстана: «</w:t>
      </w:r>
      <w:proofErr w:type="spellStart"/>
      <w:r w:rsidRPr="00267B14">
        <w:rPr>
          <w:rFonts w:ascii="Times New Roman" w:hAnsi="Times New Roman" w:cs="Times New Roman"/>
        </w:rPr>
        <w:t>Казцинк</w:t>
      </w:r>
      <w:proofErr w:type="spellEnd"/>
      <w:r w:rsidRPr="00267B14">
        <w:rPr>
          <w:rFonts w:ascii="Times New Roman" w:hAnsi="Times New Roman" w:cs="Times New Roman"/>
        </w:rPr>
        <w:t>» (</w:t>
      </w:r>
      <w:proofErr w:type="spellStart"/>
      <w:r w:rsidRPr="00267B14">
        <w:rPr>
          <w:rFonts w:ascii="Times New Roman" w:hAnsi="Times New Roman" w:cs="Times New Roman"/>
        </w:rPr>
        <w:t>Усть-Каменогорский</w:t>
      </w:r>
      <w:proofErr w:type="spellEnd"/>
      <w:r w:rsidRPr="00267B14">
        <w:rPr>
          <w:rFonts w:ascii="Times New Roman" w:hAnsi="Times New Roman" w:cs="Times New Roman"/>
        </w:rPr>
        <w:t xml:space="preserve"> и </w:t>
      </w:r>
      <w:proofErr w:type="spellStart"/>
      <w:r w:rsidRPr="00267B14">
        <w:rPr>
          <w:rFonts w:ascii="Times New Roman" w:hAnsi="Times New Roman" w:cs="Times New Roman"/>
        </w:rPr>
        <w:t>Риддерский</w:t>
      </w:r>
      <w:proofErr w:type="spellEnd"/>
      <w:r w:rsidRPr="00267B14">
        <w:rPr>
          <w:rFonts w:ascii="Times New Roman" w:hAnsi="Times New Roman" w:cs="Times New Roman"/>
        </w:rPr>
        <w:t xml:space="preserve"> заводы), «</w:t>
      </w:r>
      <w:proofErr w:type="spellStart"/>
      <w:r w:rsidRPr="00267B14">
        <w:rPr>
          <w:rFonts w:ascii="Times New Roman" w:hAnsi="Times New Roman" w:cs="Times New Roman"/>
        </w:rPr>
        <w:t>Казахмыс</w:t>
      </w:r>
      <w:proofErr w:type="spellEnd"/>
      <w:r w:rsidRPr="00267B14">
        <w:rPr>
          <w:rFonts w:ascii="Times New Roman" w:hAnsi="Times New Roman" w:cs="Times New Roman"/>
        </w:rPr>
        <w:t>» (</w:t>
      </w:r>
      <w:proofErr w:type="spellStart"/>
      <w:r w:rsidRPr="00267B14">
        <w:rPr>
          <w:rFonts w:ascii="Times New Roman" w:hAnsi="Times New Roman" w:cs="Times New Roman"/>
        </w:rPr>
        <w:t>Балхашский</w:t>
      </w:r>
      <w:proofErr w:type="spellEnd"/>
      <w:r w:rsidRPr="00267B14">
        <w:rPr>
          <w:rFonts w:ascii="Times New Roman" w:hAnsi="Times New Roman" w:cs="Times New Roman"/>
        </w:rPr>
        <w:t xml:space="preserve"> завод).</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Основными потребителями цинка на внутреннем рынке России являются производители оцинкованного проката, на которых приходится 61%, на втором месте предприятия, занимающиеся оцинкованием металлоконструкций - 20%. На предприятия химической промышленности приходится 8%, на предприятия обработки цветных металлов - 3%.</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Порядка 45 % свинца в мире производят из руд. Остальное – продукт вторичной переработки свинцовых изделий. Свинец крайне токсичен, такой объем вторсырья в отрасли используется не только в целях экономии, но и для защиты экологии планеты.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Наибольшая доля выплавленного в мире свинца уходит на изготовление средств защиты от ионизирующего излучения и производство автомобильных аккумуляторов.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Запасы разведанного на территории России свинца оцениваются в 12,6 млн. тонн. По общему производству свинца Россия находится на седьмом месте в мире, по переработке вторичного сырья – на девятом. Это связано с тем, что отработавшие свинцовые аккумуляторы российские потребители не направляют на переработку, из чего следует, что опасные отходы засоряют окружающую среду, а заводы по вторичной переработке свинцовых изделий терпят убытки из-за простоя. На Дальнем Востоке сосредоточено 8% запасов российского свинца. На Дальнем Востоке переплавка аккумуляторов осуществляется в Приморском крае (</w:t>
      </w:r>
      <w:proofErr w:type="spellStart"/>
      <w:r w:rsidRPr="00267B14">
        <w:rPr>
          <w:rFonts w:ascii="Times New Roman" w:hAnsi="Times New Roman" w:cs="Times New Roman"/>
        </w:rPr>
        <w:t>Дальнегорский</w:t>
      </w:r>
      <w:proofErr w:type="spellEnd"/>
      <w:r w:rsidRPr="00267B14">
        <w:rPr>
          <w:rFonts w:ascii="Times New Roman" w:hAnsi="Times New Roman" w:cs="Times New Roman"/>
        </w:rPr>
        <w:t xml:space="preserve"> горно-металлургический комплекс «</w:t>
      </w:r>
      <w:proofErr w:type="spellStart"/>
      <w:r w:rsidRPr="00267B14">
        <w:rPr>
          <w:rFonts w:ascii="Times New Roman" w:hAnsi="Times New Roman" w:cs="Times New Roman"/>
        </w:rPr>
        <w:t>Дальполиметалл</w:t>
      </w:r>
      <w:proofErr w:type="spellEnd"/>
      <w:r w:rsidRPr="00267B14">
        <w:rPr>
          <w:rFonts w:ascii="Times New Roman" w:hAnsi="Times New Roman" w:cs="Times New Roman"/>
        </w:rPr>
        <w:t>»).</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В Магаданской области поставку отработанных аккумуляторов на переплавку в Приморский край осуществляет компания «</w:t>
      </w:r>
      <w:proofErr w:type="spellStart"/>
      <w:r w:rsidRPr="00267B14">
        <w:rPr>
          <w:rFonts w:ascii="Times New Roman" w:hAnsi="Times New Roman" w:cs="Times New Roman"/>
        </w:rPr>
        <w:t>ЭкоСтар</w:t>
      </w:r>
      <w:proofErr w:type="spellEnd"/>
      <w:r w:rsidRPr="00267B14">
        <w:rPr>
          <w:rFonts w:ascii="Times New Roman" w:hAnsi="Times New Roman" w:cs="Times New Roman"/>
        </w:rPr>
        <w:t xml:space="preserve"> Технолоджи», обезвреживание в пределах Магаданской области – компания «</w:t>
      </w:r>
      <w:proofErr w:type="spellStart"/>
      <w:r w:rsidRPr="00267B14">
        <w:rPr>
          <w:rFonts w:ascii="Times New Roman" w:hAnsi="Times New Roman" w:cs="Times New Roman"/>
        </w:rPr>
        <w:t>Биосервис</w:t>
      </w:r>
      <w:proofErr w:type="spellEnd"/>
      <w:r w:rsidRPr="00267B14">
        <w:rPr>
          <w:rFonts w:ascii="Times New Roman" w:hAnsi="Times New Roman" w:cs="Times New Roman"/>
        </w:rPr>
        <w:t>». С целью предотвращения загрязнения окружающей среды и обеспечения эффективности использования сырья целесообразным является организация пунктов приема отработанных автомобильных аккумуляторов и обеспечение их вторичной переработки.</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На территории Магаданской области выявлено 5 месторождений и 29 проявлений свинцово-цинковых руд, 15 свинцовых и 7 цинковых рудопроявлений. Также свинец и цинк присутствует в некоторых медных, молибденовых, серебряных месторождениях и рудопроявлениях. Разведанные запасы свинца (более 0,7 млн. т) и цинка (более 2,0 млн. т) имеются в 5 месторождениях. Прогнозные ресурсы составляют: свинца 8,5 млн. т, цинка – 16,6 млн. т. Все месторождения свинца и цинка области по запасам относятся к мелким, по содержанию свинца и цинка руды месторождений являются рядовыми и богатыми.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 2012 г. предприятием АО «Серебро Магадана» ведется попутная добыча свинца при переработке руды </w:t>
      </w:r>
      <w:proofErr w:type="spellStart"/>
      <w:r w:rsidRPr="00267B14">
        <w:rPr>
          <w:rFonts w:ascii="Times New Roman" w:hAnsi="Times New Roman" w:cs="Times New Roman"/>
        </w:rPr>
        <w:t>Дукатского</w:t>
      </w:r>
      <w:proofErr w:type="spellEnd"/>
      <w:r w:rsidRPr="00267B14">
        <w:rPr>
          <w:rFonts w:ascii="Times New Roman" w:hAnsi="Times New Roman" w:cs="Times New Roman"/>
        </w:rPr>
        <w:t xml:space="preserve"> золотосеребряного месторождения и месторождения серебра </w:t>
      </w:r>
      <w:r w:rsidRPr="00267B14">
        <w:rPr>
          <w:rFonts w:ascii="Times New Roman" w:hAnsi="Times New Roman" w:cs="Times New Roman"/>
        </w:rPr>
        <w:lastRenderedPageBreak/>
        <w:t>«</w:t>
      </w:r>
      <w:proofErr w:type="spellStart"/>
      <w:r w:rsidRPr="00267B14">
        <w:rPr>
          <w:rFonts w:ascii="Times New Roman" w:hAnsi="Times New Roman" w:cs="Times New Roman"/>
        </w:rPr>
        <w:t>Гольцовое</w:t>
      </w:r>
      <w:proofErr w:type="spellEnd"/>
      <w:r w:rsidRPr="00267B14">
        <w:rPr>
          <w:rFonts w:ascii="Times New Roman" w:hAnsi="Times New Roman" w:cs="Times New Roman"/>
        </w:rPr>
        <w:t xml:space="preserve">». Полученный с </w:t>
      </w:r>
      <w:proofErr w:type="spellStart"/>
      <w:r w:rsidRPr="00267B14">
        <w:rPr>
          <w:rFonts w:ascii="Times New Roman" w:hAnsi="Times New Roman" w:cs="Times New Roman"/>
        </w:rPr>
        <w:t>Омсукчанской</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золотоизвлекательной</w:t>
      </w:r>
      <w:proofErr w:type="spellEnd"/>
      <w:r w:rsidRPr="00267B14">
        <w:rPr>
          <w:rFonts w:ascii="Times New Roman" w:hAnsi="Times New Roman" w:cs="Times New Roman"/>
        </w:rPr>
        <w:t xml:space="preserve"> фабрики концентрат направляется в Казахстан для извлечения серебра и свинца. За 2017 год в области было добыто 4,7 тыс. т свинца.</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p>
    <w:p w:rsidR="009D2D0D" w:rsidRDefault="00E6755E" w:rsidP="00353BF9">
      <w:pPr>
        <w:pStyle w:val="3"/>
        <w:ind w:firstLine="709"/>
        <w:jc w:val="both"/>
        <w:rPr>
          <w:rFonts w:ascii="Times New Roman" w:hAnsi="Times New Roman" w:cs="Times New Roman"/>
          <w:b w:val="0"/>
          <w:i/>
          <w:color w:val="000000" w:themeColor="text1"/>
        </w:rPr>
      </w:pPr>
      <w:bookmarkStart w:id="36" w:name="_Toc519261586"/>
      <w:r w:rsidRPr="00353BF9">
        <w:rPr>
          <w:rFonts w:ascii="Times New Roman" w:hAnsi="Times New Roman" w:cs="Times New Roman"/>
          <w:b w:val="0"/>
          <w:i/>
          <w:color w:val="000000" w:themeColor="text1"/>
        </w:rPr>
        <w:t>Кобальт.</w:t>
      </w:r>
      <w:bookmarkEnd w:id="36"/>
      <w:r w:rsidRPr="00353BF9">
        <w:rPr>
          <w:rFonts w:ascii="Times New Roman" w:hAnsi="Times New Roman" w:cs="Times New Roman"/>
          <w:b w:val="0"/>
          <w:i/>
          <w:color w:val="000000" w:themeColor="text1"/>
        </w:rPr>
        <w:t xml:space="preserve"> </w:t>
      </w:r>
    </w:p>
    <w:p w:rsidR="00E6755E" w:rsidRPr="009D2D0D" w:rsidRDefault="00E6755E" w:rsidP="009D2D0D">
      <w:pPr>
        <w:spacing w:after="0"/>
        <w:ind w:firstLine="709"/>
        <w:jc w:val="both"/>
        <w:rPr>
          <w:rFonts w:ascii="Times New Roman" w:hAnsi="Times New Roman" w:cs="Times New Roman"/>
          <w:color w:val="000000" w:themeColor="text1"/>
        </w:rPr>
      </w:pPr>
      <w:r w:rsidRPr="009D2D0D">
        <w:rPr>
          <w:rFonts w:ascii="Times New Roman" w:hAnsi="Times New Roman" w:cs="Times New Roman"/>
          <w:color w:val="000000" w:themeColor="text1"/>
        </w:rPr>
        <w:t>Кобальт используют для производства аккумуляторов, на которых работает почти вся современная электроника. Спрос на кобальт растет в основном увеличения объема выпуска электромобилей. По прогнозам к 2030 г. мировой спрос на кобальт будет втрое превышать его нынешнюю добычу, которая составляет около 100 тыс. т в год.</w:t>
      </w:r>
      <w:r w:rsidRPr="009D2D0D">
        <w:rPr>
          <w:color w:val="000000" w:themeColor="text1"/>
        </w:rPr>
        <w:t xml:space="preserve"> </w:t>
      </w:r>
      <w:r w:rsidRPr="009D2D0D">
        <w:rPr>
          <w:rFonts w:ascii="Times New Roman" w:hAnsi="Times New Roman" w:cs="Times New Roman"/>
          <w:color w:val="000000" w:themeColor="text1"/>
        </w:rPr>
        <w:t>Порядка 60% мирового производства кобальта приходится на Демократическую Республику Конго. На Канаду приходится 6% добычи, на Австралию – 4%, на Россию - 3%. Крупнейшим производителем кобальта в России является горно-металлургическая компания «Норильский никель», которая разрабатывает месторождения в Мурманской области и Красноярском крае. В мире она занимает пятое место по производству этого металла. В случае широкого распространения модели аккумулятора, состоящей на 80% из никеля и на 10% из кобальта (сейчас соотношение этих металлов почти одинаковое), спрос на кобальт снизится примерно на треть.</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Кобальт в основном добывается как побочный продукт производства меди и никеля. На территории Магаданской области разведано 6 месторождений кобальта с запасами в количестве 187,8 т кобальта и с содержаниями металла 0,08-0,4%, в том числе: Верхне-</w:t>
      </w:r>
      <w:proofErr w:type="spellStart"/>
      <w:r w:rsidRPr="00267B14">
        <w:rPr>
          <w:rFonts w:ascii="Times New Roman" w:hAnsi="Times New Roman" w:cs="Times New Roman"/>
        </w:rPr>
        <w:t>Сеймчанское</w:t>
      </w:r>
      <w:proofErr w:type="spellEnd"/>
      <w:r w:rsidRPr="00267B14">
        <w:rPr>
          <w:rFonts w:ascii="Times New Roman" w:hAnsi="Times New Roman" w:cs="Times New Roman"/>
        </w:rPr>
        <w:t xml:space="preserve"> и Ветровое месторождения кобальта (Среднеканский городской округ), Подгорное, Порожистое и Пиритовый (</w:t>
      </w:r>
      <w:proofErr w:type="spellStart"/>
      <w:r w:rsidRPr="00267B14">
        <w:rPr>
          <w:rFonts w:ascii="Times New Roman" w:hAnsi="Times New Roman" w:cs="Times New Roman"/>
        </w:rPr>
        <w:t>Дегдэнрэкэн</w:t>
      </w:r>
      <w:proofErr w:type="spellEnd"/>
      <w:r w:rsidRPr="00267B14">
        <w:rPr>
          <w:rFonts w:ascii="Times New Roman" w:hAnsi="Times New Roman" w:cs="Times New Roman"/>
        </w:rPr>
        <w:t>) месторождения кобальта (Омсукчанский городской округ), Наталкинское золотокварцевое месторождение (Тенькинский городской округ). Ранее эксплуатировалось только одно месторождение – Верхне-</w:t>
      </w:r>
      <w:proofErr w:type="spellStart"/>
      <w:r w:rsidRPr="00267B14">
        <w:rPr>
          <w:rFonts w:ascii="Times New Roman" w:hAnsi="Times New Roman" w:cs="Times New Roman"/>
        </w:rPr>
        <w:t>Сеймчанское</w:t>
      </w:r>
      <w:proofErr w:type="spellEnd"/>
      <w:r w:rsidRPr="00267B14">
        <w:rPr>
          <w:rFonts w:ascii="Times New Roman" w:hAnsi="Times New Roman" w:cs="Times New Roman"/>
        </w:rPr>
        <w:t xml:space="preserve">. </w:t>
      </w:r>
    </w:p>
    <w:p w:rsidR="00E6755E" w:rsidRPr="00353BF9" w:rsidRDefault="00E6755E" w:rsidP="00353BF9">
      <w:pPr>
        <w:autoSpaceDE w:val="0"/>
        <w:autoSpaceDN w:val="0"/>
        <w:adjustRightInd w:val="0"/>
        <w:spacing w:after="0" w:line="240" w:lineRule="auto"/>
        <w:ind w:firstLine="709"/>
        <w:jc w:val="both"/>
        <w:rPr>
          <w:rFonts w:ascii="Times New Roman" w:hAnsi="Times New Roman" w:cs="Times New Roman"/>
          <w:i/>
          <w:color w:val="000000" w:themeColor="text1"/>
        </w:rPr>
      </w:pPr>
    </w:p>
    <w:p w:rsidR="009D2D0D" w:rsidRDefault="00E6755E" w:rsidP="00353BF9">
      <w:pPr>
        <w:pStyle w:val="3"/>
        <w:spacing w:before="0"/>
        <w:ind w:firstLine="709"/>
        <w:jc w:val="both"/>
        <w:rPr>
          <w:rFonts w:ascii="Times New Roman" w:hAnsi="Times New Roman" w:cs="Times New Roman"/>
          <w:b w:val="0"/>
          <w:i/>
          <w:color w:val="000000" w:themeColor="text1"/>
        </w:rPr>
      </w:pPr>
      <w:bookmarkStart w:id="37" w:name="_Toc519261587"/>
      <w:r w:rsidRPr="00353BF9">
        <w:rPr>
          <w:rFonts w:ascii="Times New Roman" w:hAnsi="Times New Roman" w:cs="Times New Roman"/>
          <w:b w:val="0"/>
          <w:i/>
          <w:color w:val="000000" w:themeColor="text1"/>
        </w:rPr>
        <w:t>Редкоземельные элементы.</w:t>
      </w:r>
      <w:bookmarkEnd w:id="37"/>
      <w:r w:rsidRPr="00353BF9">
        <w:rPr>
          <w:rFonts w:ascii="Times New Roman" w:hAnsi="Times New Roman" w:cs="Times New Roman"/>
          <w:b w:val="0"/>
          <w:i/>
          <w:color w:val="000000" w:themeColor="text1"/>
        </w:rPr>
        <w:t xml:space="preserve"> </w:t>
      </w:r>
    </w:p>
    <w:p w:rsidR="00E6755E" w:rsidRPr="00353BF9" w:rsidRDefault="00E6755E" w:rsidP="009D2D0D">
      <w:pPr>
        <w:spacing w:after="0"/>
        <w:ind w:firstLine="709"/>
        <w:jc w:val="both"/>
        <w:rPr>
          <w:rFonts w:ascii="Times New Roman" w:hAnsi="Times New Roman" w:cs="Times New Roman"/>
          <w:color w:val="000000" w:themeColor="text1"/>
        </w:rPr>
      </w:pPr>
      <w:r w:rsidRPr="00353BF9">
        <w:rPr>
          <w:rFonts w:ascii="Times New Roman" w:hAnsi="Times New Roman" w:cs="Times New Roman"/>
          <w:color w:val="000000" w:themeColor="text1"/>
        </w:rPr>
        <w:t>Редкоземельные элементы применяются в инновационных иссле</w:t>
      </w:r>
      <w:r w:rsidRPr="00353BF9">
        <w:rPr>
          <w:rFonts w:ascii="Times New Roman" w:hAnsi="Times New Roman" w:cs="Times New Roman"/>
          <w:color w:val="000000" w:themeColor="text1"/>
        </w:rPr>
        <w:softHyphen/>
        <w:t>дованиях и практических технологиях, в атомной энергетике, оптике, медицине, металлургии, хими</w:t>
      </w:r>
      <w:r w:rsidRPr="00353BF9">
        <w:rPr>
          <w:rFonts w:ascii="Times New Roman" w:hAnsi="Times New Roman" w:cs="Times New Roman"/>
          <w:color w:val="000000" w:themeColor="text1"/>
        </w:rPr>
        <w:softHyphen/>
        <w:t>ческой и стекольной промышленности, производ</w:t>
      </w:r>
      <w:r w:rsidRPr="00353BF9">
        <w:rPr>
          <w:rFonts w:ascii="Times New Roman" w:hAnsi="Times New Roman" w:cs="Times New Roman"/>
          <w:color w:val="000000" w:themeColor="text1"/>
        </w:rPr>
        <w:softHyphen/>
        <w:t>стве телекоммуникационного оборудования, элек</w:t>
      </w:r>
      <w:r w:rsidRPr="00353BF9">
        <w:rPr>
          <w:rFonts w:ascii="Times New Roman" w:hAnsi="Times New Roman" w:cs="Times New Roman"/>
          <w:color w:val="000000" w:themeColor="text1"/>
        </w:rPr>
        <w:softHyphen/>
        <w:t xml:space="preserve">тронике, лазерной технике и в других областях.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К числу редких металлов отнесены литий, бериллий, цирконий, тантал, ниобий и др.</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Редкоземельные элементы широко распространены в земной коре, но их концентрация в рудах настолько низка, что ограничивает возможности их экономически эффективного применения. Некоторые редкоземельные элементы накапливаются в качестве побочного продукта добычи более распространенной руды, содержащей медь, золото, уран, фосфаты и железо. Но даже малое количество данных веществ при промышленном производстве позволяет получать уникальные по свойствам и качеству технические продукты и изделия из них. Объемы добычи редкоземельных веществ во всем мире не превышают 140 тыс. т, а таких элементов.</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Профиль современной российской обрабатывающей промышленности характеризуется низкой степенью насыщенности редкими элементами. Ввод в эксплуатацию новых крупных месторождений редких металлов, в том числе с привлечением иностранного капитала на условиях технологических концессий, позволяет России занять весомую позицию на мировом рынке редкоземельных металлов.</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Минерально-сырьевая база редкоземельных металлов (прежде всего Сибири и Дальнего Востока) по объему и качеству сырья, экономическим, геологическим, горнотехническим параметрам является уникальной. </w:t>
      </w:r>
    </w:p>
    <w:p w:rsidR="00E6755E" w:rsidRPr="00267B14" w:rsidRDefault="00E6755E" w:rsidP="00E6755E">
      <w:pPr>
        <w:autoSpaceDE w:val="0"/>
        <w:autoSpaceDN w:val="0"/>
        <w:adjustRightInd w:val="0"/>
        <w:spacing w:after="0" w:line="240" w:lineRule="auto"/>
        <w:ind w:firstLine="709"/>
        <w:jc w:val="both"/>
      </w:pPr>
      <w:r w:rsidRPr="00267B14">
        <w:rPr>
          <w:rFonts w:ascii="Times New Roman" w:hAnsi="Times New Roman" w:cs="Times New Roman"/>
        </w:rPr>
        <w:t xml:space="preserve">В Магаданской области расположены месторождения с редкоземельными элементами </w:t>
      </w:r>
      <w:proofErr w:type="spellStart"/>
      <w:r w:rsidRPr="00267B14">
        <w:rPr>
          <w:rFonts w:ascii="Times New Roman" w:hAnsi="Times New Roman" w:cs="Times New Roman"/>
        </w:rPr>
        <w:t>тантало-цериевой</w:t>
      </w:r>
      <w:proofErr w:type="spellEnd"/>
      <w:r w:rsidRPr="00267B14">
        <w:rPr>
          <w:rFonts w:ascii="Times New Roman" w:hAnsi="Times New Roman" w:cs="Times New Roman"/>
        </w:rPr>
        <w:t xml:space="preserve"> группы, которые находят широкое и разнообразное применение в сталелитейной, электротехнической, металлообрабатывающей и других отраслях промышленности. Перспективным представляется месторождение «Приискатель», расположенное в районе поселков Оротукан и Спорное (Ягоднинский городской округ) на расстоянии 22 км от основной трассы и </w:t>
      </w:r>
      <w:proofErr w:type="spellStart"/>
      <w:r w:rsidRPr="00267B14">
        <w:rPr>
          <w:rFonts w:ascii="Times New Roman" w:hAnsi="Times New Roman" w:cs="Times New Roman"/>
        </w:rPr>
        <w:t>Джигдаминское</w:t>
      </w:r>
      <w:proofErr w:type="spellEnd"/>
      <w:r w:rsidRPr="00267B14">
        <w:rPr>
          <w:rFonts w:ascii="Times New Roman" w:hAnsi="Times New Roman" w:cs="Times New Roman"/>
        </w:rPr>
        <w:t xml:space="preserve"> в Северо-Эвенском городском округе. На площади месторождения «Приискатель» выявлен танталит с содержанием от 18 до 104 г/м</w:t>
      </w:r>
      <w:r w:rsidRPr="00267B14">
        <w:rPr>
          <w:rFonts w:ascii="Times New Roman" w:hAnsi="Times New Roman" w:cs="Times New Roman"/>
          <w:vertAlign w:val="superscript"/>
        </w:rPr>
        <w:t>3</w:t>
      </w:r>
      <w:r w:rsidRPr="00267B14">
        <w:rPr>
          <w:rFonts w:ascii="Times New Roman" w:hAnsi="Times New Roman" w:cs="Times New Roman"/>
        </w:rPr>
        <w:t>. Месторождения требуют детальной разведки, как коренных источников, так и россыпей.</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p>
    <w:p w:rsidR="009D2D0D" w:rsidRDefault="00E6755E" w:rsidP="00353BF9">
      <w:pPr>
        <w:pStyle w:val="3"/>
        <w:ind w:firstLine="709"/>
        <w:jc w:val="both"/>
        <w:rPr>
          <w:rFonts w:ascii="Times New Roman" w:hAnsi="Times New Roman" w:cs="Times New Roman"/>
          <w:b w:val="0"/>
          <w:i/>
          <w:color w:val="000000" w:themeColor="text1"/>
        </w:rPr>
      </w:pPr>
      <w:bookmarkStart w:id="38" w:name="_Toc519261588"/>
      <w:r w:rsidRPr="00353BF9">
        <w:rPr>
          <w:rFonts w:ascii="Times New Roman" w:hAnsi="Times New Roman" w:cs="Times New Roman"/>
          <w:b w:val="0"/>
          <w:i/>
          <w:color w:val="000000" w:themeColor="text1"/>
        </w:rPr>
        <w:t>Уголь.</w:t>
      </w:r>
      <w:bookmarkEnd w:id="38"/>
      <w:r w:rsidRPr="00353BF9">
        <w:rPr>
          <w:rFonts w:ascii="Times New Roman" w:hAnsi="Times New Roman" w:cs="Times New Roman"/>
          <w:b w:val="0"/>
          <w:i/>
          <w:color w:val="000000" w:themeColor="text1"/>
        </w:rPr>
        <w:t xml:space="preserve"> </w:t>
      </w:r>
    </w:p>
    <w:p w:rsidR="00E6755E" w:rsidRPr="009D2D0D" w:rsidRDefault="00E6755E" w:rsidP="009D2D0D">
      <w:pPr>
        <w:spacing w:after="0"/>
        <w:ind w:firstLine="709"/>
        <w:rPr>
          <w:rFonts w:ascii="Times New Roman" w:hAnsi="Times New Roman" w:cs="Times New Roman"/>
          <w:color w:val="000000" w:themeColor="text1"/>
        </w:rPr>
      </w:pPr>
      <w:r w:rsidRPr="009D2D0D">
        <w:rPr>
          <w:rFonts w:ascii="Times New Roman" w:hAnsi="Times New Roman" w:cs="Times New Roman"/>
          <w:color w:val="000000" w:themeColor="text1"/>
        </w:rPr>
        <w:t>Угольная промышленность Магаданской области развивалась для удовлетворения потребности в твердом топливе энергетики и коммунально-бытовых нужд населения области, без выхода на внешний рынок и за пределы региона.</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На территории Магаданской области установлено 4 крупных угленосных площади (</w:t>
      </w:r>
      <w:proofErr w:type="spellStart"/>
      <w:r w:rsidRPr="00267B14">
        <w:rPr>
          <w:rFonts w:ascii="Times New Roman" w:hAnsi="Times New Roman" w:cs="Times New Roman"/>
        </w:rPr>
        <w:t>Аркагалинская</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Омсукчанская</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Омолонская</w:t>
      </w:r>
      <w:proofErr w:type="spellEnd"/>
      <w:r w:rsidRPr="00267B14">
        <w:rPr>
          <w:rFonts w:ascii="Times New Roman" w:hAnsi="Times New Roman" w:cs="Times New Roman"/>
        </w:rPr>
        <w:t xml:space="preserve"> и Охотская), в которых выявлен ряд различных по запасам и качеству сырья месторождений угля. Прогнозные ресурсы каменного угля составляют 10892 млн. т, бурого – 30450 млн. т.</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В период 2015 - 2017 гг. добыча каменного угля в Магаданской области стабилизировалась на уровне порядка 350 тыс. т в год. Добычу угля осуществляют ООО «Колымская угольная компания», ООО «Ассоциация делового сотрудничества», ООО «Северо-Восточная угольная компания».</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Общий ресурсный потенциал антрацитов Магаданской области оценивается в 6 095 млн. т. Большая часть антрацитов (83%) принадлежит </w:t>
      </w:r>
      <w:proofErr w:type="spellStart"/>
      <w:r w:rsidRPr="00267B14">
        <w:rPr>
          <w:rFonts w:ascii="Times New Roman" w:hAnsi="Times New Roman" w:cs="Times New Roman"/>
        </w:rPr>
        <w:t>Омсукчанскому</w:t>
      </w:r>
      <w:proofErr w:type="spellEnd"/>
      <w:r w:rsidRPr="00267B14">
        <w:rPr>
          <w:rFonts w:ascii="Times New Roman" w:hAnsi="Times New Roman" w:cs="Times New Roman"/>
        </w:rPr>
        <w:t xml:space="preserve"> бассейну – 5 046 млн. т. Все разведанные запасы антрацитов (порядка 50 </w:t>
      </w:r>
      <w:proofErr w:type="spellStart"/>
      <w:r w:rsidRPr="00267B14">
        <w:rPr>
          <w:rFonts w:ascii="Times New Roman" w:hAnsi="Times New Roman" w:cs="Times New Roman"/>
        </w:rPr>
        <w:t>млн.т</w:t>
      </w:r>
      <w:proofErr w:type="spellEnd"/>
      <w:r w:rsidRPr="00267B14">
        <w:rPr>
          <w:rFonts w:ascii="Times New Roman" w:hAnsi="Times New Roman" w:cs="Times New Roman"/>
        </w:rPr>
        <w:t xml:space="preserve">) принадлежат месторождениям </w:t>
      </w:r>
      <w:proofErr w:type="spellStart"/>
      <w:r w:rsidRPr="00267B14">
        <w:rPr>
          <w:rFonts w:ascii="Times New Roman" w:hAnsi="Times New Roman" w:cs="Times New Roman"/>
        </w:rPr>
        <w:t>Галимовского</w:t>
      </w:r>
      <w:proofErr w:type="spellEnd"/>
      <w:r w:rsidRPr="00267B14">
        <w:rPr>
          <w:rFonts w:ascii="Times New Roman" w:hAnsi="Times New Roman" w:cs="Times New Roman"/>
        </w:rPr>
        <w:t xml:space="preserve"> района Омсукчанского бассейна.</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ООО «Северо-Восточная угольная компания» имеет лицензии на освоение угольных месторождений в Омсукчанском городском округе Магаданской области участков «</w:t>
      </w:r>
      <w:proofErr w:type="spellStart"/>
      <w:r w:rsidRPr="00267B14">
        <w:rPr>
          <w:rFonts w:ascii="Times New Roman" w:hAnsi="Times New Roman" w:cs="Times New Roman"/>
        </w:rPr>
        <w:t>Арылахский</w:t>
      </w:r>
      <w:proofErr w:type="spellEnd"/>
      <w:r w:rsidRPr="00267B14">
        <w:rPr>
          <w:rFonts w:ascii="Times New Roman" w:hAnsi="Times New Roman" w:cs="Times New Roman"/>
        </w:rPr>
        <w:t>», «</w:t>
      </w:r>
      <w:proofErr w:type="spellStart"/>
      <w:r w:rsidRPr="00267B14">
        <w:rPr>
          <w:rFonts w:ascii="Times New Roman" w:hAnsi="Times New Roman" w:cs="Times New Roman"/>
        </w:rPr>
        <w:t>Галимовский</w:t>
      </w:r>
      <w:proofErr w:type="spellEnd"/>
      <w:r w:rsidRPr="00267B14">
        <w:rPr>
          <w:rFonts w:ascii="Times New Roman" w:hAnsi="Times New Roman" w:cs="Times New Roman"/>
        </w:rPr>
        <w:t>», «</w:t>
      </w:r>
      <w:proofErr w:type="spellStart"/>
      <w:r w:rsidRPr="00267B14">
        <w:rPr>
          <w:rFonts w:ascii="Times New Roman" w:hAnsi="Times New Roman" w:cs="Times New Roman"/>
        </w:rPr>
        <w:t>Булур</w:t>
      </w:r>
      <w:proofErr w:type="spellEnd"/>
      <w:r w:rsidRPr="00267B14">
        <w:rPr>
          <w:rFonts w:ascii="Times New Roman" w:hAnsi="Times New Roman" w:cs="Times New Roman"/>
        </w:rPr>
        <w:t>». Перспективным является проект по созданию Омсукчанского угольного кластера, который предполагает создание производства по добыче, обогащению и экспорту антрацитов. С запуском этого производства увеличится экспортный потенциал Магаданской области. При потребности в Магаданской области в углях порядка 430 тыс. тонн в год будет добываться 3 млн. тонн антрацитов, поэтому основной объем производимой продукции планируется экспортировать в страны Азиатско-Тихоокеанского региона.</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Развитие Омсукчанского угольного кластера требует строительства морского порта с угольным терминалом в бухте Пестрая Дресва, развития электроэнергетической инфраструктуры путем строительства ВЛ 220/110 кВ «Омсукчан – Пестрая Дресва» и ПС 110 кВ «Пестрая Дресва», а также ВЛ 220 кВ «Усть-Среднеканская ГЭС - ГПП – Омсукчан» с расширением подстанции  220 кВ «Омсукчан», ПС 110/35 кВ «Дукат», ПС 220 кВ «ГПП», что позволит обеспечить требуемой электроэнергией, как рудник Дукат, так и расположенные вблизи его другие месторождения полезных ископаемых. Для обеспечения транспортной доступности требуется строительство и автодороги «Пестрая Дресва – Омсукчан» и федеральной автодороги «Колыма-Омсукчан-Омолон-Билибино-Комсомольский-Анадырь», завершит формирование нового автотранспортного коридора, соединяющего дальневосточные территории и Восточную Сибирь.</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Перспективным является промышленное освоение </w:t>
      </w:r>
      <w:proofErr w:type="spellStart"/>
      <w:r w:rsidRPr="00267B14">
        <w:rPr>
          <w:rFonts w:ascii="Times New Roman" w:hAnsi="Times New Roman" w:cs="Times New Roman"/>
        </w:rPr>
        <w:t>Эльгенского</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Мелководнинского</w:t>
      </w:r>
      <w:proofErr w:type="spellEnd"/>
      <w:r w:rsidRPr="00267B14">
        <w:rPr>
          <w:rFonts w:ascii="Times New Roman" w:hAnsi="Times New Roman" w:cs="Times New Roman"/>
        </w:rPr>
        <w:t xml:space="preserve"> и </w:t>
      </w:r>
      <w:proofErr w:type="spellStart"/>
      <w:r w:rsidRPr="00267B14">
        <w:rPr>
          <w:rFonts w:ascii="Times New Roman" w:hAnsi="Times New Roman" w:cs="Times New Roman"/>
        </w:rPr>
        <w:t>Ланковского</w:t>
      </w:r>
      <w:proofErr w:type="spellEnd"/>
      <w:r w:rsidRPr="00267B14">
        <w:rPr>
          <w:rFonts w:ascii="Times New Roman" w:hAnsi="Times New Roman" w:cs="Times New Roman"/>
        </w:rPr>
        <w:t xml:space="preserve"> месторождений бурых углей с последующей глубокой переработкой угля и получением синтетических нефтепродуктов (бензина, керосина, мазута, полукокса, сжиженного водорода), метанола, </w:t>
      </w:r>
      <w:proofErr w:type="spellStart"/>
      <w:r w:rsidRPr="00267B14">
        <w:rPr>
          <w:rFonts w:ascii="Times New Roman" w:hAnsi="Times New Roman" w:cs="Times New Roman"/>
        </w:rPr>
        <w:t>диметилэфира</w:t>
      </w:r>
      <w:proofErr w:type="spellEnd"/>
      <w:r w:rsidRPr="00267B14">
        <w:rPr>
          <w:rFonts w:ascii="Times New Roman" w:hAnsi="Times New Roman" w:cs="Times New Roman"/>
        </w:rPr>
        <w:t>. Сжиженный водород, произведённый из бурого угля будет иметь конкурентоспособную стоимость по сравнению с другими энергоносителями. Сжиженный водород в будущем будет востребован на мировом рынке и является топливом будущего.</w:t>
      </w:r>
      <w:r w:rsidRPr="00267B14">
        <w:t xml:space="preserve"> </w:t>
      </w:r>
      <w:r w:rsidRPr="00267B14">
        <w:rPr>
          <w:rFonts w:ascii="Times New Roman" w:hAnsi="Times New Roman" w:cs="Times New Roman"/>
        </w:rPr>
        <w:t xml:space="preserve">У водорода по сравнению с другим энергоносителями есть преимущества - это экологически чистое и очень эффективное топливо. Проект по строительству завода по производству сжиженного водорода перспективен и интересен для зарубежных партнеров, прежде всего из Японии.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p>
    <w:p w:rsidR="009D2D0D" w:rsidRDefault="00E6755E" w:rsidP="00353BF9">
      <w:pPr>
        <w:pStyle w:val="3"/>
        <w:spacing w:before="0"/>
        <w:ind w:firstLine="709"/>
        <w:jc w:val="both"/>
        <w:rPr>
          <w:rFonts w:ascii="Times New Roman" w:hAnsi="Times New Roman" w:cs="Times New Roman"/>
          <w:b w:val="0"/>
          <w:i/>
          <w:color w:val="000000" w:themeColor="text1"/>
        </w:rPr>
      </w:pPr>
      <w:bookmarkStart w:id="39" w:name="_Toc519261589"/>
      <w:r w:rsidRPr="00353BF9">
        <w:rPr>
          <w:rFonts w:ascii="Times New Roman" w:hAnsi="Times New Roman" w:cs="Times New Roman"/>
          <w:b w:val="0"/>
          <w:i/>
          <w:color w:val="000000" w:themeColor="text1"/>
        </w:rPr>
        <w:t>Нефть и газ.</w:t>
      </w:r>
      <w:bookmarkEnd w:id="39"/>
      <w:r w:rsidRPr="00353BF9">
        <w:rPr>
          <w:rFonts w:ascii="Times New Roman" w:hAnsi="Times New Roman" w:cs="Times New Roman"/>
          <w:b w:val="0"/>
          <w:i/>
          <w:color w:val="000000" w:themeColor="text1"/>
        </w:rPr>
        <w:t xml:space="preserve"> </w:t>
      </w:r>
    </w:p>
    <w:p w:rsidR="00E6755E" w:rsidRPr="009D2D0D" w:rsidRDefault="00E6755E" w:rsidP="009D2D0D">
      <w:pPr>
        <w:spacing w:after="0"/>
        <w:ind w:firstLine="709"/>
        <w:jc w:val="both"/>
        <w:rPr>
          <w:rFonts w:ascii="Times New Roman" w:hAnsi="Times New Roman" w:cs="Times New Roman"/>
          <w:color w:val="000000" w:themeColor="text1"/>
        </w:rPr>
      </w:pPr>
      <w:r w:rsidRPr="009D2D0D">
        <w:rPr>
          <w:rFonts w:ascii="Times New Roman" w:hAnsi="Times New Roman" w:cs="Times New Roman"/>
          <w:color w:val="000000" w:themeColor="text1"/>
        </w:rPr>
        <w:t xml:space="preserve">Суммарная прогнозная оценка </w:t>
      </w:r>
      <w:proofErr w:type="spellStart"/>
      <w:r w:rsidRPr="009D2D0D">
        <w:rPr>
          <w:rFonts w:ascii="Times New Roman" w:hAnsi="Times New Roman" w:cs="Times New Roman"/>
          <w:color w:val="000000" w:themeColor="text1"/>
        </w:rPr>
        <w:t>Ямско-Тауйского</w:t>
      </w:r>
      <w:proofErr w:type="spellEnd"/>
      <w:r w:rsidRPr="009D2D0D">
        <w:rPr>
          <w:rFonts w:ascii="Times New Roman" w:hAnsi="Times New Roman" w:cs="Times New Roman"/>
          <w:color w:val="000000" w:themeColor="text1"/>
        </w:rPr>
        <w:t xml:space="preserve"> возможного участка нефтегазоносного бассейна (ВНГБ) определена в 188 млн. т нефти и 374 млрд. м</w:t>
      </w:r>
      <w:r w:rsidRPr="009D2D0D">
        <w:rPr>
          <w:rFonts w:ascii="Times New Roman" w:hAnsi="Times New Roman" w:cs="Times New Roman"/>
          <w:color w:val="000000" w:themeColor="text1"/>
          <w:vertAlign w:val="superscript"/>
        </w:rPr>
        <w:t>3</w:t>
      </w:r>
      <w:r w:rsidRPr="009D2D0D">
        <w:rPr>
          <w:rFonts w:ascii="Times New Roman" w:hAnsi="Times New Roman" w:cs="Times New Roman"/>
          <w:color w:val="000000" w:themeColor="text1"/>
        </w:rPr>
        <w:t xml:space="preserve"> газа извлекаемых ресурсов, в том числе: на суше - 57 млн. т нефти и 193 млрд. м</w:t>
      </w:r>
      <w:r w:rsidRPr="009D2D0D">
        <w:rPr>
          <w:rFonts w:ascii="Times New Roman" w:hAnsi="Times New Roman" w:cs="Times New Roman"/>
          <w:color w:val="000000" w:themeColor="text1"/>
          <w:vertAlign w:val="superscript"/>
        </w:rPr>
        <w:t>3</w:t>
      </w:r>
      <w:r w:rsidRPr="009D2D0D">
        <w:rPr>
          <w:rFonts w:ascii="Times New Roman" w:hAnsi="Times New Roman" w:cs="Times New Roman"/>
          <w:color w:val="000000" w:themeColor="text1"/>
        </w:rPr>
        <w:t xml:space="preserve"> газа; на прилегающем шельфе - 131 млн. т нефти и 181 млрд. м</w:t>
      </w:r>
      <w:r w:rsidRPr="009D2D0D">
        <w:rPr>
          <w:rFonts w:ascii="Times New Roman" w:hAnsi="Times New Roman" w:cs="Times New Roman"/>
          <w:color w:val="000000" w:themeColor="text1"/>
          <w:vertAlign w:val="superscript"/>
        </w:rPr>
        <w:t>3</w:t>
      </w:r>
      <w:r w:rsidRPr="009D2D0D">
        <w:rPr>
          <w:rFonts w:ascii="Times New Roman" w:hAnsi="Times New Roman" w:cs="Times New Roman"/>
          <w:color w:val="000000" w:themeColor="text1"/>
        </w:rPr>
        <w:t xml:space="preserve"> газа.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Вблизи Магадана (160-200 км по прямой) в пределах суши возможно обнаружение по крайней мере двух средних по размерам месторождений углеводородов, которые могут стать основой нефтегазовой промышленности Магаданской области.</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Работы на лицензионных участках «Магадан - 1, 2, 3» производят дочерние предприятия компании ПАО «НК Роснефть» - ООО «</w:t>
      </w:r>
      <w:proofErr w:type="spellStart"/>
      <w:r w:rsidRPr="00267B14">
        <w:rPr>
          <w:rFonts w:ascii="Times New Roman" w:hAnsi="Times New Roman" w:cs="Times New Roman"/>
        </w:rPr>
        <w:t>Магаданморнефтегаз</w:t>
      </w:r>
      <w:proofErr w:type="spellEnd"/>
      <w:r w:rsidRPr="00267B14">
        <w:rPr>
          <w:rFonts w:ascii="Times New Roman" w:hAnsi="Times New Roman" w:cs="Times New Roman"/>
        </w:rPr>
        <w:t>» и ООО «РН-Шельф-Арктика».</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Приоритетным направлением геологоразведочных работ по воспроизводству минерально-сырьевой базы по нефти и газу является проведение геологоразведочных работ в пределах лицензионного участка «Магадан-1», «Магадан-2» и «Магадан-3».</w:t>
      </w:r>
    </w:p>
    <w:p w:rsidR="00E6755E" w:rsidRPr="00267B14" w:rsidRDefault="00E6755E" w:rsidP="00E6755E">
      <w:pPr>
        <w:spacing w:after="0" w:line="240" w:lineRule="auto"/>
        <w:ind w:firstLine="709"/>
        <w:jc w:val="both"/>
        <w:rPr>
          <w:rFonts w:ascii="Times New Roman" w:hAnsi="Times New Roman" w:cs="Times New Roman"/>
        </w:rPr>
      </w:pPr>
      <w:r w:rsidRPr="00267B14">
        <w:rPr>
          <w:rFonts w:ascii="Times New Roman" w:hAnsi="Times New Roman" w:cs="Times New Roman"/>
        </w:rPr>
        <w:t>Участок Магадан-1.</w:t>
      </w:r>
      <w:r w:rsidRPr="00267B14">
        <w:rPr>
          <w:rFonts w:ascii="Times New Roman" w:hAnsi="Times New Roman" w:cs="Times New Roman"/>
          <w:b/>
        </w:rPr>
        <w:t xml:space="preserve"> </w:t>
      </w:r>
      <w:r w:rsidRPr="00267B14">
        <w:rPr>
          <w:rFonts w:ascii="Times New Roman" w:hAnsi="Times New Roman" w:cs="Times New Roman"/>
        </w:rPr>
        <w:t>Площадь участка составляет 18846 км</w:t>
      </w:r>
      <w:r w:rsidRPr="00267B14">
        <w:rPr>
          <w:rFonts w:ascii="Times New Roman" w:hAnsi="Times New Roman" w:cs="Times New Roman"/>
          <w:vertAlign w:val="superscript"/>
        </w:rPr>
        <w:t>2</w:t>
      </w:r>
      <w:r w:rsidRPr="00267B14">
        <w:rPr>
          <w:rFonts w:ascii="Times New Roman" w:hAnsi="Times New Roman" w:cs="Times New Roman"/>
        </w:rPr>
        <w:t>. Прогнозные извлекаемые ресурсы (оценка на 01.03.2012): нефть – 384 млн. т, газ – 602 млрд. м</w:t>
      </w:r>
      <w:r w:rsidRPr="00267B14">
        <w:rPr>
          <w:rFonts w:ascii="Times New Roman" w:hAnsi="Times New Roman" w:cs="Times New Roman"/>
          <w:vertAlign w:val="superscript"/>
        </w:rPr>
        <w:t>3</w:t>
      </w:r>
      <w:r w:rsidRPr="00267B14">
        <w:rPr>
          <w:rFonts w:ascii="Times New Roman" w:hAnsi="Times New Roman" w:cs="Times New Roman"/>
        </w:rPr>
        <w:t>.</w:t>
      </w:r>
    </w:p>
    <w:p w:rsidR="00E6755E" w:rsidRPr="00267B14" w:rsidRDefault="00E6755E" w:rsidP="00E6755E">
      <w:pPr>
        <w:spacing w:after="0" w:line="240" w:lineRule="auto"/>
        <w:ind w:firstLine="709"/>
        <w:jc w:val="both"/>
        <w:rPr>
          <w:rFonts w:ascii="Times New Roman" w:hAnsi="Times New Roman" w:cs="Times New Roman"/>
        </w:rPr>
      </w:pPr>
      <w:r w:rsidRPr="00267B14">
        <w:rPr>
          <w:rFonts w:ascii="Times New Roman" w:hAnsi="Times New Roman" w:cs="Times New Roman"/>
        </w:rPr>
        <w:t>Участок Магадан-2. Площадь участка составляет 17050,4 км</w:t>
      </w:r>
      <w:r w:rsidRPr="00267B14">
        <w:rPr>
          <w:rFonts w:ascii="Times New Roman" w:hAnsi="Times New Roman" w:cs="Times New Roman"/>
          <w:vertAlign w:val="superscript"/>
        </w:rPr>
        <w:t>2</w:t>
      </w:r>
      <w:r w:rsidRPr="00267B14">
        <w:rPr>
          <w:rFonts w:ascii="Times New Roman" w:hAnsi="Times New Roman" w:cs="Times New Roman"/>
        </w:rPr>
        <w:t>. Прогнозные извлекаемые ресурсы (оценка на 01.03.2012): нефть – 335 млн. т, газ – 872 млрд. м</w:t>
      </w:r>
      <w:r w:rsidRPr="00267B14">
        <w:rPr>
          <w:rFonts w:ascii="Times New Roman" w:hAnsi="Times New Roman" w:cs="Times New Roman"/>
          <w:vertAlign w:val="superscript"/>
        </w:rPr>
        <w:t>3</w:t>
      </w:r>
      <w:r w:rsidRPr="00267B14">
        <w:rPr>
          <w:rFonts w:ascii="Times New Roman" w:hAnsi="Times New Roman" w:cs="Times New Roman"/>
        </w:rPr>
        <w:t>.</w:t>
      </w:r>
    </w:p>
    <w:p w:rsidR="00E6755E" w:rsidRPr="00267B14" w:rsidRDefault="00E6755E" w:rsidP="00E6755E">
      <w:pPr>
        <w:spacing w:after="0" w:line="240" w:lineRule="auto"/>
        <w:ind w:firstLine="709"/>
        <w:jc w:val="both"/>
        <w:rPr>
          <w:rFonts w:ascii="Times New Roman" w:hAnsi="Times New Roman" w:cs="Times New Roman"/>
        </w:rPr>
      </w:pPr>
      <w:r w:rsidRPr="00267B14">
        <w:rPr>
          <w:rFonts w:ascii="Times New Roman" w:hAnsi="Times New Roman" w:cs="Times New Roman"/>
        </w:rPr>
        <w:t>Участок Магадан-3. Площадь участка составляет 11031,6 км</w:t>
      </w:r>
      <w:r w:rsidRPr="00267B14">
        <w:rPr>
          <w:rFonts w:ascii="Times New Roman" w:hAnsi="Times New Roman" w:cs="Times New Roman"/>
          <w:vertAlign w:val="superscript"/>
        </w:rPr>
        <w:t>2</w:t>
      </w:r>
      <w:r w:rsidRPr="00267B14">
        <w:rPr>
          <w:rFonts w:ascii="Times New Roman" w:hAnsi="Times New Roman" w:cs="Times New Roman"/>
        </w:rPr>
        <w:t>. Прогнозные извлекаемые ресурсы (оценка на 01.03.2012): нефть – 131 млн. т, газ – 315 млрд. м</w:t>
      </w:r>
      <w:r w:rsidRPr="00267B14">
        <w:rPr>
          <w:rFonts w:ascii="Times New Roman" w:hAnsi="Times New Roman" w:cs="Times New Roman"/>
          <w:vertAlign w:val="superscript"/>
        </w:rPr>
        <w:t>3</w:t>
      </w:r>
      <w:r w:rsidRPr="00267B14">
        <w:rPr>
          <w:rFonts w:ascii="Times New Roman" w:hAnsi="Times New Roman" w:cs="Times New Roman"/>
        </w:rPr>
        <w:t>.</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Территория Магаданской области в целом отличается наибольшей перспективностью по сравнению с другими субъектами Российской Федерации с позиций организации наземной базы работ, связанных с поисками, разведкой и добычей нефти и газа на севере Охотского моря по следующим причинам.</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Город Магадан расположен на берегах бухт </w:t>
      </w:r>
      <w:proofErr w:type="spellStart"/>
      <w:r w:rsidRPr="00267B14">
        <w:rPr>
          <w:rFonts w:ascii="Times New Roman" w:hAnsi="Times New Roman" w:cs="Times New Roman"/>
        </w:rPr>
        <w:t>Гертнера</w:t>
      </w:r>
      <w:proofErr w:type="spellEnd"/>
      <w:r w:rsidRPr="00267B14">
        <w:rPr>
          <w:rFonts w:ascii="Times New Roman" w:hAnsi="Times New Roman" w:cs="Times New Roman"/>
        </w:rPr>
        <w:t>, Старая Веселая и Нагаева, доступных для морских судов с осадкой 8 – 10 м. Бухта Нагаева хорошо защищена от штормов, нагонных волн и дрейфующих ледовых полей. Это делает ее удобной для зимней стоянки судов и передвижных буровых платформ. Здесь функционирует морской порт, оборудованный для погрузочно-разгрузочных работ по схеме «береговой причал – судно», созданы сооружения для хранения запасов нефтепродуктов. Автотрасса, соединяющая город Магадан с аэропортом «Сокол», благоприятствует созданию базы внутреннего транспорта и передвижных исследовательских геофизических и буровых судов, для ремонта которых в городе функционируют механический и судоремонтный заводы.</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Морское побережье Ольского, Омсукчанского и Северо-Эвенского городских округов благоприятствует созданию комплекса подсобно-обслуживающих производств. На этих территориях выявлено сырье, из которого возможно изготовление эффективных сорбентов для очистки морской акватории от нефтяного загрязнения (торф, диатомиты, трепел, опоки, цеолиты, бентониты). В этом отношении перспективным является освоение разведанного месторождения </w:t>
      </w:r>
      <w:proofErr w:type="spellStart"/>
      <w:r w:rsidRPr="00267B14">
        <w:rPr>
          <w:rFonts w:ascii="Times New Roman" w:hAnsi="Times New Roman" w:cs="Times New Roman"/>
        </w:rPr>
        <w:t>бентонитовых</w:t>
      </w:r>
      <w:proofErr w:type="spellEnd"/>
      <w:r w:rsidRPr="00267B14">
        <w:rPr>
          <w:rFonts w:ascii="Times New Roman" w:hAnsi="Times New Roman" w:cs="Times New Roman"/>
        </w:rPr>
        <w:t xml:space="preserve"> глин «Первомайское», расположенного в Хасынском городском округе.</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Кроме того, ценность бентонитов заключается в возможности их использования в качестве основы буровых растворов, используемых для проходки поисковых, разведочных и эксплуатационных скважин. Для изготовления глинистого раствора можно использовать гуминовые кислоты, извлекаемые из сильно выветренных многолетнемерзлых бурых углей </w:t>
      </w:r>
      <w:proofErr w:type="spellStart"/>
      <w:r w:rsidRPr="00267B14">
        <w:rPr>
          <w:rFonts w:ascii="Times New Roman" w:hAnsi="Times New Roman" w:cs="Times New Roman"/>
        </w:rPr>
        <w:t>Мелководнинского</w:t>
      </w:r>
      <w:proofErr w:type="spellEnd"/>
      <w:r w:rsidRPr="00267B14">
        <w:rPr>
          <w:rFonts w:ascii="Times New Roman" w:hAnsi="Times New Roman" w:cs="Times New Roman"/>
        </w:rPr>
        <w:t xml:space="preserve"> месторождения, и барит, проявления которого открыты в </w:t>
      </w:r>
      <w:proofErr w:type="spellStart"/>
      <w:r w:rsidRPr="00267B14">
        <w:rPr>
          <w:rFonts w:ascii="Times New Roman" w:hAnsi="Times New Roman" w:cs="Times New Roman"/>
        </w:rPr>
        <w:t>Среднеканском</w:t>
      </w:r>
      <w:proofErr w:type="spellEnd"/>
      <w:r w:rsidRPr="00267B14">
        <w:rPr>
          <w:rFonts w:ascii="Times New Roman" w:hAnsi="Times New Roman" w:cs="Times New Roman"/>
        </w:rPr>
        <w:t xml:space="preserve"> и </w:t>
      </w:r>
      <w:proofErr w:type="spellStart"/>
      <w:r w:rsidRPr="00267B14">
        <w:rPr>
          <w:rFonts w:ascii="Times New Roman" w:hAnsi="Times New Roman" w:cs="Times New Roman"/>
        </w:rPr>
        <w:t>Ягоднинском</w:t>
      </w:r>
      <w:proofErr w:type="spellEnd"/>
      <w:r w:rsidRPr="00267B14">
        <w:rPr>
          <w:rFonts w:ascii="Times New Roman" w:hAnsi="Times New Roman" w:cs="Times New Roman"/>
        </w:rPr>
        <w:t xml:space="preserve"> городских округах. С учетом дефицитности барита, изготовление утяжелителей буровых растворов перспективно для межрегионального производства.</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Создание подсобных и вспомогательных производств для организации </w:t>
      </w:r>
      <w:proofErr w:type="spellStart"/>
      <w:r w:rsidRPr="00267B14">
        <w:rPr>
          <w:rFonts w:ascii="Times New Roman" w:hAnsi="Times New Roman" w:cs="Times New Roman"/>
        </w:rPr>
        <w:t>нефтегазоразведочных</w:t>
      </w:r>
      <w:proofErr w:type="spellEnd"/>
      <w:r w:rsidRPr="00267B14">
        <w:rPr>
          <w:rFonts w:ascii="Times New Roman" w:hAnsi="Times New Roman" w:cs="Times New Roman"/>
        </w:rPr>
        <w:t xml:space="preserve"> работ и добычи углеводородов позволит сэкономить стоимость основных работ по проекту не менее чем на 5%.</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p>
    <w:p w:rsidR="009D2D0D" w:rsidRDefault="00E6755E" w:rsidP="00353BF9">
      <w:pPr>
        <w:pStyle w:val="3"/>
        <w:spacing w:before="0"/>
        <w:ind w:firstLine="709"/>
        <w:jc w:val="both"/>
        <w:rPr>
          <w:rFonts w:ascii="Times New Roman" w:hAnsi="Times New Roman" w:cs="Times New Roman"/>
          <w:b w:val="0"/>
          <w:i/>
          <w:color w:val="000000" w:themeColor="text1"/>
        </w:rPr>
      </w:pPr>
      <w:bookmarkStart w:id="40" w:name="_Toc519261590"/>
      <w:r w:rsidRPr="00353BF9">
        <w:rPr>
          <w:rFonts w:ascii="Times New Roman" w:hAnsi="Times New Roman" w:cs="Times New Roman"/>
          <w:b w:val="0"/>
          <w:i/>
          <w:color w:val="000000" w:themeColor="text1"/>
        </w:rPr>
        <w:t>Торф.</w:t>
      </w:r>
      <w:bookmarkEnd w:id="40"/>
      <w:r w:rsidR="00353BF9">
        <w:rPr>
          <w:rFonts w:ascii="Times New Roman" w:hAnsi="Times New Roman" w:cs="Times New Roman"/>
          <w:b w:val="0"/>
          <w:i/>
          <w:color w:val="000000" w:themeColor="text1"/>
        </w:rPr>
        <w:t xml:space="preserve"> </w:t>
      </w:r>
    </w:p>
    <w:p w:rsidR="00E6755E" w:rsidRPr="009D2D0D" w:rsidRDefault="00E6755E" w:rsidP="009D2D0D">
      <w:pPr>
        <w:spacing w:after="0"/>
        <w:ind w:firstLine="709"/>
        <w:jc w:val="both"/>
        <w:rPr>
          <w:rFonts w:ascii="Times New Roman" w:hAnsi="Times New Roman" w:cs="Times New Roman"/>
          <w:color w:val="000000" w:themeColor="text1"/>
        </w:rPr>
      </w:pPr>
      <w:r w:rsidRPr="009D2D0D">
        <w:rPr>
          <w:rFonts w:ascii="Times New Roman" w:hAnsi="Times New Roman" w:cs="Times New Roman"/>
          <w:color w:val="000000" w:themeColor="text1"/>
        </w:rPr>
        <w:t xml:space="preserve">Магаданская область относится к горным регионам. Тем не менее, здесь повсеместно распространены скопления торфа, преимущественно мохового, травяно-мохового и травяного состава. По состоянию на 01.01.2018 г. сводным отчетным балансом запасов общераспространенных полезных ископаемых Магаданской области учтены запасы по 39 месторождениям торфа с суммарными балансовыми запасами 24,0 млн. т, в том числе 22,7 млн. т по категориям А+В+С1 и 1,3 млн. т по категории С2, и 26,4 млн. т </w:t>
      </w:r>
      <w:proofErr w:type="spellStart"/>
      <w:r w:rsidRPr="009D2D0D">
        <w:rPr>
          <w:rFonts w:ascii="Times New Roman" w:hAnsi="Times New Roman" w:cs="Times New Roman"/>
          <w:color w:val="000000" w:themeColor="text1"/>
        </w:rPr>
        <w:t>забалансовых</w:t>
      </w:r>
      <w:proofErr w:type="spellEnd"/>
      <w:r w:rsidRPr="009D2D0D">
        <w:rPr>
          <w:rFonts w:ascii="Times New Roman" w:hAnsi="Times New Roman" w:cs="Times New Roman"/>
          <w:color w:val="000000" w:themeColor="text1"/>
        </w:rPr>
        <w:t xml:space="preserve"> запасов.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Наибольшее количество месторождений торфа было выявлено в бассейнах рек Ола, </w:t>
      </w:r>
      <w:proofErr w:type="spellStart"/>
      <w:r w:rsidRPr="00267B14">
        <w:rPr>
          <w:rFonts w:ascii="Times New Roman" w:hAnsi="Times New Roman" w:cs="Times New Roman"/>
        </w:rPr>
        <w:t>Хасын</w:t>
      </w:r>
      <w:proofErr w:type="spellEnd"/>
      <w:r w:rsidRPr="00267B14">
        <w:rPr>
          <w:rFonts w:ascii="Times New Roman" w:hAnsi="Times New Roman" w:cs="Times New Roman"/>
        </w:rPr>
        <w:t xml:space="preserve">, Армань, </w:t>
      </w:r>
      <w:proofErr w:type="spellStart"/>
      <w:r w:rsidRPr="00267B14">
        <w:rPr>
          <w:rFonts w:ascii="Times New Roman" w:hAnsi="Times New Roman" w:cs="Times New Roman"/>
        </w:rPr>
        <w:t>Кава</w:t>
      </w:r>
      <w:proofErr w:type="spellEnd"/>
      <w:r w:rsidRPr="00267B14">
        <w:rPr>
          <w:rFonts w:ascii="Times New Roman" w:hAnsi="Times New Roman" w:cs="Times New Roman"/>
        </w:rPr>
        <w:t xml:space="preserve"> и </w:t>
      </w:r>
      <w:proofErr w:type="spellStart"/>
      <w:r w:rsidRPr="00267B14">
        <w:rPr>
          <w:rFonts w:ascii="Times New Roman" w:hAnsi="Times New Roman" w:cs="Times New Roman"/>
        </w:rPr>
        <w:t>Тауй</w:t>
      </w:r>
      <w:proofErr w:type="spellEnd"/>
      <w:r w:rsidRPr="00267B14">
        <w:rPr>
          <w:rFonts w:ascii="Times New Roman" w:hAnsi="Times New Roman" w:cs="Times New Roman"/>
        </w:rPr>
        <w:t>, т.е. в низинах, наиболее освоенных в сельскохозяйственном отношении и приближенных к г. Магадану. В настоящее время месторождения торфа не разрабатываются и отнесены в нераспределенный фонд.</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Ранее торфяные месторождения разрабатывали предприятиями объединения «</w:t>
      </w:r>
      <w:proofErr w:type="spellStart"/>
      <w:r w:rsidRPr="00267B14">
        <w:rPr>
          <w:rFonts w:ascii="Times New Roman" w:hAnsi="Times New Roman" w:cs="Times New Roman"/>
        </w:rPr>
        <w:t>Магаданагропромхимия</w:t>
      </w:r>
      <w:proofErr w:type="spellEnd"/>
      <w:r w:rsidRPr="00267B14">
        <w:rPr>
          <w:rFonts w:ascii="Times New Roman" w:hAnsi="Times New Roman" w:cs="Times New Roman"/>
        </w:rPr>
        <w:t xml:space="preserve">». Торф использовался, в основном, для производства </w:t>
      </w:r>
      <w:proofErr w:type="spellStart"/>
      <w:r w:rsidRPr="00267B14">
        <w:rPr>
          <w:rFonts w:ascii="Times New Roman" w:hAnsi="Times New Roman" w:cs="Times New Roman"/>
        </w:rPr>
        <w:t>торфо</w:t>
      </w:r>
      <w:proofErr w:type="spellEnd"/>
      <w:r w:rsidRPr="00267B14">
        <w:rPr>
          <w:rFonts w:ascii="Times New Roman" w:hAnsi="Times New Roman" w:cs="Times New Roman"/>
        </w:rPr>
        <w:t>-минеральных удобрений.</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Наиболее актуально использование моховых и травяно-моховых торфов в животноводстве. Накоплен большой опыт получения из торфа углеводно-протеиновых кормов. Использование их при кормлении свиней и крупного рогатого скота позволяет сэкономить до 30% зерновых в рационе </w:t>
      </w:r>
      <w:r w:rsidRPr="00267B14">
        <w:rPr>
          <w:rFonts w:ascii="Times New Roman" w:hAnsi="Times New Roman" w:cs="Times New Roman"/>
        </w:rPr>
        <w:lastRenderedPageBreak/>
        <w:t xml:space="preserve">животных при интенсивном откорме и до 55% при недостатке кормов. Перспективно использование торфа в качестве подстилки на животноводческих фермах и в птичниках с последующим применением торфяного навоза в качестве удобрения. С учетом реализуемых и запланированных к реализации инвестиционных проектов агропромышленного комплекса в Ольском и Хасынском городских округах целесообразной является разработка торфяных месторождений в этих округах для производства продукции, востребованной в сельском хозяйстве.  </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Торфяные сорбенты могут использоваться для очистки водных поверхностей от нефтяных загрязнений. Торфяные месторождения могут стать сырьем для производства веществ для очистки пресных питьевых вод от токсичных металлов и производства стимуляторов роста животных и растений.</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Перспективно традиционное использование торфов как топлива, особенно в брикетах с угольной пылью и крошкой.</w:t>
      </w:r>
    </w:p>
    <w:p w:rsidR="00E6755E" w:rsidRPr="00267B14" w:rsidRDefault="00E6755E" w:rsidP="00E6755E">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В таких изолированных пунктах, как с. Талон, Балаганное, </w:t>
      </w:r>
      <w:proofErr w:type="spellStart"/>
      <w:r w:rsidRPr="00267B14">
        <w:rPr>
          <w:rFonts w:ascii="Times New Roman" w:hAnsi="Times New Roman" w:cs="Times New Roman"/>
        </w:rPr>
        <w:t>Ямск</w:t>
      </w:r>
      <w:proofErr w:type="spellEnd"/>
      <w:r w:rsidRPr="00267B14">
        <w:rPr>
          <w:rFonts w:ascii="Times New Roman" w:hAnsi="Times New Roman" w:cs="Times New Roman"/>
        </w:rPr>
        <w:t xml:space="preserve"> Ольского городского округа и др., торф может являться сырьем для получения жидкого моторного топлива.</w:t>
      </w:r>
    </w:p>
    <w:p w:rsidR="000D3BB6" w:rsidRPr="00892D2A" w:rsidRDefault="00892D2A" w:rsidP="00353BF9">
      <w:pPr>
        <w:pStyle w:val="a3"/>
        <w:spacing w:after="0" w:line="240" w:lineRule="auto"/>
        <w:ind w:left="0" w:firstLine="720"/>
        <w:jc w:val="both"/>
        <w:outlineLvl w:val="2"/>
        <w:rPr>
          <w:rFonts w:ascii="Times New Roman" w:hAnsi="Times New Roman" w:cs="Times New Roman"/>
          <w:i/>
        </w:rPr>
      </w:pPr>
      <w:bookmarkStart w:id="41" w:name="_Toc519261591"/>
      <w:r w:rsidRPr="00892D2A">
        <w:rPr>
          <w:rFonts w:ascii="Times New Roman" w:hAnsi="Times New Roman" w:cs="Times New Roman"/>
          <w:i/>
        </w:rPr>
        <w:t xml:space="preserve">Приоритетные направления работ по воспроизводству минерально-сырьевой базы и основные задачи развития горнодобывающей отрасли </w:t>
      </w:r>
      <w:r w:rsidR="000D3BB6" w:rsidRPr="00892D2A">
        <w:rPr>
          <w:rFonts w:ascii="Times New Roman" w:hAnsi="Times New Roman" w:cs="Times New Roman"/>
          <w:i/>
        </w:rPr>
        <w:t>Магаданской области</w:t>
      </w:r>
      <w:bookmarkEnd w:id="41"/>
      <w:r w:rsidR="000D3BB6" w:rsidRPr="00892D2A">
        <w:rPr>
          <w:rFonts w:ascii="Times New Roman" w:hAnsi="Times New Roman" w:cs="Times New Roman"/>
          <w:i/>
        </w:rPr>
        <w:t xml:space="preserve"> </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Приоритетными направлениями </w:t>
      </w:r>
      <w:r w:rsidRPr="00267B14">
        <w:rPr>
          <w:rFonts w:ascii="Times New Roman" w:hAnsi="Times New Roman" w:cs="Times New Roman"/>
          <w:i/>
        </w:rPr>
        <w:t>геологоразведочных работ по воспроизводству минерально-сырьевой базы</w:t>
      </w:r>
      <w:r w:rsidRPr="00267B14">
        <w:rPr>
          <w:rFonts w:ascii="Times New Roman" w:hAnsi="Times New Roman" w:cs="Times New Roman"/>
        </w:rPr>
        <w:t xml:space="preserve"> определены следующие:</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1) по россыпному золоту:</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финансирование геологоразведочных работ из федерального бюджета с целью выявления перспективных площадей;</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привлечение частных инвестиции для проведения геологоразведочных и эксплуатационных работ на перспективных объектах;</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проведение комплекса мероприятий по внедрению </w:t>
      </w:r>
      <w:proofErr w:type="spellStart"/>
      <w:r w:rsidRPr="00267B14">
        <w:rPr>
          <w:rFonts w:ascii="Times New Roman" w:hAnsi="Times New Roman" w:cs="Times New Roman"/>
        </w:rPr>
        <w:t>недропользователями</w:t>
      </w:r>
      <w:proofErr w:type="spellEnd"/>
      <w:r w:rsidRPr="00267B14">
        <w:rPr>
          <w:rFonts w:ascii="Times New Roman" w:hAnsi="Times New Roman" w:cs="Times New Roman"/>
        </w:rPr>
        <w:t xml:space="preserve"> нового обогатительного оборудования с целью повышения извлечения мелкого и тонкого золота. </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2) по рудному золоту:</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продолжение поисково-оценочных работ за счет средств федерального бюджета с целью выявления </w:t>
      </w:r>
      <w:proofErr w:type="spellStart"/>
      <w:r w:rsidRPr="00267B14">
        <w:rPr>
          <w:rFonts w:ascii="Times New Roman" w:hAnsi="Times New Roman" w:cs="Times New Roman"/>
        </w:rPr>
        <w:t>большеобъемных</w:t>
      </w:r>
      <w:proofErr w:type="spellEnd"/>
      <w:r w:rsidRPr="00267B14">
        <w:rPr>
          <w:rFonts w:ascii="Times New Roman" w:hAnsi="Times New Roman" w:cs="Times New Roman"/>
        </w:rPr>
        <w:t xml:space="preserve"> (с запасами более 100 т) золоторудных месторождений с низкими (2-4 г/т) содержаниями золота;</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проведение поисково-оценочных работ по выявлению золоторудных месторождений с небольшими запасами (5-30 т), но с высокими содержаниями (15-20 г/т);</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проведение поисковых и разведочных работ на новых золоторудных месторождениях и на флангах разрабатываемых месторождений;</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proofErr w:type="spellStart"/>
      <w:r w:rsidRPr="00267B14">
        <w:rPr>
          <w:rFonts w:ascii="Times New Roman" w:hAnsi="Times New Roman" w:cs="Times New Roman"/>
        </w:rPr>
        <w:t>доразведка</w:t>
      </w:r>
      <w:proofErr w:type="spellEnd"/>
      <w:r w:rsidRPr="00267B14">
        <w:rPr>
          <w:rFonts w:ascii="Times New Roman" w:hAnsi="Times New Roman" w:cs="Times New Roman"/>
        </w:rPr>
        <w:t xml:space="preserve"> эксплуатируемых золоторудных месторождений.</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3) по серебру:</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проведение за счет средств федерального бюджета прогнозно-поисковых и оценочных работ на перспективных площадях;</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проведение поисков и разведки на новых и флангах разрабатываемых золотосеребряных месторождениях;</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proofErr w:type="spellStart"/>
      <w:r w:rsidRPr="00267B14">
        <w:rPr>
          <w:rFonts w:ascii="Times New Roman" w:hAnsi="Times New Roman" w:cs="Times New Roman"/>
        </w:rPr>
        <w:t>доразведка</w:t>
      </w:r>
      <w:proofErr w:type="spellEnd"/>
      <w:r w:rsidRPr="00267B14">
        <w:rPr>
          <w:rFonts w:ascii="Times New Roman" w:hAnsi="Times New Roman" w:cs="Times New Roman"/>
        </w:rPr>
        <w:t xml:space="preserve"> эксплуатируемых золотосеребряных месторождений.</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4) по углю:</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геологическое изучение месторождений каменного угля в пределах </w:t>
      </w:r>
      <w:proofErr w:type="spellStart"/>
      <w:r w:rsidRPr="00267B14">
        <w:rPr>
          <w:rFonts w:ascii="Times New Roman" w:hAnsi="Times New Roman" w:cs="Times New Roman"/>
        </w:rPr>
        <w:t>Булурской</w:t>
      </w:r>
      <w:proofErr w:type="spellEnd"/>
      <w:r w:rsidRPr="00267B14">
        <w:rPr>
          <w:rFonts w:ascii="Times New Roman" w:hAnsi="Times New Roman" w:cs="Times New Roman"/>
        </w:rPr>
        <w:t xml:space="preserve"> угленосной площади; </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проведение </w:t>
      </w:r>
      <w:proofErr w:type="spellStart"/>
      <w:r w:rsidRPr="00267B14">
        <w:rPr>
          <w:rFonts w:ascii="Times New Roman" w:hAnsi="Times New Roman" w:cs="Times New Roman"/>
        </w:rPr>
        <w:t>доразведки</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Галимовского</w:t>
      </w:r>
      <w:proofErr w:type="spellEnd"/>
      <w:r w:rsidRPr="00267B14">
        <w:rPr>
          <w:rFonts w:ascii="Times New Roman" w:hAnsi="Times New Roman" w:cs="Times New Roman"/>
        </w:rPr>
        <w:t xml:space="preserve"> каменноугольного месторождения, месторождений бурого угля </w:t>
      </w:r>
      <w:proofErr w:type="spellStart"/>
      <w:r w:rsidRPr="00267B14">
        <w:rPr>
          <w:rFonts w:ascii="Times New Roman" w:hAnsi="Times New Roman" w:cs="Times New Roman"/>
        </w:rPr>
        <w:t>Ланковское</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Мелководнинского</w:t>
      </w:r>
      <w:proofErr w:type="spellEnd"/>
      <w:r w:rsidRPr="00267B14">
        <w:rPr>
          <w:rFonts w:ascii="Times New Roman" w:hAnsi="Times New Roman" w:cs="Times New Roman"/>
        </w:rPr>
        <w:t xml:space="preserve"> и </w:t>
      </w:r>
      <w:proofErr w:type="spellStart"/>
      <w:r w:rsidRPr="00267B14">
        <w:rPr>
          <w:rFonts w:ascii="Times New Roman" w:hAnsi="Times New Roman" w:cs="Times New Roman"/>
        </w:rPr>
        <w:t>Эльгенского</w:t>
      </w:r>
      <w:proofErr w:type="spellEnd"/>
      <w:r w:rsidRPr="00267B14">
        <w:rPr>
          <w:rFonts w:ascii="Times New Roman" w:hAnsi="Times New Roman" w:cs="Times New Roman"/>
        </w:rPr>
        <w:t>.</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5) по нефти и газу - проведение геологоразведочных работ в пределах лицензионного участка «Магадан-1», «Магадан-2» и «Магадан-3».</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Основными задачами развития горнодобывающей отрасли Магаданской области являются:</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увеличение объемов добычи золота и серебра;</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государственная поддержка инвестиционных проектов;</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строительство и ввод в эксплуатацию новых горнорудных предприятий;</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xml:space="preserve">- поиск и разведка </w:t>
      </w:r>
      <w:proofErr w:type="spellStart"/>
      <w:r w:rsidRPr="00267B14">
        <w:rPr>
          <w:rFonts w:ascii="Times New Roman" w:hAnsi="Times New Roman" w:cs="Times New Roman"/>
        </w:rPr>
        <w:t>большеобъемных</w:t>
      </w:r>
      <w:proofErr w:type="spellEnd"/>
      <w:r w:rsidRPr="00267B14">
        <w:rPr>
          <w:rFonts w:ascii="Times New Roman" w:hAnsi="Times New Roman" w:cs="Times New Roman"/>
        </w:rPr>
        <w:t xml:space="preserve"> рудных объектов;</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xml:space="preserve">- создание минерально-сырьевой базы рудных месторождений в Сусуманском, </w:t>
      </w:r>
      <w:proofErr w:type="spellStart"/>
      <w:r w:rsidRPr="00267B14">
        <w:rPr>
          <w:rFonts w:ascii="Times New Roman" w:hAnsi="Times New Roman" w:cs="Times New Roman"/>
        </w:rPr>
        <w:t>Ягоднинском</w:t>
      </w:r>
      <w:proofErr w:type="spellEnd"/>
      <w:r w:rsidRPr="00267B14">
        <w:rPr>
          <w:rFonts w:ascii="Times New Roman" w:hAnsi="Times New Roman" w:cs="Times New Roman"/>
        </w:rPr>
        <w:t xml:space="preserve"> и </w:t>
      </w:r>
      <w:proofErr w:type="spellStart"/>
      <w:r w:rsidRPr="00267B14">
        <w:rPr>
          <w:rFonts w:ascii="Times New Roman" w:hAnsi="Times New Roman" w:cs="Times New Roman"/>
        </w:rPr>
        <w:t>Среднеканском</w:t>
      </w:r>
      <w:proofErr w:type="spellEnd"/>
      <w:r w:rsidRPr="00267B14">
        <w:rPr>
          <w:rFonts w:ascii="Times New Roman" w:hAnsi="Times New Roman" w:cs="Times New Roman"/>
        </w:rPr>
        <w:t xml:space="preserve"> городских округах, базы цветных и черных металлов.</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дальнейшее развитие угледобывающих предприятий;</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реализация инвестиционных проектов по промышленному освоению месторождений бурых углей;</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lastRenderedPageBreak/>
        <w:t xml:space="preserve">- добыча каменного угля на </w:t>
      </w:r>
      <w:proofErr w:type="spellStart"/>
      <w:r w:rsidRPr="00267B14">
        <w:rPr>
          <w:rFonts w:ascii="Times New Roman" w:hAnsi="Times New Roman" w:cs="Times New Roman"/>
        </w:rPr>
        <w:t>Булурской</w:t>
      </w:r>
      <w:proofErr w:type="spellEnd"/>
      <w:r w:rsidRPr="00267B14">
        <w:rPr>
          <w:rFonts w:ascii="Times New Roman" w:hAnsi="Times New Roman" w:cs="Times New Roman"/>
        </w:rPr>
        <w:t xml:space="preserve"> угленосной площади.</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поиск, разведка и разработка месторождений углеводородов на шельфе Охотского моря на участках Магадан-1, Магадан-2 и Магадан-3;</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расширение номенклатуры добываемых твердых полезных ископаемых (меди, железа, олова и др.);</w:t>
      </w:r>
    </w:p>
    <w:p w:rsidR="00FA31DA" w:rsidRPr="00267B14" w:rsidRDefault="00FA31DA" w:rsidP="00FA31DA">
      <w:pPr>
        <w:pStyle w:val="a3"/>
        <w:spacing w:after="0" w:line="240" w:lineRule="auto"/>
        <w:ind w:left="0" w:firstLine="720"/>
        <w:jc w:val="both"/>
        <w:rPr>
          <w:rFonts w:ascii="Times New Roman" w:hAnsi="Times New Roman" w:cs="Times New Roman"/>
        </w:rPr>
      </w:pPr>
      <w:r w:rsidRPr="00267B14">
        <w:rPr>
          <w:rFonts w:ascii="Times New Roman" w:hAnsi="Times New Roman" w:cs="Times New Roman"/>
        </w:rPr>
        <w:t>- расширение действующих и создание новых линий по переработке добываемого сырья.</w:t>
      </w:r>
    </w:p>
    <w:p w:rsidR="00FA31DA" w:rsidRPr="00267B14" w:rsidRDefault="00FA31DA" w:rsidP="00FA31DA">
      <w:pPr>
        <w:spacing w:after="0" w:line="240" w:lineRule="auto"/>
        <w:ind w:firstLine="709"/>
        <w:jc w:val="both"/>
        <w:rPr>
          <w:rFonts w:ascii="Times New Roman" w:hAnsi="Times New Roman"/>
          <w:i/>
        </w:rPr>
      </w:pPr>
    </w:p>
    <w:p w:rsidR="007C0428" w:rsidRPr="00267B14" w:rsidRDefault="00BB6D95" w:rsidP="00353BF9">
      <w:pPr>
        <w:pStyle w:val="a3"/>
        <w:spacing w:after="0" w:line="240" w:lineRule="auto"/>
        <w:ind w:left="0" w:firstLine="709"/>
        <w:jc w:val="both"/>
        <w:outlineLvl w:val="1"/>
        <w:rPr>
          <w:rFonts w:ascii="Times New Roman" w:hAnsi="Times New Roman" w:cs="Times New Roman"/>
          <w:i/>
        </w:rPr>
      </w:pPr>
      <w:bookmarkStart w:id="42" w:name="_Toc519261592"/>
      <w:r w:rsidRPr="00267B14">
        <w:rPr>
          <w:rFonts w:ascii="Times New Roman" w:hAnsi="Times New Roman" w:cs="Times New Roman"/>
          <w:i/>
        </w:rPr>
        <w:t xml:space="preserve">4.2. </w:t>
      </w:r>
      <w:r w:rsidR="00743004" w:rsidRPr="00267B14">
        <w:rPr>
          <w:rFonts w:ascii="Times New Roman" w:hAnsi="Times New Roman" w:cs="Times New Roman"/>
          <w:i/>
        </w:rPr>
        <w:t>Электроэнергетика</w:t>
      </w:r>
      <w:bookmarkEnd w:id="42"/>
    </w:p>
    <w:p w:rsidR="00C041EC" w:rsidRPr="00267B14" w:rsidRDefault="00C041EC" w:rsidP="00C041EC">
      <w:pPr>
        <w:spacing w:after="0" w:line="240" w:lineRule="auto"/>
        <w:ind w:firstLine="709"/>
        <w:jc w:val="both"/>
        <w:rPr>
          <w:rFonts w:ascii="Times New Roman" w:hAnsi="Times New Roman"/>
        </w:rPr>
      </w:pPr>
      <w:r w:rsidRPr="00267B14">
        <w:rPr>
          <w:rFonts w:ascii="Times New Roman" w:hAnsi="Times New Roman"/>
        </w:rPr>
        <w:t>Второй по значимости и объемам производства в области является электроэнергетика, ее перспективное развитие связано с обеспечением внешнего электроснабжения горнорудных предприятий области.</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Производство электроэнергии в Магаданской области осуществляется предприятиями ПАО «Магаданэнерго» и ПАО «Колымаэнерго» (электростанции общего пользования) и тепловыми электростанциями при других организациях. Производство тепловой энергии осуществляется предприятиями ПАО «Магаданэнерго», предприятиями ЖКХ и предприятиями других видов экономической деятельности, имеющие в своем составе котельные.</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Генерирующие мощности Магаданской энергосистемы включают в себя:</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 тепловые электростанции - </w:t>
      </w:r>
      <w:proofErr w:type="spellStart"/>
      <w:r w:rsidRPr="00267B14">
        <w:rPr>
          <w:rFonts w:ascii="Times New Roman" w:hAnsi="Times New Roman"/>
        </w:rPr>
        <w:t>Аркагалинская</w:t>
      </w:r>
      <w:proofErr w:type="spellEnd"/>
      <w:r w:rsidRPr="00267B14">
        <w:rPr>
          <w:rFonts w:ascii="Times New Roman" w:hAnsi="Times New Roman"/>
        </w:rPr>
        <w:t xml:space="preserve"> ГРЭС (</w:t>
      </w:r>
      <w:proofErr w:type="spellStart"/>
      <w:r w:rsidRPr="00267B14">
        <w:rPr>
          <w:rFonts w:ascii="Times New Roman" w:hAnsi="Times New Roman"/>
        </w:rPr>
        <w:t>АрГРЭС</w:t>
      </w:r>
      <w:proofErr w:type="spellEnd"/>
      <w:r w:rsidRPr="00267B14">
        <w:rPr>
          <w:rFonts w:ascii="Times New Roman" w:hAnsi="Times New Roman"/>
        </w:rPr>
        <w:t xml:space="preserve">) и Магаданская ТЭЦ (МТЭЦ) с установленной электрической мощностью 224 МВт и 75 МВт (с ДЭС – 96 МВт), соответственно, при этом в выработке электроэнергии </w:t>
      </w:r>
      <w:proofErr w:type="spellStart"/>
      <w:r w:rsidRPr="00267B14">
        <w:rPr>
          <w:rFonts w:ascii="Times New Roman" w:hAnsi="Times New Roman"/>
        </w:rPr>
        <w:t>Аркагалинской</w:t>
      </w:r>
      <w:proofErr w:type="spellEnd"/>
      <w:r w:rsidRPr="00267B14">
        <w:rPr>
          <w:rFonts w:ascii="Times New Roman" w:hAnsi="Times New Roman"/>
        </w:rPr>
        <w:t xml:space="preserve"> ГРЭС в настоящее время участвует оборудование мощностью 47 МВт;</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гидроэлектростанции (каскад Колымских ГЭС) – Колымская ГЭС (КГЭС) и Усть-Среднеканская ГЭС с установленной мощностью 900 МВт и 168 МВт соответственно.</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Основными особенностями энергосистемы Магаданской области являются:</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отсутствие технологических связей с ЕЭС России;</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избыточная по установленной мощности генерация;</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сложные природно-климатические факторы региона, определяющие особенности эксплуатации объектов генерации и электросетевых объектов: пересеченный рельеф местности, вечная мерзлота, годовой перепад температур в 100</w:t>
      </w:r>
      <w:r w:rsidRPr="00267B14">
        <w:rPr>
          <w:rFonts w:ascii="Times New Roman" w:hAnsi="Times New Roman"/>
          <w:vertAlign w:val="superscript"/>
        </w:rPr>
        <w:t>о</w:t>
      </w:r>
      <w:r w:rsidRPr="00267B14">
        <w:rPr>
          <w:rFonts w:ascii="Times New Roman" w:hAnsi="Times New Roman"/>
        </w:rPr>
        <w:t>С - летом + 40</w:t>
      </w:r>
      <w:r w:rsidRPr="00267B14">
        <w:rPr>
          <w:rFonts w:ascii="Times New Roman" w:hAnsi="Times New Roman"/>
          <w:vertAlign w:val="superscript"/>
        </w:rPr>
        <w:t>о</w:t>
      </w:r>
      <w:r w:rsidRPr="00267B14">
        <w:rPr>
          <w:rFonts w:ascii="Times New Roman" w:hAnsi="Times New Roman"/>
        </w:rPr>
        <w:t>, зимой - 60</w:t>
      </w:r>
      <w:r w:rsidRPr="00267B14">
        <w:rPr>
          <w:rFonts w:ascii="Times New Roman" w:hAnsi="Times New Roman"/>
          <w:vertAlign w:val="superscript"/>
        </w:rPr>
        <w:t>о</w:t>
      </w:r>
      <w:r w:rsidRPr="00267B14">
        <w:rPr>
          <w:rFonts w:ascii="Times New Roman" w:hAnsi="Times New Roman"/>
        </w:rPr>
        <w:t>С; сильные ветры и снегопады, мощные разливы рек и сход лавин, риски маловодия;</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 в систему централизованного электроснабжения из-за отсутствия электрических сетей не входят: все населенные пункты Северо-Эвенского городского округа, поселки Талая, Атка, Хасынского городского округа, поселок </w:t>
      </w:r>
      <w:proofErr w:type="spellStart"/>
      <w:r w:rsidRPr="00267B14">
        <w:rPr>
          <w:rFonts w:ascii="Times New Roman" w:hAnsi="Times New Roman"/>
        </w:rPr>
        <w:t>Мадаун</w:t>
      </w:r>
      <w:proofErr w:type="spellEnd"/>
      <w:r w:rsidRPr="00267B14">
        <w:rPr>
          <w:rFonts w:ascii="Times New Roman" w:hAnsi="Times New Roman"/>
        </w:rPr>
        <w:t xml:space="preserve">, Тенькинского городского округа, села Тахтоямск, </w:t>
      </w:r>
      <w:proofErr w:type="spellStart"/>
      <w:r w:rsidRPr="00267B14">
        <w:rPr>
          <w:rFonts w:ascii="Times New Roman" w:hAnsi="Times New Roman"/>
        </w:rPr>
        <w:t>Ямск</w:t>
      </w:r>
      <w:proofErr w:type="spellEnd"/>
      <w:r w:rsidRPr="00267B14">
        <w:rPr>
          <w:rFonts w:ascii="Times New Roman" w:hAnsi="Times New Roman"/>
        </w:rPr>
        <w:t xml:space="preserve"> Ольского городского округа, которые имеют локальные системы производства электроэнергии и тепла. Электроэнергия в них производится на дизельных электростанциях и служит базовым видом энергии, обеспечивающим функционирование систем тепло- и водоснабжения. Транспорт электроэнергии осуществляется в границах поселков, передача электроэнергии за их пределы не осуществляется. </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Произведённая в Магаданской области электроэнергия расходуется на нужды промышленности (62%), населения (9%), другие отрасли экономики (13%). Потери в сетях составляют 17%, по сравнению с 2010 годом их доля сократилась на 3 </w:t>
      </w:r>
      <w:proofErr w:type="spellStart"/>
      <w:r w:rsidRPr="00267B14">
        <w:rPr>
          <w:rFonts w:ascii="Times New Roman" w:hAnsi="Times New Roman"/>
        </w:rPr>
        <w:t>п.п</w:t>
      </w:r>
      <w:proofErr w:type="spellEnd"/>
      <w:r w:rsidRPr="00267B14">
        <w:rPr>
          <w:rFonts w:ascii="Times New Roman" w:hAnsi="Times New Roman"/>
        </w:rPr>
        <w:t>.</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Энергосистема Магаданской области имеет связь только с одним </w:t>
      </w:r>
      <w:proofErr w:type="spellStart"/>
      <w:r w:rsidRPr="00267B14">
        <w:rPr>
          <w:rFonts w:ascii="Times New Roman" w:hAnsi="Times New Roman"/>
        </w:rPr>
        <w:t>энергоузлом</w:t>
      </w:r>
      <w:proofErr w:type="spellEnd"/>
      <w:r w:rsidRPr="00267B14">
        <w:rPr>
          <w:rFonts w:ascii="Times New Roman" w:hAnsi="Times New Roman"/>
        </w:rPr>
        <w:t xml:space="preserve"> Республики Саха (Якутии) - </w:t>
      </w:r>
      <w:proofErr w:type="spellStart"/>
      <w:r w:rsidRPr="00267B14">
        <w:rPr>
          <w:rFonts w:ascii="Times New Roman" w:hAnsi="Times New Roman"/>
        </w:rPr>
        <w:t>Оймяконским</w:t>
      </w:r>
      <w:proofErr w:type="spellEnd"/>
      <w:r w:rsidRPr="00267B14">
        <w:rPr>
          <w:rFonts w:ascii="Times New Roman" w:hAnsi="Times New Roman"/>
        </w:rPr>
        <w:t xml:space="preserve"> улусом. К 2024 году планируется присоединение </w:t>
      </w:r>
      <w:proofErr w:type="spellStart"/>
      <w:r w:rsidRPr="00267B14">
        <w:rPr>
          <w:rFonts w:ascii="Times New Roman" w:hAnsi="Times New Roman"/>
        </w:rPr>
        <w:t>энергопринимающих</w:t>
      </w:r>
      <w:proofErr w:type="spellEnd"/>
      <w:r w:rsidRPr="00267B14">
        <w:rPr>
          <w:rFonts w:ascii="Times New Roman" w:hAnsi="Times New Roman"/>
        </w:rPr>
        <w:t xml:space="preserve"> устройств </w:t>
      </w:r>
      <w:proofErr w:type="spellStart"/>
      <w:r w:rsidRPr="00267B14">
        <w:rPr>
          <w:rFonts w:ascii="Times New Roman" w:hAnsi="Times New Roman"/>
        </w:rPr>
        <w:t>Баимского</w:t>
      </w:r>
      <w:proofErr w:type="spellEnd"/>
      <w:r w:rsidRPr="00267B14">
        <w:rPr>
          <w:rFonts w:ascii="Times New Roman" w:hAnsi="Times New Roman"/>
        </w:rPr>
        <w:t xml:space="preserve"> ГОКа (Чукотский автономный округ) к энергосистеме Магаданской области с расчетной присоединяемой нагрузкой 220 МВт.</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В перспективе спрос на электроэнергию также будет определяться внутренними потребностями региона. Основной прирост электропотребления произойдёт в горнодобывающей промышленности за счёт освоения новых месторождений цветных металлов и месторождений угля и за счет перевода огневых котельных, использующих в качестве печного топлива мазут, на выработку тепловой энергии с использованием </w:t>
      </w:r>
      <w:proofErr w:type="spellStart"/>
      <w:r w:rsidRPr="00267B14">
        <w:rPr>
          <w:rFonts w:ascii="Times New Roman" w:hAnsi="Times New Roman"/>
        </w:rPr>
        <w:t>электрокотлов</w:t>
      </w:r>
      <w:proofErr w:type="spellEnd"/>
      <w:r w:rsidRPr="00267B14">
        <w:rPr>
          <w:rFonts w:ascii="Times New Roman" w:hAnsi="Times New Roman"/>
        </w:rPr>
        <w:t xml:space="preserve"> индукционного типа.</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К 2030 году выработка электроэнергии составит 6300 млн</w:t>
      </w:r>
      <w:r w:rsidR="008159B0" w:rsidRPr="00267B14">
        <w:rPr>
          <w:rFonts w:ascii="Times New Roman" w:hAnsi="Times New Roman" w:cs="Times New Roman"/>
        </w:rPr>
        <w:t>.</w:t>
      </w:r>
      <w:r w:rsidRPr="00267B14">
        <w:rPr>
          <w:rFonts w:ascii="Times New Roman" w:hAnsi="Times New Roman" w:cs="Times New Roman"/>
        </w:rPr>
        <w:t xml:space="preserve"> </w:t>
      </w:r>
      <w:proofErr w:type="spellStart"/>
      <w:r w:rsidRPr="00267B14">
        <w:rPr>
          <w:rFonts w:ascii="Times New Roman" w:hAnsi="Times New Roman" w:cs="Times New Roman"/>
        </w:rPr>
        <w:t>кВт·ч</w:t>
      </w:r>
      <w:proofErr w:type="spellEnd"/>
      <w:r w:rsidRPr="00267B14">
        <w:rPr>
          <w:rFonts w:ascii="Times New Roman" w:hAnsi="Times New Roman" w:cs="Times New Roman"/>
        </w:rPr>
        <w:t>.</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Для добычи полезных ископаемых приоритетом в развитии энергетической системы является внешнее электроснабжение горнорудных предприятий области. Поэтому ключевыми инфраструктурными проектами являются завершение строительства Усть-Среднеканской ГЭС в проектных параметрах (мощностью 570 МВт) в </w:t>
      </w:r>
      <w:proofErr w:type="spellStart"/>
      <w:r w:rsidRPr="00267B14">
        <w:rPr>
          <w:rFonts w:ascii="Times New Roman" w:hAnsi="Times New Roman" w:cs="Times New Roman"/>
        </w:rPr>
        <w:t>Среднеканском</w:t>
      </w:r>
      <w:proofErr w:type="spellEnd"/>
      <w:r w:rsidRPr="00267B14">
        <w:rPr>
          <w:rFonts w:ascii="Times New Roman" w:hAnsi="Times New Roman" w:cs="Times New Roman"/>
        </w:rPr>
        <w:t xml:space="preserve"> городском округе, </w:t>
      </w:r>
      <w:proofErr w:type="spellStart"/>
      <w:r w:rsidRPr="00267B14">
        <w:rPr>
          <w:rFonts w:ascii="Times New Roman" w:hAnsi="Times New Roman" w:cs="Times New Roman"/>
        </w:rPr>
        <w:t>двухцепной</w:t>
      </w:r>
      <w:proofErr w:type="spellEnd"/>
      <w:r w:rsidRPr="00267B14">
        <w:rPr>
          <w:rFonts w:ascii="Times New Roman" w:hAnsi="Times New Roman" w:cs="Times New Roman"/>
        </w:rPr>
        <w:t xml:space="preserve"> воздушной линии электропередач 220 кВ «Усть-Омчуг – Омчак Новая» с распределительным пунктом 220 кВ «Усть-Омчуг» и ПС 220 кВ «Омчак Новая» и строительство следующих объектов:</w:t>
      </w:r>
    </w:p>
    <w:p w:rsidR="002778C8" w:rsidRPr="00267B14" w:rsidRDefault="008159B0"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lastRenderedPageBreak/>
        <w:t>1)</w:t>
      </w:r>
      <w:r w:rsidR="002778C8" w:rsidRPr="00267B14">
        <w:rPr>
          <w:rFonts w:ascii="Times New Roman" w:hAnsi="Times New Roman" w:cs="Times New Roman"/>
        </w:rPr>
        <w:t xml:space="preserve"> ВЛ 110 кВ «Оротукан – ГПП – Сеймчан», строительство которой обусловлено необходимостью обеспечения:</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электроснабжения перспективных потребителей Среднеканского городского округа, в том числе </w:t>
      </w:r>
      <w:proofErr w:type="spellStart"/>
      <w:r w:rsidRPr="00267B14">
        <w:rPr>
          <w:rFonts w:ascii="Times New Roman" w:hAnsi="Times New Roman" w:cs="Times New Roman"/>
        </w:rPr>
        <w:t>электрокотельных</w:t>
      </w:r>
      <w:proofErr w:type="spellEnd"/>
      <w:r w:rsidRPr="00267B14">
        <w:rPr>
          <w:rFonts w:ascii="Times New Roman" w:hAnsi="Times New Roman" w:cs="Times New Roman"/>
        </w:rPr>
        <w:t>, на которые планируется перевести теплоснабжение пос. Сеймчан и пос. Верхний Сеймчан,</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возможности технологического присоединения к электрическим сетям горнорудных предприятий </w:t>
      </w:r>
      <w:proofErr w:type="spellStart"/>
      <w:r w:rsidRPr="00267B14">
        <w:rPr>
          <w:rFonts w:ascii="Times New Roman" w:hAnsi="Times New Roman" w:cs="Times New Roman"/>
        </w:rPr>
        <w:t>Кунаревской</w:t>
      </w:r>
      <w:proofErr w:type="spellEnd"/>
      <w:r w:rsidRPr="00267B14">
        <w:rPr>
          <w:rFonts w:ascii="Times New Roman" w:hAnsi="Times New Roman" w:cs="Times New Roman"/>
        </w:rPr>
        <w:t xml:space="preserve"> перспективной площади;</w:t>
      </w:r>
    </w:p>
    <w:p w:rsidR="002778C8" w:rsidRPr="00267B14" w:rsidRDefault="008159B0"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2) </w:t>
      </w:r>
      <w:proofErr w:type="spellStart"/>
      <w:r w:rsidR="002778C8" w:rsidRPr="00267B14">
        <w:rPr>
          <w:rFonts w:ascii="Times New Roman" w:hAnsi="Times New Roman" w:cs="Times New Roman"/>
        </w:rPr>
        <w:t>одноцепной</w:t>
      </w:r>
      <w:proofErr w:type="spellEnd"/>
      <w:r w:rsidR="002778C8" w:rsidRPr="00267B14">
        <w:rPr>
          <w:rFonts w:ascii="Times New Roman" w:hAnsi="Times New Roman" w:cs="Times New Roman"/>
        </w:rPr>
        <w:t xml:space="preserve"> линии электропередач ВЛ 220 кВ «Усть-Среднеканская ГЭС</w:t>
      </w:r>
      <w:r w:rsidRPr="00267B14">
        <w:rPr>
          <w:rFonts w:ascii="Times New Roman" w:hAnsi="Times New Roman" w:cs="Times New Roman"/>
        </w:rPr>
        <w:t xml:space="preserve"> </w:t>
      </w:r>
      <w:r w:rsidR="002778C8" w:rsidRPr="00267B14">
        <w:rPr>
          <w:rFonts w:ascii="Times New Roman" w:hAnsi="Times New Roman" w:cs="Times New Roman"/>
        </w:rPr>
        <w:t xml:space="preserve">– РП «Омсукчан» с распределительным пунктом РП 220 кВ «Омсукчан», строительство которой необходимо в целях технологического присоединения </w:t>
      </w:r>
      <w:proofErr w:type="spellStart"/>
      <w:r w:rsidR="002778C8" w:rsidRPr="00267B14">
        <w:rPr>
          <w:rFonts w:ascii="Times New Roman" w:hAnsi="Times New Roman" w:cs="Times New Roman"/>
        </w:rPr>
        <w:t>Баимского</w:t>
      </w:r>
      <w:proofErr w:type="spellEnd"/>
      <w:r w:rsidR="002778C8" w:rsidRPr="00267B14">
        <w:rPr>
          <w:rFonts w:ascii="Times New Roman" w:hAnsi="Times New Roman" w:cs="Times New Roman"/>
        </w:rPr>
        <w:t xml:space="preserve"> ГОКа (ООО «</w:t>
      </w:r>
      <w:proofErr w:type="spellStart"/>
      <w:r w:rsidR="002778C8" w:rsidRPr="00267B14">
        <w:rPr>
          <w:rFonts w:ascii="Times New Roman" w:hAnsi="Times New Roman" w:cs="Times New Roman"/>
        </w:rPr>
        <w:t>Дальэнергомост</w:t>
      </w:r>
      <w:proofErr w:type="spellEnd"/>
      <w:r w:rsidR="002778C8" w:rsidRPr="00267B14">
        <w:rPr>
          <w:rFonts w:ascii="Times New Roman" w:hAnsi="Times New Roman" w:cs="Times New Roman"/>
        </w:rPr>
        <w:t>», Чукотский автономный округ);</w:t>
      </w:r>
    </w:p>
    <w:p w:rsidR="002778C8" w:rsidRPr="00267B14" w:rsidRDefault="008159B0"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3)</w:t>
      </w:r>
      <w:r w:rsidR="002778C8" w:rsidRPr="00267B14">
        <w:rPr>
          <w:rFonts w:ascii="Times New Roman" w:hAnsi="Times New Roman" w:cs="Times New Roman"/>
        </w:rPr>
        <w:t xml:space="preserve"> ПС 110 кВ «Родионовское» (инвестиционное предложение), необходимой для обеспечения возможности подключения проектируемого горнорудного предприятия ООО «ЗИК «Восток Бизнес» на месторождении Родионовское;</w:t>
      </w:r>
    </w:p>
    <w:p w:rsidR="002778C8" w:rsidRPr="00267B14" w:rsidRDefault="008159B0"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4)</w:t>
      </w:r>
      <w:r w:rsidR="002778C8" w:rsidRPr="00267B14">
        <w:rPr>
          <w:rFonts w:ascii="Times New Roman" w:hAnsi="Times New Roman" w:cs="Times New Roman"/>
        </w:rPr>
        <w:t xml:space="preserve"> ПС 110 кВ «Павлик» II и III очереди (инвестиционное предложение), необходимой для обеспечения возможности развития горнорудных предприятий АО «Павлик» на месторождении Павлик;</w:t>
      </w:r>
    </w:p>
    <w:p w:rsidR="002778C8" w:rsidRPr="00267B14" w:rsidRDefault="008159B0"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5)</w:t>
      </w:r>
      <w:r w:rsidR="002778C8" w:rsidRPr="00267B14">
        <w:rPr>
          <w:rFonts w:ascii="Times New Roman" w:hAnsi="Times New Roman" w:cs="Times New Roman"/>
        </w:rPr>
        <w:t xml:space="preserve"> ПС 220/110/35 кВ «Мякит», а также сети и ПС 35 кВ, строительство которых направлено на создание электросетевой инфраструктуры для присоединения </w:t>
      </w:r>
      <w:proofErr w:type="spellStart"/>
      <w:r w:rsidR="002778C8" w:rsidRPr="00267B14">
        <w:rPr>
          <w:rFonts w:ascii="Times New Roman" w:hAnsi="Times New Roman" w:cs="Times New Roman"/>
        </w:rPr>
        <w:t>энергопринимающих</w:t>
      </w:r>
      <w:proofErr w:type="spellEnd"/>
      <w:r w:rsidR="002778C8" w:rsidRPr="00267B14">
        <w:rPr>
          <w:rFonts w:ascii="Times New Roman" w:hAnsi="Times New Roman" w:cs="Times New Roman"/>
        </w:rPr>
        <w:t xml:space="preserve"> устройств мощностью 6 МВт ООО «Золотодобывающая корпорация» в районе месторождения «</w:t>
      </w:r>
      <w:proofErr w:type="spellStart"/>
      <w:r w:rsidR="002778C8" w:rsidRPr="00267B14">
        <w:rPr>
          <w:rFonts w:ascii="Times New Roman" w:hAnsi="Times New Roman" w:cs="Times New Roman"/>
        </w:rPr>
        <w:t>Бутарное</w:t>
      </w:r>
      <w:proofErr w:type="spellEnd"/>
      <w:r w:rsidR="002778C8" w:rsidRPr="00267B14">
        <w:rPr>
          <w:rFonts w:ascii="Times New Roman" w:hAnsi="Times New Roman" w:cs="Times New Roman"/>
        </w:rPr>
        <w:t xml:space="preserve">». В перспективе на присоединение к электрическим сетям «ПАО «Магаданэнерго» могут рассчитывать и другие близлежащие месторождения (Днепровское, </w:t>
      </w:r>
      <w:proofErr w:type="spellStart"/>
      <w:r w:rsidR="002778C8" w:rsidRPr="00267B14">
        <w:rPr>
          <w:rFonts w:ascii="Times New Roman" w:hAnsi="Times New Roman" w:cs="Times New Roman"/>
        </w:rPr>
        <w:t>Нявленга</w:t>
      </w:r>
      <w:proofErr w:type="spellEnd"/>
      <w:r w:rsidR="002778C8" w:rsidRPr="00267B14">
        <w:rPr>
          <w:rFonts w:ascii="Times New Roman" w:hAnsi="Times New Roman" w:cs="Times New Roman"/>
        </w:rPr>
        <w:t xml:space="preserve">, </w:t>
      </w:r>
      <w:proofErr w:type="spellStart"/>
      <w:r w:rsidR="002778C8" w:rsidRPr="00267B14">
        <w:rPr>
          <w:rFonts w:ascii="Times New Roman" w:hAnsi="Times New Roman" w:cs="Times New Roman"/>
        </w:rPr>
        <w:t>Хурганское</w:t>
      </w:r>
      <w:proofErr w:type="spellEnd"/>
      <w:r w:rsidR="002778C8" w:rsidRPr="00267B14">
        <w:rPr>
          <w:rFonts w:ascii="Times New Roman" w:hAnsi="Times New Roman" w:cs="Times New Roman"/>
        </w:rPr>
        <w:t>, Джульетта).</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Продолжением развития системы электроснабжения Яно-Колымской золоторудной провинции после 2022 года рассматриваются перспективные проекты:</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строительство второй ВЛ 220 кВ «Ягодное – Берелёх» с РП 220 кВ ПС «Ягодное»;</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строительство ВЛ 220 кВ «Берелёх – Омчак Новая» с РП 220 кВ ПС «Берелёх».</w:t>
      </w:r>
    </w:p>
    <w:p w:rsidR="008A3265" w:rsidRPr="00267B14" w:rsidRDefault="008A3265" w:rsidP="008A3265">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С целью </w:t>
      </w:r>
      <w:r w:rsidR="004003EE" w:rsidRPr="00267B14">
        <w:rPr>
          <w:rFonts w:ascii="Times New Roman" w:hAnsi="Times New Roman" w:cs="Times New Roman"/>
        </w:rPr>
        <w:t xml:space="preserve">развития Омсукчанского угольного кластера требуется </w:t>
      </w:r>
      <w:r w:rsidRPr="00267B14">
        <w:rPr>
          <w:rFonts w:ascii="Times New Roman" w:hAnsi="Times New Roman" w:cs="Times New Roman"/>
        </w:rPr>
        <w:t>строительств</w:t>
      </w:r>
      <w:r w:rsidR="004003EE" w:rsidRPr="00267B14">
        <w:rPr>
          <w:rFonts w:ascii="Times New Roman" w:hAnsi="Times New Roman" w:cs="Times New Roman"/>
        </w:rPr>
        <w:t>о</w:t>
      </w:r>
      <w:r w:rsidRPr="00267B14">
        <w:rPr>
          <w:rFonts w:ascii="Times New Roman" w:hAnsi="Times New Roman" w:cs="Times New Roman"/>
        </w:rPr>
        <w:t xml:space="preserve"> ВЛ 220/110 кВ «Омсукчан – Пестрая Дресва» и ПС 110 кВ «Пестрая Дресва».    </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Ввод в действие этих объектов энергетической инфраструктуры позволит решить проблемы надежного и относительно дешевого энергоснабжения территории, а также привлечь в регион инвесторов для разработки новых месторождений. Основными потребителями электроэнергии, вырабатываемой Усть-Среднеканской ГЭС, станут горнодобывающие и перерабатывающие предприятия на месторождениях Тенькинского, Омсукчанского и Среднеканского городских округов, а также </w:t>
      </w:r>
      <w:proofErr w:type="spellStart"/>
      <w:r w:rsidRPr="00267B14">
        <w:rPr>
          <w:rFonts w:ascii="Times New Roman" w:hAnsi="Times New Roman" w:cs="Times New Roman"/>
        </w:rPr>
        <w:t>Баимский</w:t>
      </w:r>
      <w:proofErr w:type="spellEnd"/>
      <w:r w:rsidRPr="00267B14">
        <w:rPr>
          <w:rFonts w:ascii="Times New Roman" w:hAnsi="Times New Roman" w:cs="Times New Roman"/>
        </w:rPr>
        <w:t xml:space="preserve"> ГОК (Чукотский автономный округ).</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Согласно принятому Правительством Магаданской области решению о переводе до 2021 года действующих мазутных котельных в Хасынском, Омсукчанском, </w:t>
      </w:r>
      <w:proofErr w:type="spellStart"/>
      <w:r w:rsidRPr="00267B14">
        <w:rPr>
          <w:rFonts w:ascii="Times New Roman" w:hAnsi="Times New Roman" w:cs="Times New Roman"/>
        </w:rPr>
        <w:t>Ягоднинском</w:t>
      </w:r>
      <w:proofErr w:type="spellEnd"/>
      <w:r w:rsidRPr="00267B14">
        <w:rPr>
          <w:rFonts w:ascii="Times New Roman" w:hAnsi="Times New Roman" w:cs="Times New Roman"/>
        </w:rPr>
        <w:t>, Тенькинском городских округах и город</w:t>
      </w:r>
      <w:r w:rsidR="008159B0" w:rsidRPr="00267B14">
        <w:rPr>
          <w:rFonts w:ascii="Times New Roman" w:hAnsi="Times New Roman" w:cs="Times New Roman"/>
        </w:rPr>
        <w:t>е</w:t>
      </w:r>
      <w:r w:rsidRPr="00267B14">
        <w:rPr>
          <w:rFonts w:ascii="Times New Roman" w:hAnsi="Times New Roman" w:cs="Times New Roman"/>
        </w:rPr>
        <w:t xml:space="preserve"> Магадан</w:t>
      </w:r>
      <w:r w:rsidR="008159B0" w:rsidRPr="00267B14">
        <w:rPr>
          <w:rFonts w:ascii="Times New Roman" w:hAnsi="Times New Roman" w:cs="Times New Roman"/>
        </w:rPr>
        <w:t>е</w:t>
      </w:r>
      <w:r w:rsidRPr="00267B14">
        <w:rPr>
          <w:rFonts w:ascii="Times New Roman" w:hAnsi="Times New Roman" w:cs="Times New Roman"/>
        </w:rPr>
        <w:t xml:space="preserve"> на электрические котлы индукционного типа, ведется работа по определению перечня необходимых мероприятий для обеспечения технологического присоединения указанных объектов к электрическим сетям ПАО «Магаданэнерго», оценивается объем необходимых затрат по реконструкции существующей и возведению новой инфраструктуры. Запрашиваемая мощность в суммарном выражении по полному перечню объектов составляет порядка 120 МВт. Также в стадии проработки находится вопрос перевода угольных котельных в пос. Сеймчан и пос. Верхний Сеймчан Среднеканского городского округа на электрические котлы индукционного типа (запрашиваемая мощность – до 12 МВт).</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Рассматриваются варианты технологического присоединения к энергосистеме Магаданской области (филиал «Западные электрические сети ПАО «Магаданэнерго») потребителей </w:t>
      </w:r>
      <w:r w:rsidR="008159B0" w:rsidRPr="00267B14">
        <w:rPr>
          <w:rFonts w:ascii="Times New Roman" w:hAnsi="Times New Roman" w:cs="Times New Roman"/>
        </w:rPr>
        <w:t>Р</w:t>
      </w:r>
      <w:r w:rsidRPr="00267B14">
        <w:rPr>
          <w:rFonts w:ascii="Times New Roman" w:hAnsi="Times New Roman" w:cs="Times New Roman"/>
        </w:rPr>
        <w:t>еспублики С</w:t>
      </w:r>
      <w:r w:rsidR="008159B0" w:rsidRPr="00267B14">
        <w:rPr>
          <w:rFonts w:ascii="Times New Roman" w:hAnsi="Times New Roman" w:cs="Times New Roman"/>
        </w:rPr>
        <w:t>аха</w:t>
      </w:r>
      <w:r w:rsidRPr="00267B14">
        <w:rPr>
          <w:rFonts w:ascii="Times New Roman" w:hAnsi="Times New Roman" w:cs="Times New Roman"/>
        </w:rPr>
        <w:t xml:space="preserve"> (Якутия) объектов (АО «</w:t>
      </w:r>
      <w:proofErr w:type="spellStart"/>
      <w:r w:rsidRPr="00267B14">
        <w:rPr>
          <w:rFonts w:ascii="Times New Roman" w:hAnsi="Times New Roman" w:cs="Times New Roman"/>
        </w:rPr>
        <w:t>Тарынская</w:t>
      </w:r>
      <w:proofErr w:type="spellEnd"/>
      <w:r w:rsidRPr="00267B14">
        <w:rPr>
          <w:rFonts w:ascii="Times New Roman" w:hAnsi="Times New Roman" w:cs="Times New Roman"/>
        </w:rPr>
        <w:t xml:space="preserve"> Золоторудная компания», ООО «Богуславец», ООО «</w:t>
      </w:r>
      <w:proofErr w:type="spellStart"/>
      <w:r w:rsidRPr="00267B14">
        <w:rPr>
          <w:rFonts w:ascii="Times New Roman" w:hAnsi="Times New Roman" w:cs="Times New Roman"/>
        </w:rPr>
        <w:t>Интах</w:t>
      </w:r>
      <w:proofErr w:type="spellEnd"/>
      <w:r w:rsidRPr="00267B14">
        <w:rPr>
          <w:rFonts w:ascii="Times New Roman" w:hAnsi="Times New Roman" w:cs="Times New Roman"/>
        </w:rPr>
        <w:t xml:space="preserve">», ООО «Горная компания «Тал» и администрация </w:t>
      </w:r>
      <w:proofErr w:type="spellStart"/>
      <w:r w:rsidRPr="00267B14">
        <w:rPr>
          <w:rFonts w:ascii="Times New Roman" w:hAnsi="Times New Roman" w:cs="Times New Roman"/>
        </w:rPr>
        <w:t>Оймяконского</w:t>
      </w:r>
      <w:proofErr w:type="spellEnd"/>
      <w:r w:rsidRPr="00267B14">
        <w:rPr>
          <w:rFonts w:ascii="Times New Roman" w:hAnsi="Times New Roman" w:cs="Times New Roman"/>
        </w:rPr>
        <w:t xml:space="preserve"> улуса) с нагрузкой до 40 МВт. Для этого необходимо будет выполнить строительство распределительных линий электропередачи от ПС 110 кВ «Артык» и ПС рядом с присоединяемыми объектами. </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Остальные </w:t>
      </w:r>
      <w:proofErr w:type="spellStart"/>
      <w:r w:rsidRPr="00267B14">
        <w:rPr>
          <w:rFonts w:ascii="Times New Roman" w:hAnsi="Times New Roman" w:cs="Times New Roman"/>
        </w:rPr>
        <w:t>энергоактивы</w:t>
      </w:r>
      <w:proofErr w:type="spellEnd"/>
      <w:r w:rsidRPr="00267B14">
        <w:rPr>
          <w:rFonts w:ascii="Times New Roman" w:hAnsi="Times New Roman" w:cs="Times New Roman"/>
        </w:rPr>
        <w:t xml:space="preserve"> области требуют своевременного выполнения программ реконструкции и модернизации для обеспечения их эксплуатации на современном технологическом уровне.</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Потенциально возможным крупным потребителем электроэнергии является жилищно-коммунальное хозяйство. В настоящее время отрасль является дотационной, низкорентабельной, но при внедрении определенного набора политических, технических, организационно-правовых мероприятий может стать экономически привлекательной.</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lastRenderedPageBreak/>
        <w:t xml:space="preserve">Для обеспечения покрытия спроса на электроэнергию и мощность в прогнозируемый период необходимо также реконструировать действующую Магаданскую ТЭЦ и </w:t>
      </w:r>
      <w:proofErr w:type="spellStart"/>
      <w:r w:rsidRPr="00267B14">
        <w:rPr>
          <w:rFonts w:ascii="Times New Roman" w:hAnsi="Times New Roman" w:cs="Times New Roman"/>
        </w:rPr>
        <w:t>Аркагалинскую</w:t>
      </w:r>
      <w:proofErr w:type="spellEnd"/>
      <w:r w:rsidRPr="00267B14">
        <w:rPr>
          <w:rFonts w:ascii="Times New Roman" w:hAnsi="Times New Roman" w:cs="Times New Roman"/>
        </w:rPr>
        <w:t xml:space="preserve"> ГРЭС (находится в резерве). По условиям баланса электроэнергии станции будут нести значительную нагрузку с годовой выработкой энергии в 375 и 861 млн </w:t>
      </w:r>
      <w:proofErr w:type="spellStart"/>
      <w:r w:rsidRPr="00267B14">
        <w:rPr>
          <w:rFonts w:ascii="Times New Roman" w:hAnsi="Times New Roman" w:cs="Times New Roman"/>
        </w:rPr>
        <w:t>кВт·ч</w:t>
      </w:r>
      <w:proofErr w:type="spellEnd"/>
      <w:r w:rsidRPr="00267B14">
        <w:rPr>
          <w:rFonts w:ascii="Times New Roman" w:hAnsi="Times New Roman" w:cs="Times New Roman"/>
        </w:rPr>
        <w:t xml:space="preserve"> соответственно.</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Реализация запланированных мероприятий по развитию энергетической инфраструктуры в долгосрочной перспективе позволит:</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повысить надежность энергоснабжения региона;</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повысить эффективность производства (реализация программы мероприятий по сокращению потерь в электросетях ПАО </w:t>
      </w:r>
      <w:r w:rsidR="008A3265" w:rsidRPr="00267B14">
        <w:rPr>
          <w:rFonts w:ascii="Times New Roman" w:hAnsi="Times New Roman" w:cs="Times New Roman"/>
        </w:rPr>
        <w:t>«</w:t>
      </w:r>
      <w:r w:rsidRPr="00267B14">
        <w:rPr>
          <w:rFonts w:ascii="Times New Roman" w:hAnsi="Times New Roman" w:cs="Times New Roman"/>
        </w:rPr>
        <w:t>Магаданэнерго</w:t>
      </w:r>
      <w:r w:rsidR="008A3265" w:rsidRPr="00267B14">
        <w:rPr>
          <w:rFonts w:ascii="Times New Roman" w:hAnsi="Times New Roman" w:cs="Times New Roman"/>
        </w:rPr>
        <w:t>»</w:t>
      </w:r>
      <w:r w:rsidRPr="00267B14">
        <w:rPr>
          <w:rFonts w:ascii="Times New Roman" w:hAnsi="Times New Roman" w:cs="Times New Roman"/>
        </w:rPr>
        <w:t xml:space="preserve"> и распределительных тепловых сетях МУП «</w:t>
      </w:r>
      <w:proofErr w:type="spellStart"/>
      <w:r w:rsidRPr="00267B14">
        <w:rPr>
          <w:rFonts w:ascii="Times New Roman" w:hAnsi="Times New Roman" w:cs="Times New Roman"/>
        </w:rPr>
        <w:t>Магадантеплосеть</w:t>
      </w:r>
      <w:proofErr w:type="spellEnd"/>
      <w:r w:rsidRPr="00267B14">
        <w:rPr>
          <w:rFonts w:ascii="Times New Roman" w:hAnsi="Times New Roman" w:cs="Times New Roman"/>
        </w:rPr>
        <w:t>»);</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увеличить объем товарной продукции и прибыльности энергокомпаний;</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создать условия для экономического роста Магаданской области.</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В населенных пунктах области, не имеющих централизованного энергообеспечения и вырабатывающих электрическую энергию на собственных дизельных электростанциях, целесообразно внедрять новые нетрадиционные источники энергии. Использование, например, </w:t>
      </w:r>
      <w:proofErr w:type="spellStart"/>
      <w:r w:rsidRPr="00267B14">
        <w:rPr>
          <w:rFonts w:ascii="Times New Roman" w:hAnsi="Times New Roman" w:cs="Times New Roman"/>
        </w:rPr>
        <w:t>ветро</w:t>
      </w:r>
      <w:proofErr w:type="spellEnd"/>
      <w:r w:rsidRPr="00267B14">
        <w:rPr>
          <w:rFonts w:ascii="Times New Roman" w:hAnsi="Times New Roman" w:cs="Times New Roman"/>
        </w:rPr>
        <w:t>-дизельных комплексов позволит решить проблему энергообеспечения труднодоступных населенных пунктов, сократить потребление дорогостоящего дизельного топлива, а значит и расходы высокодотационных бюджетов.</w:t>
      </w:r>
    </w:p>
    <w:p w:rsidR="002778C8" w:rsidRPr="00267B14" w:rsidRDefault="008A3265"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К</w:t>
      </w:r>
      <w:r w:rsidR="002778C8" w:rsidRPr="00267B14">
        <w:rPr>
          <w:rFonts w:ascii="Times New Roman" w:hAnsi="Times New Roman" w:cs="Times New Roman"/>
        </w:rPr>
        <w:t xml:space="preserve"> задачам развития энергетической системы Магаданской области на перспективу до 2030 года относятся:</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обеспечение возрастающих энергетических потребностей горнодобывающей отрасли и бесперебойного снабжения других отраслей, а также населения;</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ввод в эксплуатацию Усть-Среднеканской ГЭС и реконструкция электрических сетей;</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создание электросетевой инфраструктуры, включающей строительство и ввод в эксплуатацию высоковольтных линий электропередач;</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проведение единой тарифной политики на территории области;</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строительство и ввод в эксплуатацию </w:t>
      </w:r>
      <w:proofErr w:type="spellStart"/>
      <w:r w:rsidRPr="00267B14">
        <w:rPr>
          <w:rFonts w:ascii="Times New Roman" w:hAnsi="Times New Roman" w:cs="Times New Roman"/>
        </w:rPr>
        <w:t>ветроэлектроустановок</w:t>
      </w:r>
      <w:proofErr w:type="spellEnd"/>
      <w:r w:rsidRPr="00267B14">
        <w:rPr>
          <w:rFonts w:ascii="Times New Roman" w:hAnsi="Times New Roman" w:cs="Times New Roman"/>
        </w:rPr>
        <w:t>;</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снижение производственных затрат и потерь энергоносителей при доставке до потребителей;</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модернизация огневых (мазутных) котельных с переводом на электрические котлы индукционного типа;</w:t>
      </w:r>
    </w:p>
    <w:p w:rsidR="002778C8"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повышение устойчивости и эффективности функционирования энергетической системы области;</w:t>
      </w:r>
    </w:p>
    <w:p w:rsidR="0019685D" w:rsidRPr="00267B14" w:rsidRDefault="002778C8" w:rsidP="002778C8">
      <w:pPr>
        <w:pStyle w:val="23"/>
        <w:spacing w:after="0" w:line="240" w:lineRule="auto"/>
        <w:ind w:left="0" w:firstLine="709"/>
        <w:jc w:val="both"/>
        <w:rPr>
          <w:rFonts w:ascii="Times New Roman" w:hAnsi="Times New Roman" w:cs="Times New Roman"/>
        </w:rPr>
      </w:pPr>
      <w:r w:rsidRPr="00267B14">
        <w:rPr>
          <w:rFonts w:ascii="Times New Roman" w:hAnsi="Times New Roman" w:cs="Times New Roman"/>
        </w:rPr>
        <w:t>- совершенствование топливно-энергетического баланса.</w:t>
      </w:r>
    </w:p>
    <w:p w:rsidR="00743004" w:rsidRPr="00267B14" w:rsidRDefault="00743004" w:rsidP="00F414D2">
      <w:pPr>
        <w:pStyle w:val="a3"/>
        <w:ind w:left="0" w:firstLine="709"/>
        <w:jc w:val="both"/>
        <w:rPr>
          <w:rFonts w:ascii="Times New Roman" w:hAnsi="Times New Roman" w:cs="Times New Roman"/>
        </w:rPr>
      </w:pPr>
    </w:p>
    <w:p w:rsidR="007C0428" w:rsidRPr="00267B14" w:rsidRDefault="00BB6D95" w:rsidP="00353BF9">
      <w:pPr>
        <w:pStyle w:val="a3"/>
        <w:spacing w:after="0"/>
        <w:ind w:left="0" w:firstLine="709"/>
        <w:jc w:val="both"/>
        <w:outlineLvl w:val="1"/>
        <w:rPr>
          <w:rFonts w:ascii="Times New Roman" w:hAnsi="Times New Roman" w:cs="Times New Roman"/>
          <w:i/>
        </w:rPr>
      </w:pPr>
      <w:bookmarkStart w:id="43" w:name="_Toc519261593"/>
      <w:r w:rsidRPr="00267B14">
        <w:rPr>
          <w:rFonts w:ascii="Times New Roman" w:hAnsi="Times New Roman" w:cs="Times New Roman"/>
          <w:i/>
        </w:rPr>
        <w:t xml:space="preserve">4.3. </w:t>
      </w:r>
      <w:r w:rsidR="007C0428" w:rsidRPr="00267B14">
        <w:rPr>
          <w:rFonts w:ascii="Times New Roman" w:hAnsi="Times New Roman" w:cs="Times New Roman"/>
          <w:i/>
        </w:rPr>
        <w:t>А</w:t>
      </w:r>
      <w:r w:rsidRPr="00267B14">
        <w:rPr>
          <w:rFonts w:ascii="Times New Roman" w:hAnsi="Times New Roman" w:cs="Times New Roman"/>
          <w:i/>
        </w:rPr>
        <w:t>гропромышленный комплекс</w:t>
      </w:r>
      <w:bookmarkEnd w:id="43"/>
    </w:p>
    <w:p w:rsidR="00C041EC" w:rsidRPr="00267B14" w:rsidRDefault="00C041EC" w:rsidP="00C041EC">
      <w:pPr>
        <w:spacing w:after="0" w:line="240" w:lineRule="auto"/>
        <w:ind w:firstLine="709"/>
        <w:jc w:val="both"/>
        <w:rPr>
          <w:rFonts w:ascii="Times New Roman" w:hAnsi="Times New Roman"/>
        </w:rPr>
      </w:pPr>
      <w:r w:rsidRPr="00267B14">
        <w:rPr>
          <w:rFonts w:ascii="Times New Roman" w:hAnsi="Times New Roman"/>
        </w:rPr>
        <w:t>Развитие агропромышленного комплекса Магаданской области ориентировано на обеспечение населения качественным продовольствием, промышленности - сырьем, а также содействие занятости сельского и городского населения.</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Земельный фонд Магаданской области относится к холодному тундрово-таежному поясу оленеводства, пушного, рыбного и морского зверобойного промыслов, лесного хозяйства, животноводства, очагового и выборочного земледелия.</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Основными факторами, определяющими размещение сельскохозяйственных производств по территории области, являются: природно-климатические (наличие соответствующих почв, сумма активных температур, длительность безморозного периода, сумма осадков за период вегетации), близость к рынкам сбыта и морскому торговому порту.</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Регион располагает значительными площадями земель сельскохозяйственного назначения, не задействованными в сельскохозяйственном производстве. В области имеется 302,5 тыс. га земель сельскохозяйственного назначения, из них 82,9 тыс. га - сельскохозяйственные угодья. Пашня и пастбища занимают по 30% сельскохозяйственных угодий, 41% - сенокосы. Посевная площадь всех категорий хозяйств - не более 7 тыс. га.</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Тенденцией последних лет является рост удельного веса крестьянских (фермерских) хозяйств при сокращении доли организаций и населения.</w:t>
      </w:r>
      <w:r w:rsidRPr="00267B14">
        <w:t xml:space="preserve"> </w:t>
      </w:r>
      <w:r w:rsidRPr="00267B14">
        <w:rPr>
          <w:rFonts w:ascii="Times New Roman" w:hAnsi="Times New Roman"/>
        </w:rPr>
        <w:t>Более 95% товарной сельскохозяйственной продукции области производится 35 хозяйствующими субъектами.</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В структуре валовой продукции растениеводства валовой сбор картофеля составил 72% (14,5 тыс. тонн), овощей – 28% (5,7 тыс. тонн), произведено 0,9 тыс. тонн мяса, 5,9 тыс. тонн молока, </w:t>
      </w:r>
      <w:r w:rsidRPr="00267B14">
        <w:rPr>
          <w:rFonts w:ascii="Times New Roman" w:hAnsi="Times New Roman"/>
        </w:rPr>
        <w:lastRenderedPageBreak/>
        <w:t xml:space="preserve">27,8 млн. штук яиц. Уровень самообеспеченности основной сельскохозяйственной продукцией в 2017 году составил: по мясу - 7 %; по молоку - 16 %; по яйцу - 83 %; по картофелю - 90 %; по овощам - 44 %. </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Магаданская область – это регион, зависимый от поставок продовольствия. Наибольшая зависимость, по сельскохозяйственной продукции, производство которой возможно на территории области, отмечается по мясу и мясопродуктам и овощам. Доля импортной продукции в поставках мяса составляет 84%.  В среднем жители области потребляют около 40 % от рекомендованных НИИ питания РАМН норм потребления огурцов, томатов и зеленных культур. Доля собственного производства в балансе потребления составляет 32,5 %.</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Перспективы развития агропромышленного комплекса Магаданской области связаны с обеспечением продовольственной безопасности региона, развитием импортозамещения, расширением ассортимента производимой продукции,</w:t>
      </w:r>
      <w:r w:rsidRPr="00267B14">
        <w:t xml:space="preserve"> </w:t>
      </w:r>
      <w:r w:rsidRPr="00267B14">
        <w:rPr>
          <w:rFonts w:ascii="Times New Roman" w:hAnsi="Times New Roman"/>
        </w:rPr>
        <w:t>реконструкцией действующих лососевых рыбоводных заводов.</w:t>
      </w:r>
    </w:p>
    <w:p w:rsidR="00743004" w:rsidRPr="00267B14" w:rsidRDefault="002F0E83" w:rsidP="00057BD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В сельском хозяйстве планируется проведение технической и технологической модернизации отрасли, строительство объектов сельскохозяйственного назначения, развитие инфраструктуры агропродовольственного рынка. Реализация крупных инвестиционных проектов позволит, посредством создания новых производств и оснащения реконструируемых объектов </w:t>
      </w:r>
      <w:proofErr w:type="spellStart"/>
      <w:r w:rsidRPr="00267B14">
        <w:rPr>
          <w:rFonts w:ascii="Times New Roman" w:hAnsi="Times New Roman" w:cs="Times New Roman"/>
        </w:rPr>
        <w:t>подотраслей</w:t>
      </w:r>
      <w:proofErr w:type="spellEnd"/>
      <w:r w:rsidRPr="00267B14">
        <w:rPr>
          <w:rFonts w:ascii="Times New Roman" w:hAnsi="Times New Roman" w:cs="Times New Roman"/>
        </w:rPr>
        <w:t xml:space="preserve"> сельского хозяйства и перерабатывающей отрасли современным технологическим оборудованием, существенно повысить эффективность сельскохозяйственного производства, расширить ассортимент продуктов питания вырабатываемых из сельскохозяйственной продукции местного производства, повысить уровень обеспеченности области основной сельскохозяйственной продукцией.</w:t>
      </w:r>
    </w:p>
    <w:p w:rsidR="00855C89" w:rsidRPr="00267B14" w:rsidRDefault="008159B0" w:rsidP="00057BD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Ключевыми проектами:</w:t>
      </w:r>
    </w:p>
    <w:p w:rsidR="008159B0" w:rsidRPr="00267B14" w:rsidRDefault="00B74549" w:rsidP="00057BD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DB497F" w:rsidRPr="00267B14">
        <w:rPr>
          <w:rFonts w:ascii="Times New Roman" w:hAnsi="Times New Roman" w:cs="Times New Roman"/>
        </w:rPr>
        <w:t>проект развития молочной фермы в пос. Стекольный Хасынского городского округа, предусматривающий реконструкцию животноводческого помещения, закупку оборудования и племенного скота</w:t>
      </w:r>
      <w:r w:rsidRPr="00267B14">
        <w:rPr>
          <w:rFonts w:ascii="Times New Roman" w:hAnsi="Times New Roman" w:cs="Times New Roman"/>
        </w:rPr>
        <w:t xml:space="preserve"> (ИП </w:t>
      </w:r>
      <w:proofErr w:type="spellStart"/>
      <w:r w:rsidRPr="00267B14">
        <w:rPr>
          <w:rFonts w:ascii="Times New Roman" w:hAnsi="Times New Roman" w:cs="Times New Roman"/>
        </w:rPr>
        <w:t>Кумратов</w:t>
      </w:r>
      <w:proofErr w:type="spellEnd"/>
      <w:r w:rsidRPr="00267B14">
        <w:rPr>
          <w:rFonts w:ascii="Times New Roman" w:hAnsi="Times New Roman" w:cs="Times New Roman"/>
        </w:rPr>
        <w:t xml:space="preserve"> Х.М.)</w:t>
      </w:r>
      <w:r w:rsidR="00DB497F" w:rsidRPr="00267B14">
        <w:rPr>
          <w:rFonts w:ascii="Times New Roman" w:hAnsi="Times New Roman" w:cs="Times New Roman"/>
        </w:rPr>
        <w:t>, что позволит увеличить производство молока этой фермы до 1150 тонн в год;</w:t>
      </w:r>
    </w:p>
    <w:p w:rsidR="00DB497F" w:rsidRPr="00267B14" w:rsidRDefault="00B74549" w:rsidP="00057BD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DB497F" w:rsidRPr="00267B14">
        <w:rPr>
          <w:rFonts w:ascii="Times New Roman" w:hAnsi="Times New Roman" w:cs="Times New Roman"/>
        </w:rPr>
        <w:t>реконструкция всех молочно-товарных ферм области до 2020 года;</w:t>
      </w:r>
    </w:p>
    <w:p w:rsidR="00DB497F" w:rsidRPr="00267B14" w:rsidRDefault="00B74549" w:rsidP="00057BD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DB497F" w:rsidRPr="00267B14">
        <w:rPr>
          <w:rFonts w:ascii="Times New Roman" w:hAnsi="Times New Roman" w:cs="Times New Roman"/>
        </w:rPr>
        <w:t>строительство тепличного комплекса площадью 5,07 га с объемом производства до 3 тыс. тонн огурцов, томатов и зеленых культур в год</w:t>
      </w:r>
      <w:r w:rsidRPr="00267B14">
        <w:rPr>
          <w:rFonts w:ascii="Times New Roman" w:hAnsi="Times New Roman" w:cs="Times New Roman"/>
        </w:rPr>
        <w:t xml:space="preserve"> (ООО «ТК «Агро Инвест»)</w:t>
      </w:r>
      <w:r w:rsidR="00DB497F" w:rsidRPr="00267B14">
        <w:rPr>
          <w:rFonts w:ascii="Times New Roman" w:hAnsi="Times New Roman" w:cs="Times New Roman"/>
        </w:rPr>
        <w:t>;</w:t>
      </w:r>
    </w:p>
    <w:p w:rsidR="00DB497F" w:rsidRPr="00267B14" w:rsidRDefault="00B74549" w:rsidP="00057BD7">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DB497F" w:rsidRPr="00267B14">
        <w:rPr>
          <w:rFonts w:ascii="Times New Roman" w:hAnsi="Times New Roman" w:cs="Times New Roman"/>
        </w:rPr>
        <w:t>строительство тепличного комплекса площадью 1,5 га с объемом производства до 1 тыс. тонн овощных культур в год</w:t>
      </w:r>
      <w:r w:rsidRPr="00267B14">
        <w:rPr>
          <w:rFonts w:ascii="Times New Roman" w:hAnsi="Times New Roman" w:cs="Times New Roman"/>
        </w:rPr>
        <w:t xml:space="preserve"> (ООО «Агропромышленный парк «Магаданский»)</w:t>
      </w:r>
      <w:r w:rsidR="00DB497F" w:rsidRPr="00267B14">
        <w:rPr>
          <w:rFonts w:ascii="Times New Roman" w:hAnsi="Times New Roman" w:cs="Times New Roman"/>
        </w:rPr>
        <w:t>;</w:t>
      </w:r>
    </w:p>
    <w:p w:rsidR="00DB497F" w:rsidRPr="00267B14" w:rsidRDefault="00B74549" w:rsidP="00B74549">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DB497F" w:rsidRPr="00267B14">
        <w:rPr>
          <w:rFonts w:ascii="Times New Roman" w:hAnsi="Times New Roman" w:cs="Times New Roman"/>
        </w:rPr>
        <w:t xml:space="preserve">строительство индюшиной фермы с объемом производства до 0,5 </w:t>
      </w:r>
      <w:r w:rsidR="00F00194">
        <w:rPr>
          <w:rFonts w:ascii="Times New Roman" w:hAnsi="Times New Roman" w:cs="Times New Roman"/>
        </w:rPr>
        <w:t xml:space="preserve">тыс. </w:t>
      </w:r>
      <w:r w:rsidR="00DB497F" w:rsidRPr="00267B14">
        <w:rPr>
          <w:rFonts w:ascii="Times New Roman" w:hAnsi="Times New Roman" w:cs="Times New Roman"/>
        </w:rPr>
        <w:t>тонн мяса индейки в год</w:t>
      </w:r>
      <w:r w:rsidR="00281530" w:rsidRPr="00267B14">
        <w:rPr>
          <w:rFonts w:ascii="Times New Roman" w:hAnsi="Times New Roman" w:cs="Times New Roman"/>
        </w:rPr>
        <w:t xml:space="preserve"> </w:t>
      </w:r>
      <w:r w:rsidR="00DB497F" w:rsidRPr="00267B14">
        <w:rPr>
          <w:rFonts w:ascii="Times New Roman" w:hAnsi="Times New Roman" w:cs="Times New Roman"/>
        </w:rPr>
        <w:t xml:space="preserve">и </w:t>
      </w:r>
      <w:proofErr w:type="spellStart"/>
      <w:r w:rsidR="00DB497F" w:rsidRPr="00267B14">
        <w:rPr>
          <w:rFonts w:ascii="Times New Roman" w:hAnsi="Times New Roman" w:cs="Times New Roman"/>
        </w:rPr>
        <w:t>свинокомплекса</w:t>
      </w:r>
      <w:proofErr w:type="spellEnd"/>
      <w:r w:rsidR="00DB497F" w:rsidRPr="00267B14">
        <w:rPr>
          <w:rFonts w:ascii="Times New Roman" w:hAnsi="Times New Roman" w:cs="Times New Roman"/>
        </w:rPr>
        <w:t xml:space="preserve"> с объемом производства до 1,4 тыс. тонн свинины в год</w:t>
      </w:r>
      <w:r w:rsidRPr="00267B14">
        <w:rPr>
          <w:rFonts w:ascii="Times New Roman" w:hAnsi="Times New Roman" w:cs="Times New Roman"/>
        </w:rPr>
        <w:t xml:space="preserve"> </w:t>
      </w:r>
      <w:r w:rsidR="00D36260" w:rsidRPr="00267B14">
        <w:rPr>
          <w:rFonts w:ascii="Times New Roman" w:hAnsi="Times New Roman" w:cs="Times New Roman"/>
        </w:rPr>
        <w:t>(ООО «Агропромышленный парк «Магаданский»)</w:t>
      </w:r>
      <w:r w:rsidR="00DB497F" w:rsidRPr="00267B14">
        <w:rPr>
          <w:rFonts w:ascii="Times New Roman" w:hAnsi="Times New Roman" w:cs="Times New Roman"/>
        </w:rPr>
        <w:t>.</w:t>
      </w:r>
    </w:p>
    <w:p w:rsidR="00B74549" w:rsidRPr="00267B14" w:rsidRDefault="00DB497F" w:rsidP="00B74549">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Реализация этих проектов </w:t>
      </w:r>
      <w:r w:rsidR="00B74549" w:rsidRPr="00267B14">
        <w:rPr>
          <w:rFonts w:ascii="Times New Roman" w:hAnsi="Times New Roman" w:cs="Times New Roman"/>
        </w:rPr>
        <w:t>повысить долю местной продукции в региональном потреблении:</w:t>
      </w:r>
    </w:p>
    <w:p w:rsidR="00B74549" w:rsidRPr="00267B14" w:rsidRDefault="00B74549" w:rsidP="00B74549">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по мясу индейки (500 тонн в год), свинины (1640 тонн в год) и полностью заместить привозное мясо;</w:t>
      </w:r>
    </w:p>
    <w:p w:rsidR="00B74549" w:rsidRPr="00267B14" w:rsidRDefault="00B74549" w:rsidP="00B74549">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по мясу говядины (50 тонн или 15% самообеспеченности) на начальном этапе с дальнейшим развитием семейной животноводческой фермы;</w:t>
      </w:r>
    </w:p>
    <w:p w:rsidR="00DB497F" w:rsidRPr="00267B14" w:rsidRDefault="00B74549" w:rsidP="00B74549">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по овощам закрытого грунта (огурцам, томатам и зеленным культурам 4000 тонн в год или 100% самообеспеченности), что позволит полностью удовлетворить потребность внутреннего рынка региона.</w:t>
      </w:r>
    </w:p>
    <w:p w:rsidR="003F4B0F" w:rsidRPr="00267B14" w:rsidRDefault="003F4B0F" w:rsidP="00057BD7">
      <w:pPr>
        <w:pStyle w:val="a3"/>
        <w:spacing w:after="0" w:line="240" w:lineRule="auto"/>
        <w:ind w:left="0" w:firstLine="709"/>
        <w:jc w:val="both"/>
        <w:rPr>
          <w:rFonts w:ascii="Times New Roman" w:hAnsi="Times New Roman" w:cs="Times New Roman"/>
        </w:rPr>
      </w:pPr>
    </w:p>
    <w:p w:rsidR="007C0428" w:rsidRPr="00267B14" w:rsidRDefault="00BB6D95" w:rsidP="006B5DBA">
      <w:pPr>
        <w:pStyle w:val="a3"/>
        <w:spacing w:after="0" w:line="240" w:lineRule="auto"/>
        <w:ind w:left="0" w:firstLine="709"/>
        <w:jc w:val="both"/>
        <w:outlineLvl w:val="1"/>
        <w:rPr>
          <w:rFonts w:ascii="Times New Roman" w:hAnsi="Times New Roman" w:cs="Times New Roman"/>
          <w:i/>
        </w:rPr>
      </w:pPr>
      <w:bookmarkStart w:id="44" w:name="_Toc519261594"/>
      <w:r w:rsidRPr="00267B14">
        <w:rPr>
          <w:rFonts w:ascii="Times New Roman" w:hAnsi="Times New Roman" w:cs="Times New Roman"/>
          <w:i/>
        </w:rPr>
        <w:t xml:space="preserve">4.4. </w:t>
      </w:r>
      <w:r w:rsidR="00743004" w:rsidRPr="00267B14">
        <w:rPr>
          <w:rFonts w:ascii="Times New Roman" w:hAnsi="Times New Roman" w:cs="Times New Roman"/>
          <w:i/>
        </w:rPr>
        <w:t>Т</w:t>
      </w:r>
      <w:r w:rsidR="007C0428" w:rsidRPr="00267B14">
        <w:rPr>
          <w:rFonts w:ascii="Times New Roman" w:hAnsi="Times New Roman" w:cs="Times New Roman"/>
          <w:i/>
        </w:rPr>
        <w:t>ранспортно-логистический комплекс</w:t>
      </w:r>
      <w:bookmarkEnd w:id="44"/>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В Магаданской области используются три вида транспорта: автомобильный, морской, авиационный. </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Дороги связывают большую часть населенных пунктов региона и обеспечивают вывоз грузов с действующих месторождений. Общая протяженность автомобильных дорог общего пользования на территории области составляет 2816 км, в том числе с твердым покрытием – 2679 км, из них с усовершенствованным покрытием (асфальтобетонное, цементобетонное, из щебня и гравия, обработанных вяжущими материалами) – 438 км.  Густота автомобильных дорог общего пользования с твердым покрытием составляет 5,79 км на 1000 кв. км территории.</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Федеральная автодорога «Колыма» является ключевым связующим звеном между городами Магаданом и Якутском, а для северо-восточных районов Республики Саха (Якутия) – это единственный выход к Охотскому морю. Протяженность дороги составляет более двух тысяч </w:t>
      </w:r>
      <w:r w:rsidRPr="00267B14">
        <w:rPr>
          <w:rFonts w:ascii="Times New Roman" w:hAnsi="Times New Roman"/>
        </w:rPr>
        <w:lastRenderedPageBreak/>
        <w:t>километров, из которых 834 км проходит по территории Магаданской области и более 1200 км – по Республике Саха (Якутия).</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Основными проблемами дорожного хозяйства Магаданской области являются:</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техническое состояние автомобильных дорог, преимущественно дороги с асфальтобетонным и черным покрытием имеют недостаточную прочность дорожной одежды, а 92% дорог - полностью изношены. Большинство автомобильных дорог и мостов построено в 50-60-х годах прошлого века с использованием некачественных грунтов для отсыпки земляного полотна и несоответствующих по прочностным характеристикам каменных материалов для устройства дорожной одежды, и требуют срочного ремонта с целью обеспечения безопасности движения. На ситуацию негативно влияют постоянное увеличение количества транспортных средств, приводящее к росту интенсивности движения и скоростного режима, увеличение нагрузки на дорожную одежду от автомобилей повышенной грузоподъемности;</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слабое освоение в транспортном отношении северной и восточной частей Магаданской области, отсутствие в них автомобильных дорог круглогодичного действия;</w:t>
      </w:r>
    </w:p>
    <w:p w:rsidR="005E6619" w:rsidRPr="00267B14" w:rsidRDefault="005E6619" w:rsidP="005E6619">
      <w:pPr>
        <w:tabs>
          <w:tab w:val="left" w:pos="993"/>
        </w:tabs>
        <w:spacing w:after="0" w:line="240" w:lineRule="auto"/>
        <w:ind w:firstLine="709"/>
        <w:jc w:val="both"/>
        <w:rPr>
          <w:rFonts w:ascii="Times New Roman" w:hAnsi="Times New Roman"/>
        </w:rPr>
      </w:pPr>
      <w:r w:rsidRPr="00267B14">
        <w:rPr>
          <w:rFonts w:ascii="Times New Roman" w:hAnsi="Times New Roman"/>
        </w:rPr>
        <w:t>- необеспеченность автомобильными дорогами территорий области, являющихся перспективными с точки зрения освоения минерально-сырьевых ресурсов.</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Важнейшим объектом транспортной инфраструктуры является аэропорт «Магадан» со взлетно-посадочной полосой класса «А», который обеспечивает устойчивое функционирование воздушного транспорта и доступность авиационных услуг для населения. Помимо этого, аэропорт «Магадан» расположен в фокусе двух главных секторов Азиатско-Тихоокеанского региона, узле пересечения множества кратчайших трасс, соединяющих Америку с Восточной Азией, Австралией, и является наиболее оптимальным для осуществления промежуточных технических посадок на этих длинных авиатрассах. </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Для более полного и эффективного подключения аэропорта «Магадан» к международному и внутреннему рынку авиационных услуг, расширения географии полетов, включая все субъекты ДФО, повышения качества обслуживания пассажиров, грузоотправителей и грузополучателей продолжается реконструкция и техническое оснащение аэропорта «Магадан», благодаря которой аэропорт «Магадан» осуществляет прием и обслуживание самых современных широкофюзеляжных экономичных и комфортабельных воздушных лайнеров.</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Для обеспечения транспортной доступности отдаленных территорий региона приоритетным направлением является развитие малой авиации, одной из основных проблем которой стало незначительное обновление парка воздушных судов региональных авиакомпаний.</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Морской транспорт имеет важнейшее значение в транспортной схеме доставки грузов в Магаданскую область. Около 99% ввозимых грузов на территорию области, в том числе 100% твердого, жидкого топлива, тяжёлой техники и строительных материалов поступает через морской порт «Магадан», который является одним из крупнейших на Северо-Востоке России и позволяет швартоваться судам большой грузоподъёмности благодаря особенностям бухты Нагаева.</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Город Магадан является транспортным и логистическим узлом области.</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Сдерживающим фактором на пути интеграции Магаданской области в пространство Дальнего Востока является отсутствие железнодорожного сообщения. </w:t>
      </w:r>
    </w:p>
    <w:p w:rsidR="00057BD7" w:rsidRPr="00267B14" w:rsidRDefault="00057BD7" w:rsidP="00057BD7">
      <w:pPr>
        <w:widowControl w:val="0"/>
        <w:spacing w:after="0" w:line="240" w:lineRule="auto"/>
        <w:ind w:firstLine="709"/>
        <w:jc w:val="both"/>
        <w:rPr>
          <w:rFonts w:ascii="Times New Roman" w:eastAsia="Times New Roman" w:hAnsi="Times New Roman" w:cs="Times New Roman"/>
          <w:color w:val="000000" w:themeColor="text1"/>
          <w:kern w:val="2"/>
          <w:lang w:eastAsia="ru-RU"/>
        </w:rPr>
      </w:pPr>
      <w:r w:rsidRPr="00267B14">
        <w:rPr>
          <w:rFonts w:ascii="Times New Roman" w:eastAsia="Times New Roman" w:hAnsi="Times New Roman" w:cs="Times New Roman"/>
          <w:color w:val="000000" w:themeColor="text1"/>
          <w:kern w:val="2"/>
          <w:lang w:eastAsia="ru-RU"/>
        </w:rPr>
        <w:t>В период реализации Стратегии будут приниматься активные меры по повышению транспортной доступности региона и развитию всех видов транспорта.</w:t>
      </w:r>
    </w:p>
    <w:p w:rsidR="00057BD7" w:rsidRPr="00267B14" w:rsidRDefault="00057BD7" w:rsidP="00057BD7">
      <w:pPr>
        <w:widowControl w:val="0"/>
        <w:spacing w:after="0" w:line="240" w:lineRule="auto"/>
        <w:ind w:firstLine="709"/>
        <w:jc w:val="both"/>
        <w:rPr>
          <w:rFonts w:ascii="Times New Roman" w:eastAsia="Times New Roman" w:hAnsi="Times New Roman" w:cs="Times New Roman"/>
          <w:color w:val="000000" w:themeColor="text1"/>
          <w:kern w:val="2"/>
          <w:lang w:eastAsia="ru-RU"/>
        </w:rPr>
      </w:pPr>
      <w:r w:rsidRPr="00267B14">
        <w:rPr>
          <w:rFonts w:ascii="Times New Roman" w:eastAsia="Times New Roman" w:hAnsi="Times New Roman" w:cs="Times New Roman"/>
          <w:color w:val="000000" w:themeColor="text1"/>
          <w:kern w:val="2"/>
          <w:lang w:eastAsia="ru-RU"/>
        </w:rPr>
        <w:t>К 20</w:t>
      </w:r>
      <w:r w:rsidR="00D904BA" w:rsidRPr="00267B14">
        <w:rPr>
          <w:rFonts w:ascii="Times New Roman" w:eastAsia="Times New Roman" w:hAnsi="Times New Roman" w:cs="Times New Roman"/>
          <w:color w:val="000000" w:themeColor="text1"/>
          <w:kern w:val="2"/>
          <w:lang w:eastAsia="ru-RU"/>
        </w:rPr>
        <w:t>21</w:t>
      </w:r>
      <w:r w:rsidRPr="00267B14">
        <w:rPr>
          <w:rFonts w:ascii="Times New Roman" w:eastAsia="Times New Roman" w:hAnsi="Times New Roman" w:cs="Times New Roman"/>
          <w:color w:val="000000" w:themeColor="text1"/>
          <w:kern w:val="2"/>
          <w:lang w:eastAsia="ru-RU"/>
        </w:rPr>
        <w:t xml:space="preserve"> </w:t>
      </w:r>
      <w:r w:rsidR="007F4654">
        <w:rPr>
          <w:rFonts w:ascii="Times New Roman" w:eastAsia="Times New Roman" w:hAnsi="Times New Roman" w:cs="Times New Roman"/>
          <w:color w:val="000000" w:themeColor="text1"/>
          <w:kern w:val="2"/>
          <w:lang w:eastAsia="ru-RU"/>
        </w:rPr>
        <w:t xml:space="preserve">году </w:t>
      </w:r>
      <w:r w:rsidR="00311A98" w:rsidRPr="00267B14">
        <w:rPr>
          <w:rFonts w:ascii="Times New Roman" w:eastAsia="Times New Roman" w:hAnsi="Times New Roman" w:cs="Times New Roman"/>
          <w:color w:val="000000" w:themeColor="text1"/>
          <w:kern w:val="2"/>
          <w:lang w:eastAsia="ru-RU"/>
        </w:rPr>
        <w:t>планируется завершить</w:t>
      </w:r>
      <w:r w:rsidRPr="00267B14">
        <w:rPr>
          <w:rFonts w:ascii="Times New Roman" w:eastAsia="Times New Roman" w:hAnsi="Times New Roman" w:cs="Times New Roman"/>
          <w:color w:val="000000" w:themeColor="text1"/>
          <w:kern w:val="2"/>
          <w:lang w:eastAsia="ru-RU"/>
        </w:rPr>
        <w:t xml:space="preserve"> реконструкци</w:t>
      </w:r>
      <w:r w:rsidR="00311A98" w:rsidRPr="00267B14">
        <w:rPr>
          <w:rFonts w:ascii="Times New Roman" w:eastAsia="Times New Roman" w:hAnsi="Times New Roman" w:cs="Times New Roman"/>
          <w:color w:val="000000" w:themeColor="text1"/>
          <w:kern w:val="2"/>
          <w:lang w:eastAsia="ru-RU"/>
        </w:rPr>
        <w:t>ю</w:t>
      </w:r>
      <w:r w:rsidRPr="00267B14">
        <w:rPr>
          <w:rFonts w:ascii="Times New Roman" w:eastAsia="Times New Roman" w:hAnsi="Times New Roman" w:cs="Times New Roman"/>
          <w:color w:val="000000" w:themeColor="text1"/>
          <w:kern w:val="2"/>
          <w:lang w:eastAsia="ru-RU"/>
        </w:rPr>
        <w:t xml:space="preserve"> аэропорта «Магадан», проводимая в первую очередь, в целях повышения безопасности авиаперелетов. Мероприятия по реконструкции здания аэропорта наряду со строительством общественного-деловых объектов сервисной инфраструктуры аэропорта позволят повысить сервис услуг, оказываемых</w:t>
      </w:r>
      <w:r w:rsidR="006D56AF" w:rsidRPr="00267B14">
        <w:rPr>
          <w:rFonts w:ascii="Times New Roman" w:eastAsia="Times New Roman" w:hAnsi="Times New Roman" w:cs="Times New Roman"/>
          <w:color w:val="000000" w:themeColor="text1"/>
          <w:kern w:val="2"/>
          <w:lang w:eastAsia="ru-RU"/>
        </w:rPr>
        <w:t xml:space="preserve"> </w:t>
      </w:r>
      <w:r w:rsidRPr="00267B14">
        <w:rPr>
          <w:rFonts w:ascii="Times New Roman" w:eastAsia="Times New Roman" w:hAnsi="Times New Roman" w:cs="Times New Roman"/>
          <w:color w:val="000000" w:themeColor="text1"/>
          <w:kern w:val="2"/>
          <w:lang w:eastAsia="ru-RU"/>
        </w:rPr>
        <w:t xml:space="preserve">в аэропорту. </w:t>
      </w:r>
    </w:p>
    <w:p w:rsidR="00057BD7" w:rsidRPr="00267B14" w:rsidRDefault="00057BD7" w:rsidP="00057BD7">
      <w:pPr>
        <w:widowControl w:val="0"/>
        <w:spacing w:after="0" w:line="240" w:lineRule="auto"/>
        <w:ind w:firstLine="709"/>
        <w:jc w:val="both"/>
        <w:rPr>
          <w:rFonts w:ascii="Times New Roman" w:eastAsia="Times New Roman" w:hAnsi="Times New Roman" w:cs="Times New Roman"/>
          <w:color w:val="000000" w:themeColor="text1"/>
          <w:kern w:val="2"/>
          <w:lang w:eastAsia="ru-RU"/>
        </w:rPr>
      </w:pPr>
      <w:r w:rsidRPr="00267B14">
        <w:rPr>
          <w:rFonts w:ascii="Times New Roman" w:eastAsia="Times New Roman" w:hAnsi="Times New Roman" w:cs="Times New Roman"/>
          <w:color w:val="000000" w:themeColor="text1"/>
          <w:kern w:val="2"/>
          <w:lang w:eastAsia="ru-RU"/>
        </w:rPr>
        <w:t>Будет проведена реконструкция аэропортов местного значения: «Сеймчан» (201</w:t>
      </w:r>
      <w:r w:rsidR="00D904BA" w:rsidRPr="00267B14">
        <w:rPr>
          <w:rFonts w:ascii="Times New Roman" w:eastAsia="Times New Roman" w:hAnsi="Times New Roman" w:cs="Times New Roman"/>
          <w:color w:val="000000" w:themeColor="text1"/>
          <w:kern w:val="2"/>
          <w:lang w:eastAsia="ru-RU"/>
        </w:rPr>
        <w:t>9</w:t>
      </w:r>
      <w:r w:rsidRPr="00267B14">
        <w:rPr>
          <w:rFonts w:ascii="Times New Roman" w:eastAsia="Times New Roman" w:hAnsi="Times New Roman" w:cs="Times New Roman"/>
          <w:color w:val="000000" w:themeColor="text1"/>
          <w:kern w:val="2"/>
          <w:lang w:eastAsia="ru-RU"/>
        </w:rPr>
        <w:t xml:space="preserve"> год), «Северо-Эвенск» (201</w:t>
      </w:r>
      <w:r w:rsidR="00D904BA" w:rsidRPr="00267B14">
        <w:rPr>
          <w:rFonts w:ascii="Times New Roman" w:eastAsia="Times New Roman" w:hAnsi="Times New Roman" w:cs="Times New Roman"/>
          <w:color w:val="000000" w:themeColor="text1"/>
          <w:kern w:val="2"/>
          <w:lang w:eastAsia="ru-RU"/>
        </w:rPr>
        <w:t>9</w:t>
      </w:r>
      <w:r w:rsidRPr="00267B14">
        <w:rPr>
          <w:rFonts w:ascii="Times New Roman" w:eastAsia="Times New Roman" w:hAnsi="Times New Roman" w:cs="Times New Roman"/>
          <w:color w:val="000000" w:themeColor="text1"/>
          <w:kern w:val="2"/>
          <w:lang w:eastAsia="ru-RU"/>
        </w:rPr>
        <w:t xml:space="preserve"> год)</w:t>
      </w:r>
      <w:r w:rsidR="00D904BA" w:rsidRPr="00267B14">
        <w:rPr>
          <w:rFonts w:ascii="Times New Roman" w:eastAsia="Times New Roman" w:hAnsi="Times New Roman" w:cs="Times New Roman"/>
          <w:color w:val="000000" w:themeColor="text1"/>
          <w:kern w:val="2"/>
          <w:lang w:eastAsia="ru-RU"/>
        </w:rPr>
        <w:t>.</w:t>
      </w:r>
    </w:p>
    <w:p w:rsidR="00057BD7" w:rsidRPr="00267B14" w:rsidRDefault="00057BD7" w:rsidP="00057BD7">
      <w:pPr>
        <w:widowControl w:val="0"/>
        <w:spacing w:after="0" w:line="240" w:lineRule="auto"/>
        <w:ind w:firstLine="709"/>
        <w:jc w:val="both"/>
        <w:rPr>
          <w:rFonts w:ascii="Times New Roman" w:eastAsia="Times New Roman" w:hAnsi="Times New Roman" w:cs="Times New Roman"/>
          <w:color w:val="000000" w:themeColor="text1"/>
          <w:kern w:val="2"/>
          <w:lang w:eastAsia="ru-RU"/>
        </w:rPr>
      </w:pPr>
      <w:r w:rsidRPr="00267B14">
        <w:rPr>
          <w:rFonts w:ascii="Times New Roman" w:eastAsia="Times New Roman" w:hAnsi="Times New Roman" w:cs="Times New Roman"/>
          <w:color w:val="000000" w:themeColor="text1"/>
          <w:kern w:val="2"/>
          <w:lang w:eastAsia="ru-RU"/>
        </w:rPr>
        <w:t xml:space="preserve">Завершение реконструкции </w:t>
      </w:r>
      <w:r w:rsidR="00D904BA" w:rsidRPr="00267B14">
        <w:rPr>
          <w:rFonts w:ascii="Times New Roman" w:eastAsia="Times New Roman" w:hAnsi="Times New Roman" w:cs="Times New Roman"/>
          <w:color w:val="000000" w:themeColor="text1"/>
          <w:kern w:val="2"/>
          <w:lang w:eastAsia="ru-RU"/>
        </w:rPr>
        <w:t xml:space="preserve">гидротехнических сооружений в Магаданском морском порту </w:t>
      </w:r>
      <w:r w:rsidRPr="00267B14">
        <w:rPr>
          <w:rFonts w:ascii="Times New Roman" w:eastAsia="Times New Roman" w:hAnsi="Times New Roman" w:cs="Times New Roman"/>
          <w:color w:val="000000" w:themeColor="text1"/>
          <w:kern w:val="2"/>
          <w:lang w:eastAsia="ru-RU"/>
        </w:rPr>
        <w:t xml:space="preserve"> позволит обеспе</w:t>
      </w:r>
      <w:r w:rsidRPr="00267B14">
        <w:rPr>
          <w:rFonts w:ascii="Times New Roman" w:eastAsia="Times New Roman" w:hAnsi="Times New Roman" w:cs="Times New Roman"/>
          <w:color w:val="000000" w:themeColor="text1"/>
          <w:kern w:val="2"/>
          <w:lang w:eastAsia="ru-RU"/>
        </w:rPr>
        <w:softHyphen/>
        <w:t xml:space="preserve">чить увеличение переработки грузов не менее чем в 2-2,5 раза. </w:t>
      </w:r>
    </w:p>
    <w:p w:rsidR="00057BD7" w:rsidRPr="00267B14" w:rsidRDefault="00057BD7" w:rsidP="00057BD7">
      <w:pPr>
        <w:widowControl w:val="0"/>
        <w:spacing w:after="0" w:line="240" w:lineRule="auto"/>
        <w:ind w:firstLine="709"/>
        <w:jc w:val="both"/>
        <w:rPr>
          <w:rFonts w:ascii="Times New Roman" w:hAnsi="Times New Roman" w:cs="Times New Roman"/>
          <w:color w:val="000000"/>
          <w:kern w:val="2"/>
        </w:rPr>
      </w:pPr>
      <w:r w:rsidRPr="00267B14">
        <w:rPr>
          <w:rFonts w:ascii="Times New Roman" w:hAnsi="Times New Roman" w:cs="Times New Roman"/>
          <w:color w:val="000000"/>
          <w:kern w:val="2"/>
        </w:rPr>
        <w:t>Реконструкция и расширение существующей сети автодорог, строительство стратегической железной дороги «Нижний Бестях</w:t>
      </w:r>
      <w:r w:rsidR="006D56AF" w:rsidRPr="00267B14">
        <w:rPr>
          <w:rFonts w:ascii="Times New Roman" w:hAnsi="Times New Roman" w:cs="Times New Roman"/>
          <w:color w:val="000000"/>
          <w:kern w:val="2"/>
        </w:rPr>
        <w:t xml:space="preserve"> – </w:t>
      </w:r>
      <w:r w:rsidRPr="00267B14">
        <w:rPr>
          <w:rFonts w:ascii="Times New Roman" w:hAnsi="Times New Roman" w:cs="Times New Roman"/>
          <w:color w:val="000000"/>
          <w:kern w:val="2"/>
        </w:rPr>
        <w:t>Мома</w:t>
      </w:r>
      <w:r w:rsidR="006D56AF" w:rsidRPr="00267B14">
        <w:rPr>
          <w:rFonts w:ascii="Times New Roman" w:hAnsi="Times New Roman" w:cs="Times New Roman"/>
          <w:color w:val="000000"/>
          <w:kern w:val="2"/>
        </w:rPr>
        <w:t xml:space="preserve"> </w:t>
      </w:r>
      <w:r w:rsidRPr="00267B14">
        <w:rPr>
          <w:rFonts w:ascii="Times New Roman" w:hAnsi="Times New Roman" w:cs="Times New Roman"/>
          <w:color w:val="000000"/>
          <w:kern w:val="2"/>
        </w:rPr>
        <w:t>-</w:t>
      </w:r>
      <w:r w:rsidR="006D56AF" w:rsidRPr="00267B14">
        <w:rPr>
          <w:rFonts w:ascii="Times New Roman" w:hAnsi="Times New Roman" w:cs="Times New Roman"/>
          <w:color w:val="000000"/>
          <w:kern w:val="2"/>
        </w:rPr>
        <w:t xml:space="preserve"> </w:t>
      </w:r>
      <w:r w:rsidRPr="00267B14">
        <w:rPr>
          <w:rFonts w:ascii="Times New Roman" w:hAnsi="Times New Roman" w:cs="Times New Roman"/>
          <w:color w:val="000000"/>
          <w:kern w:val="2"/>
        </w:rPr>
        <w:t xml:space="preserve">Магадан», обеспечивающей надежное транспортное сообщение </w:t>
      </w:r>
      <w:r w:rsidR="006D56AF" w:rsidRPr="00267B14">
        <w:rPr>
          <w:rFonts w:ascii="Times New Roman" w:hAnsi="Times New Roman" w:cs="Times New Roman"/>
          <w:color w:val="000000"/>
          <w:kern w:val="2"/>
        </w:rPr>
        <w:t xml:space="preserve">с </w:t>
      </w:r>
      <w:r w:rsidRPr="00267B14">
        <w:rPr>
          <w:rFonts w:ascii="Times New Roman" w:hAnsi="Times New Roman" w:cs="Times New Roman"/>
          <w:color w:val="000000"/>
          <w:kern w:val="2"/>
        </w:rPr>
        <w:t>центральными районами страны через г. Якутск Республики С</w:t>
      </w:r>
      <w:r w:rsidR="006D56AF" w:rsidRPr="00267B14">
        <w:rPr>
          <w:rFonts w:ascii="Times New Roman" w:hAnsi="Times New Roman" w:cs="Times New Roman"/>
          <w:color w:val="000000"/>
          <w:kern w:val="2"/>
        </w:rPr>
        <w:t>аха</w:t>
      </w:r>
      <w:r w:rsidRPr="00267B14">
        <w:rPr>
          <w:rFonts w:ascii="Times New Roman" w:hAnsi="Times New Roman" w:cs="Times New Roman"/>
          <w:color w:val="000000"/>
          <w:kern w:val="2"/>
        </w:rPr>
        <w:t xml:space="preserve"> (Якутия), при последующем вводе в эксплуатацию крупных месторождений полезных ископаемых станут факторами увеличения объёмов грузоперевозок в 1,5-2,0 раза. </w:t>
      </w:r>
    </w:p>
    <w:p w:rsidR="00057BD7" w:rsidRPr="00267B14" w:rsidRDefault="00057BD7" w:rsidP="00057BD7">
      <w:pPr>
        <w:widowControl w:val="0"/>
        <w:spacing w:after="0" w:line="240" w:lineRule="auto"/>
        <w:ind w:firstLine="709"/>
        <w:jc w:val="both"/>
        <w:rPr>
          <w:rFonts w:ascii="Times New Roman" w:hAnsi="Times New Roman" w:cs="Times New Roman"/>
          <w:color w:val="000000"/>
          <w:kern w:val="2"/>
        </w:rPr>
      </w:pPr>
      <w:r w:rsidRPr="00267B14">
        <w:rPr>
          <w:rFonts w:ascii="Times New Roman" w:hAnsi="Times New Roman" w:cs="Times New Roman"/>
          <w:color w:val="000000"/>
          <w:kern w:val="2"/>
        </w:rPr>
        <w:t>Будут открыты прямые морское и воздушное сообщения, связывающие Магаданскую область со странами-соседями Северо-Восточной Азии: Китаем, Японией, а также северо-</w:t>
      </w:r>
      <w:r w:rsidRPr="00267B14">
        <w:rPr>
          <w:rFonts w:ascii="Times New Roman" w:hAnsi="Times New Roman" w:cs="Times New Roman"/>
          <w:color w:val="000000"/>
          <w:kern w:val="2"/>
        </w:rPr>
        <w:lastRenderedPageBreak/>
        <w:t>западными штатами США. Иностранные товары, проходящие таможенное оформление во Владивостоке, будут отправляться напрямую в порт Магадана, что приведет к увеличению грузопотока и пассажиров на 80%.</w:t>
      </w:r>
    </w:p>
    <w:p w:rsidR="00637537" w:rsidRPr="00267B14" w:rsidRDefault="00637537" w:rsidP="00057BD7">
      <w:pPr>
        <w:widowControl w:val="0"/>
        <w:spacing w:after="0" w:line="240" w:lineRule="auto"/>
        <w:ind w:firstLine="709"/>
        <w:jc w:val="both"/>
        <w:rPr>
          <w:rFonts w:ascii="Times New Roman" w:hAnsi="Times New Roman" w:cs="Times New Roman"/>
          <w:color w:val="000000"/>
          <w:kern w:val="2"/>
        </w:rPr>
      </w:pPr>
      <w:r w:rsidRPr="00267B14">
        <w:rPr>
          <w:rFonts w:ascii="Times New Roman" w:hAnsi="Times New Roman" w:cs="Times New Roman"/>
          <w:color w:val="000000"/>
          <w:kern w:val="2"/>
        </w:rPr>
        <w:t xml:space="preserve">По результатам </w:t>
      </w:r>
      <w:r w:rsidR="00E5274D" w:rsidRPr="00267B14">
        <w:rPr>
          <w:rFonts w:ascii="Times New Roman" w:hAnsi="Times New Roman" w:cs="Times New Roman"/>
          <w:color w:val="000000"/>
          <w:kern w:val="2"/>
        </w:rPr>
        <w:t xml:space="preserve">опроса </w:t>
      </w:r>
      <w:r w:rsidR="00F90D63" w:rsidRPr="00267B14">
        <w:rPr>
          <w:rFonts w:ascii="Times New Roman" w:hAnsi="Times New Roman" w:cs="Times New Roman"/>
          <w:color w:val="000000"/>
          <w:kern w:val="2"/>
        </w:rPr>
        <w:t xml:space="preserve">жителей </w:t>
      </w:r>
      <w:r w:rsidR="00E5274D" w:rsidRPr="00267B14">
        <w:rPr>
          <w:rFonts w:ascii="Times New Roman" w:hAnsi="Times New Roman" w:cs="Times New Roman"/>
          <w:color w:val="000000"/>
          <w:kern w:val="2"/>
        </w:rPr>
        <w:t>на предмет удовлетворенности организацией транспортного обслуживания населения</w:t>
      </w:r>
      <w:r w:rsidR="00F90D63" w:rsidRPr="00267B14">
        <w:rPr>
          <w:rFonts w:ascii="Times New Roman" w:hAnsi="Times New Roman" w:cs="Times New Roman"/>
          <w:color w:val="000000"/>
          <w:kern w:val="2"/>
        </w:rPr>
        <w:t xml:space="preserve"> выявлен</w:t>
      </w:r>
      <w:r w:rsidR="0083186E" w:rsidRPr="00267B14">
        <w:rPr>
          <w:rFonts w:ascii="Times New Roman" w:hAnsi="Times New Roman" w:cs="Times New Roman"/>
          <w:color w:val="000000"/>
          <w:kern w:val="2"/>
        </w:rPr>
        <w:t xml:space="preserve"> ряд проблем </w:t>
      </w:r>
      <w:r w:rsidR="00F90D63" w:rsidRPr="00267B14">
        <w:rPr>
          <w:rFonts w:ascii="Times New Roman" w:hAnsi="Times New Roman" w:cs="Times New Roman"/>
          <w:color w:val="000000"/>
          <w:kern w:val="2"/>
        </w:rPr>
        <w:t xml:space="preserve">транспортного обслуживания </w:t>
      </w:r>
      <w:r w:rsidR="0083186E" w:rsidRPr="00267B14">
        <w:rPr>
          <w:rFonts w:ascii="Times New Roman" w:hAnsi="Times New Roman" w:cs="Times New Roman"/>
          <w:color w:val="000000"/>
          <w:kern w:val="2"/>
        </w:rPr>
        <w:t xml:space="preserve">населения, для решения которых необходимо обновить парк автотранспортных средств, осуществляющих межмуниципальное обслуживание, </w:t>
      </w:r>
      <w:r w:rsidR="003C39E2" w:rsidRPr="00267B14">
        <w:rPr>
          <w:rFonts w:ascii="Times New Roman" w:hAnsi="Times New Roman" w:cs="Times New Roman"/>
          <w:color w:val="000000"/>
          <w:kern w:val="2"/>
        </w:rPr>
        <w:t xml:space="preserve">обеспечить ежедневное движение автобусов по маршрутам, связывающим областной центр с административными центрами городских округов, </w:t>
      </w:r>
      <w:r w:rsidR="0083186E" w:rsidRPr="00267B14">
        <w:rPr>
          <w:rFonts w:ascii="Times New Roman" w:hAnsi="Times New Roman" w:cs="Times New Roman"/>
          <w:color w:val="000000"/>
          <w:kern w:val="2"/>
        </w:rPr>
        <w:t>обеспечи</w:t>
      </w:r>
      <w:r w:rsidR="003C39E2" w:rsidRPr="00267B14">
        <w:rPr>
          <w:rFonts w:ascii="Times New Roman" w:hAnsi="Times New Roman" w:cs="Times New Roman"/>
          <w:color w:val="000000"/>
          <w:kern w:val="2"/>
        </w:rPr>
        <w:t xml:space="preserve">ть </w:t>
      </w:r>
      <w:r w:rsidR="0083186E" w:rsidRPr="00267B14">
        <w:rPr>
          <w:rFonts w:ascii="Times New Roman" w:hAnsi="Times New Roman" w:cs="Times New Roman"/>
          <w:color w:val="000000"/>
          <w:kern w:val="2"/>
        </w:rPr>
        <w:t>транспортное сообщение в период с 20:00 до 24:00, реконструировать остановки (адаптировать под северные условия)</w:t>
      </w:r>
      <w:r w:rsidR="00A42A54" w:rsidRPr="00267B14">
        <w:rPr>
          <w:rFonts w:ascii="Times New Roman" w:hAnsi="Times New Roman" w:cs="Times New Roman"/>
          <w:color w:val="000000"/>
          <w:kern w:val="2"/>
        </w:rPr>
        <w:t>, развивать межмуниципальное авиатранспортное сообщение</w:t>
      </w:r>
      <w:r w:rsidR="0083186E" w:rsidRPr="00267B14">
        <w:rPr>
          <w:rFonts w:ascii="Times New Roman" w:hAnsi="Times New Roman" w:cs="Times New Roman"/>
          <w:color w:val="000000"/>
          <w:kern w:val="2"/>
        </w:rPr>
        <w:t>.</w:t>
      </w:r>
    </w:p>
    <w:p w:rsidR="004E2A40" w:rsidRPr="00267B14" w:rsidRDefault="004E2A40" w:rsidP="00057BD7">
      <w:pPr>
        <w:widowControl w:val="0"/>
        <w:tabs>
          <w:tab w:val="left" w:pos="851"/>
        </w:tabs>
        <w:spacing w:after="0" w:line="240" w:lineRule="auto"/>
        <w:ind w:firstLine="709"/>
        <w:jc w:val="both"/>
        <w:rPr>
          <w:rFonts w:ascii="Times New Roman" w:hAnsi="Times New Roman" w:cs="Times New Roman"/>
          <w:color w:val="000000"/>
          <w:kern w:val="2"/>
        </w:rPr>
      </w:pPr>
      <w:r w:rsidRPr="00267B14">
        <w:rPr>
          <w:rFonts w:ascii="Times New Roman" w:hAnsi="Times New Roman" w:cs="Times New Roman"/>
          <w:color w:val="000000"/>
          <w:kern w:val="2"/>
        </w:rPr>
        <w:t>Развитие транспортной инфраструктуры</w:t>
      </w:r>
      <w:r w:rsidR="00A25E74" w:rsidRPr="00267B14">
        <w:rPr>
          <w:rFonts w:ascii="Times New Roman" w:hAnsi="Times New Roman" w:cs="Times New Roman"/>
          <w:color w:val="000000"/>
          <w:kern w:val="2"/>
        </w:rPr>
        <w:t xml:space="preserve"> базируется на следующих проектах</w:t>
      </w:r>
      <w:r w:rsidRPr="00267B14">
        <w:rPr>
          <w:rFonts w:ascii="Times New Roman" w:hAnsi="Times New Roman" w:cs="Times New Roman"/>
          <w:color w:val="000000"/>
          <w:kern w:val="2"/>
        </w:rPr>
        <w:t>:</w:t>
      </w:r>
    </w:p>
    <w:p w:rsidR="004E2A40" w:rsidRPr="00267B14" w:rsidRDefault="00522FD5" w:rsidP="00057BD7">
      <w:pPr>
        <w:widowControl w:val="0"/>
        <w:tabs>
          <w:tab w:val="left" w:pos="851"/>
        </w:tabs>
        <w:spacing w:after="0" w:line="240" w:lineRule="auto"/>
        <w:ind w:firstLine="709"/>
        <w:jc w:val="both"/>
        <w:rPr>
          <w:rFonts w:ascii="Times New Roman" w:hAnsi="Times New Roman" w:cs="Times New Roman"/>
          <w:color w:val="000000"/>
          <w:kern w:val="2"/>
        </w:rPr>
      </w:pPr>
      <w:r w:rsidRPr="00267B14">
        <w:rPr>
          <w:rFonts w:ascii="Times New Roman" w:hAnsi="Times New Roman" w:cs="Times New Roman"/>
          <w:color w:val="000000"/>
          <w:kern w:val="2"/>
        </w:rPr>
        <w:t xml:space="preserve">- </w:t>
      </w:r>
      <w:r w:rsidR="004E2A40" w:rsidRPr="00267B14">
        <w:rPr>
          <w:rFonts w:ascii="Times New Roman" w:hAnsi="Times New Roman" w:cs="Times New Roman"/>
          <w:color w:val="000000"/>
          <w:kern w:val="2"/>
        </w:rPr>
        <w:t>строительство автодороги от автомагистрали «Колыма» на Омсукчан – Омолон – Анадырь;</w:t>
      </w:r>
    </w:p>
    <w:p w:rsidR="004E2A40" w:rsidRPr="00267B14" w:rsidRDefault="00522FD5" w:rsidP="00522FD5">
      <w:pPr>
        <w:widowControl w:val="0"/>
        <w:tabs>
          <w:tab w:val="left" w:pos="851"/>
        </w:tabs>
        <w:spacing w:after="0" w:line="240" w:lineRule="auto"/>
        <w:ind w:firstLine="709"/>
        <w:jc w:val="both"/>
        <w:rPr>
          <w:rFonts w:ascii="Times New Roman" w:hAnsi="Times New Roman" w:cs="Times New Roman"/>
          <w:color w:val="000000"/>
          <w:kern w:val="2"/>
        </w:rPr>
      </w:pPr>
      <w:r w:rsidRPr="00267B14">
        <w:rPr>
          <w:rFonts w:ascii="Times New Roman" w:hAnsi="Times New Roman" w:cs="Times New Roman"/>
          <w:color w:val="000000"/>
          <w:kern w:val="2"/>
        </w:rPr>
        <w:t xml:space="preserve">- </w:t>
      </w:r>
      <w:r w:rsidR="004E2A40" w:rsidRPr="00267B14">
        <w:rPr>
          <w:rFonts w:ascii="Times New Roman" w:hAnsi="Times New Roman" w:cs="Times New Roman"/>
          <w:color w:val="000000"/>
          <w:kern w:val="2"/>
        </w:rPr>
        <w:t xml:space="preserve">строительство территориальных дорог </w:t>
      </w:r>
      <w:r w:rsidR="00D5102C">
        <w:rPr>
          <w:rFonts w:ascii="Times New Roman" w:hAnsi="Times New Roman" w:cs="Times New Roman"/>
          <w:color w:val="000000"/>
          <w:kern w:val="2"/>
        </w:rPr>
        <w:t>«</w:t>
      </w:r>
      <w:proofErr w:type="spellStart"/>
      <w:r w:rsidR="004E2A40" w:rsidRPr="00267B14">
        <w:rPr>
          <w:rFonts w:ascii="Times New Roman" w:hAnsi="Times New Roman" w:cs="Times New Roman"/>
          <w:color w:val="000000"/>
          <w:kern w:val="2"/>
        </w:rPr>
        <w:t>Кубака</w:t>
      </w:r>
      <w:proofErr w:type="spellEnd"/>
      <w:r w:rsidR="004E2A40" w:rsidRPr="00267B14">
        <w:rPr>
          <w:rFonts w:ascii="Times New Roman" w:hAnsi="Times New Roman" w:cs="Times New Roman"/>
          <w:color w:val="000000"/>
          <w:kern w:val="2"/>
        </w:rPr>
        <w:t xml:space="preserve"> – Эвенск</w:t>
      </w:r>
      <w:r w:rsidR="00D5102C">
        <w:rPr>
          <w:rFonts w:ascii="Times New Roman" w:hAnsi="Times New Roman" w:cs="Times New Roman"/>
          <w:color w:val="000000"/>
          <w:kern w:val="2"/>
        </w:rPr>
        <w:t>»</w:t>
      </w:r>
      <w:r w:rsidR="004E2A40" w:rsidRPr="00267B14">
        <w:rPr>
          <w:rFonts w:ascii="Times New Roman" w:hAnsi="Times New Roman" w:cs="Times New Roman"/>
          <w:color w:val="000000"/>
          <w:kern w:val="2"/>
        </w:rPr>
        <w:t xml:space="preserve"> протяженностью 245 км и </w:t>
      </w:r>
      <w:r w:rsidR="00D5102C">
        <w:rPr>
          <w:rFonts w:ascii="Times New Roman" w:hAnsi="Times New Roman" w:cs="Times New Roman"/>
          <w:color w:val="000000"/>
          <w:kern w:val="2"/>
        </w:rPr>
        <w:t>«</w:t>
      </w:r>
      <w:r w:rsidR="004E2A40" w:rsidRPr="00267B14">
        <w:rPr>
          <w:rFonts w:ascii="Times New Roman" w:hAnsi="Times New Roman" w:cs="Times New Roman"/>
          <w:color w:val="000000"/>
          <w:kern w:val="2"/>
        </w:rPr>
        <w:t>Омолон – Рассоха</w:t>
      </w:r>
      <w:r w:rsidR="00D5102C">
        <w:rPr>
          <w:rFonts w:ascii="Times New Roman" w:hAnsi="Times New Roman" w:cs="Times New Roman"/>
          <w:color w:val="000000"/>
          <w:kern w:val="2"/>
        </w:rPr>
        <w:t>»</w:t>
      </w:r>
      <w:r w:rsidR="004E2A40" w:rsidRPr="00267B14">
        <w:rPr>
          <w:rFonts w:ascii="Times New Roman" w:hAnsi="Times New Roman" w:cs="Times New Roman"/>
          <w:color w:val="000000"/>
          <w:kern w:val="2"/>
        </w:rPr>
        <w:t xml:space="preserve"> протяженностью 165 км;</w:t>
      </w:r>
    </w:p>
    <w:p w:rsidR="004E2A40" w:rsidRPr="00267B14" w:rsidRDefault="00522FD5" w:rsidP="00522FD5">
      <w:pPr>
        <w:widowControl w:val="0"/>
        <w:tabs>
          <w:tab w:val="left" w:pos="851"/>
        </w:tabs>
        <w:spacing w:after="0" w:line="240" w:lineRule="auto"/>
        <w:ind w:firstLine="709"/>
        <w:jc w:val="both"/>
        <w:rPr>
          <w:rFonts w:ascii="Times New Roman" w:hAnsi="Times New Roman" w:cs="Times New Roman"/>
          <w:color w:val="000000"/>
          <w:kern w:val="2"/>
        </w:rPr>
      </w:pPr>
      <w:r w:rsidRPr="00267B14">
        <w:rPr>
          <w:rFonts w:ascii="Times New Roman" w:hAnsi="Times New Roman" w:cs="Times New Roman"/>
          <w:color w:val="000000"/>
          <w:kern w:val="2"/>
        </w:rPr>
        <w:t xml:space="preserve">- </w:t>
      </w:r>
      <w:r w:rsidR="004E2A40" w:rsidRPr="00267B14">
        <w:rPr>
          <w:rFonts w:ascii="Times New Roman" w:hAnsi="Times New Roman" w:cs="Times New Roman"/>
          <w:color w:val="000000"/>
          <w:kern w:val="2"/>
        </w:rPr>
        <w:t>строительство автомобильной дороги «Сеймчан – Глухариное»</w:t>
      </w:r>
      <w:r w:rsidR="000E29B8">
        <w:rPr>
          <w:rFonts w:ascii="Times New Roman" w:hAnsi="Times New Roman" w:cs="Times New Roman"/>
          <w:color w:val="000000"/>
          <w:kern w:val="2"/>
        </w:rPr>
        <w:t xml:space="preserve"> протяженностью 300 км</w:t>
      </w:r>
      <w:r w:rsidR="004E2A40" w:rsidRPr="00267B14">
        <w:rPr>
          <w:rFonts w:ascii="Times New Roman" w:hAnsi="Times New Roman" w:cs="Times New Roman"/>
          <w:color w:val="000000"/>
          <w:kern w:val="2"/>
        </w:rPr>
        <w:t>;</w:t>
      </w:r>
    </w:p>
    <w:p w:rsidR="004E2A40" w:rsidRDefault="00522FD5" w:rsidP="00522FD5">
      <w:pPr>
        <w:widowControl w:val="0"/>
        <w:tabs>
          <w:tab w:val="left" w:pos="851"/>
        </w:tabs>
        <w:spacing w:after="0" w:line="240" w:lineRule="auto"/>
        <w:ind w:firstLine="709"/>
        <w:jc w:val="both"/>
        <w:rPr>
          <w:rFonts w:ascii="Times New Roman" w:hAnsi="Times New Roman" w:cs="Times New Roman"/>
          <w:color w:val="000000"/>
          <w:kern w:val="2"/>
        </w:rPr>
      </w:pPr>
      <w:r w:rsidRPr="00267B14">
        <w:rPr>
          <w:rFonts w:ascii="Times New Roman" w:hAnsi="Times New Roman" w:cs="Times New Roman"/>
          <w:color w:val="000000"/>
          <w:kern w:val="2"/>
        </w:rPr>
        <w:t xml:space="preserve">- </w:t>
      </w:r>
      <w:r w:rsidR="004E2A40" w:rsidRPr="00267B14">
        <w:rPr>
          <w:rFonts w:ascii="Times New Roman" w:hAnsi="Times New Roman" w:cs="Times New Roman"/>
          <w:color w:val="000000"/>
          <w:kern w:val="2"/>
        </w:rPr>
        <w:t xml:space="preserve">строительство автомобильных дорог от пос. Ола до угольного месторождения </w:t>
      </w:r>
      <w:proofErr w:type="spellStart"/>
      <w:r w:rsidR="004E2A40" w:rsidRPr="00267B14">
        <w:rPr>
          <w:rFonts w:ascii="Times New Roman" w:hAnsi="Times New Roman" w:cs="Times New Roman"/>
          <w:color w:val="000000"/>
          <w:kern w:val="2"/>
        </w:rPr>
        <w:t>Мелководн</w:t>
      </w:r>
      <w:r w:rsidRPr="00267B14">
        <w:rPr>
          <w:rFonts w:ascii="Times New Roman" w:hAnsi="Times New Roman" w:cs="Times New Roman"/>
          <w:color w:val="000000"/>
          <w:kern w:val="2"/>
        </w:rPr>
        <w:t>и</w:t>
      </w:r>
      <w:r w:rsidR="004E2A40" w:rsidRPr="00267B14">
        <w:rPr>
          <w:rFonts w:ascii="Times New Roman" w:hAnsi="Times New Roman" w:cs="Times New Roman"/>
          <w:color w:val="000000"/>
          <w:kern w:val="2"/>
        </w:rPr>
        <w:t>нское</w:t>
      </w:r>
      <w:proofErr w:type="spellEnd"/>
      <w:r w:rsidR="004E2A40" w:rsidRPr="00267B14">
        <w:rPr>
          <w:rFonts w:ascii="Times New Roman" w:hAnsi="Times New Roman" w:cs="Times New Roman"/>
          <w:color w:val="000000"/>
          <w:kern w:val="2"/>
        </w:rPr>
        <w:t xml:space="preserve">, а также от пос. Клепка до угольного месторождения </w:t>
      </w:r>
      <w:proofErr w:type="spellStart"/>
      <w:r w:rsidR="004E2A40" w:rsidRPr="00267B14">
        <w:rPr>
          <w:rFonts w:ascii="Times New Roman" w:hAnsi="Times New Roman" w:cs="Times New Roman"/>
          <w:color w:val="000000"/>
          <w:kern w:val="2"/>
        </w:rPr>
        <w:t>Ланковское</w:t>
      </w:r>
      <w:proofErr w:type="spellEnd"/>
      <w:r w:rsidR="004E2A40" w:rsidRPr="00267B14">
        <w:rPr>
          <w:rFonts w:ascii="Times New Roman" w:hAnsi="Times New Roman" w:cs="Times New Roman"/>
          <w:color w:val="000000"/>
          <w:kern w:val="2"/>
        </w:rPr>
        <w:t>;</w:t>
      </w:r>
    </w:p>
    <w:p w:rsidR="00D5102C" w:rsidRPr="00267B14" w:rsidRDefault="00D5102C" w:rsidP="00D5102C">
      <w:pPr>
        <w:widowControl w:val="0"/>
        <w:tabs>
          <w:tab w:val="left" w:pos="851"/>
        </w:tabs>
        <w:spacing w:after="0" w:line="240" w:lineRule="auto"/>
        <w:ind w:firstLine="709"/>
        <w:jc w:val="both"/>
        <w:rPr>
          <w:rFonts w:ascii="Times New Roman" w:hAnsi="Times New Roman" w:cs="Times New Roman"/>
          <w:color w:val="000000"/>
          <w:kern w:val="2"/>
        </w:rPr>
      </w:pPr>
      <w:r>
        <w:rPr>
          <w:rFonts w:ascii="Times New Roman" w:hAnsi="Times New Roman" w:cs="Times New Roman"/>
          <w:color w:val="000000"/>
          <w:kern w:val="2"/>
        </w:rPr>
        <w:t xml:space="preserve">- реконструкция автомобильной дороги «Омсукчан – Меренга» и строительство </w:t>
      </w:r>
      <w:r w:rsidRPr="00267B14">
        <w:rPr>
          <w:rFonts w:ascii="Times New Roman" w:hAnsi="Times New Roman" w:cs="Times New Roman"/>
          <w:color w:val="000000"/>
          <w:kern w:val="2"/>
        </w:rPr>
        <w:t>автомобильн</w:t>
      </w:r>
      <w:r>
        <w:rPr>
          <w:rFonts w:ascii="Times New Roman" w:hAnsi="Times New Roman" w:cs="Times New Roman"/>
          <w:color w:val="000000"/>
          <w:kern w:val="2"/>
        </w:rPr>
        <w:t>ой</w:t>
      </w:r>
      <w:r w:rsidRPr="00267B14">
        <w:rPr>
          <w:rFonts w:ascii="Times New Roman" w:hAnsi="Times New Roman" w:cs="Times New Roman"/>
          <w:color w:val="000000"/>
          <w:kern w:val="2"/>
        </w:rPr>
        <w:t xml:space="preserve"> дорог</w:t>
      </w:r>
      <w:r>
        <w:rPr>
          <w:rFonts w:ascii="Times New Roman" w:hAnsi="Times New Roman" w:cs="Times New Roman"/>
          <w:color w:val="000000"/>
          <w:kern w:val="2"/>
        </w:rPr>
        <w:t xml:space="preserve">и «Меренга – бухта Пестрая </w:t>
      </w:r>
      <w:r w:rsidR="000E29B8">
        <w:rPr>
          <w:rFonts w:ascii="Times New Roman" w:hAnsi="Times New Roman" w:cs="Times New Roman"/>
          <w:color w:val="000000"/>
          <w:kern w:val="2"/>
        </w:rPr>
        <w:t>Дрес</w:t>
      </w:r>
      <w:r>
        <w:rPr>
          <w:rFonts w:ascii="Times New Roman" w:hAnsi="Times New Roman" w:cs="Times New Roman"/>
          <w:color w:val="000000"/>
          <w:kern w:val="2"/>
        </w:rPr>
        <w:t>ва»;</w:t>
      </w:r>
    </w:p>
    <w:p w:rsidR="004E2A40" w:rsidRPr="00267B14" w:rsidRDefault="00176574" w:rsidP="00522FD5">
      <w:pPr>
        <w:tabs>
          <w:tab w:val="left" w:pos="851"/>
          <w:tab w:val="left" w:pos="2518"/>
        </w:tabs>
        <w:spacing w:after="0" w:line="240" w:lineRule="auto"/>
        <w:ind w:firstLine="709"/>
        <w:jc w:val="both"/>
        <w:rPr>
          <w:rFonts w:ascii="Times New Roman" w:hAnsi="Times New Roman" w:cs="Times New Roman"/>
          <w:color w:val="000000"/>
          <w:kern w:val="2"/>
        </w:rPr>
      </w:pPr>
      <w:r w:rsidRPr="00267B14">
        <w:rPr>
          <w:rFonts w:ascii="Times New Roman" w:hAnsi="Times New Roman" w:cs="Times New Roman"/>
          <w:color w:val="000000"/>
          <w:kern w:val="2"/>
        </w:rPr>
        <w:t xml:space="preserve">- </w:t>
      </w:r>
      <w:r w:rsidR="004E2A40" w:rsidRPr="00267B14">
        <w:rPr>
          <w:rFonts w:ascii="Times New Roman" w:hAnsi="Times New Roman" w:cs="Times New Roman"/>
          <w:color w:val="000000"/>
          <w:kern w:val="2"/>
        </w:rPr>
        <w:t>строительство железнодорожной ветки от г. Якутск до г. Магадан (Якутск (Нижний Бестях) – Мома – Магадан);</w:t>
      </w:r>
    </w:p>
    <w:p w:rsidR="004E2A40" w:rsidRPr="00267B14" w:rsidRDefault="00522FD5" w:rsidP="00522FD5">
      <w:pPr>
        <w:widowControl w:val="0"/>
        <w:tabs>
          <w:tab w:val="left" w:pos="851"/>
        </w:tabs>
        <w:spacing w:after="0" w:line="240" w:lineRule="auto"/>
        <w:ind w:firstLine="709"/>
        <w:jc w:val="both"/>
        <w:outlineLvl w:val="3"/>
        <w:rPr>
          <w:rFonts w:ascii="Times New Roman" w:hAnsi="Times New Roman" w:cs="Times New Roman"/>
          <w:color w:val="000000"/>
          <w:kern w:val="2"/>
        </w:rPr>
      </w:pPr>
      <w:r w:rsidRPr="00267B14">
        <w:rPr>
          <w:rFonts w:ascii="Times New Roman" w:hAnsi="Times New Roman" w:cs="Times New Roman"/>
          <w:color w:val="000000"/>
          <w:kern w:val="2"/>
        </w:rPr>
        <w:t xml:space="preserve">- </w:t>
      </w:r>
      <w:r w:rsidR="004E2A40" w:rsidRPr="00267B14">
        <w:rPr>
          <w:rFonts w:ascii="Times New Roman" w:hAnsi="Times New Roman" w:cs="Times New Roman"/>
          <w:color w:val="000000"/>
          <w:kern w:val="2"/>
        </w:rPr>
        <w:t xml:space="preserve">завершение реконструкции объектов аэропорта Магадан и строительство общественно-деловых объектов сервисной инфраструктуры аэропорта; </w:t>
      </w:r>
    </w:p>
    <w:p w:rsidR="004E2A40" w:rsidRPr="00267B14" w:rsidRDefault="00522FD5" w:rsidP="00522FD5">
      <w:pPr>
        <w:widowControl w:val="0"/>
        <w:tabs>
          <w:tab w:val="left" w:pos="851"/>
        </w:tabs>
        <w:spacing w:after="0" w:line="240" w:lineRule="auto"/>
        <w:ind w:firstLine="709"/>
        <w:jc w:val="both"/>
        <w:outlineLvl w:val="3"/>
        <w:rPr>
          <w:rFonts w:ascii="Times New Roman" w:hAnsi="Times New Roman" w:cs="Times New Roman"/>
          <w:color w:val="000000"/>
          <w:kern w:val="2"/>
        </w:rPr>
      </w:pPr>
      <w:r w:rsidRPr="00267B14">
        <w:rPr>
          <w:rFonts w:ascii="Times New Roman" w:hAnsi="Times New Roman" w:cs="Times New Roman"/>
          <w:color w:val="000000"/>
          <w:kern w:val="2"/>
        </w:rPr>
        <w:t xml:space="preserve">- </w:t>
      </w:r>
      <w:r w:rsidR="004E2A40" w:rsidRPr="00267B14">
        <w:rPr>
          <w:rFonts w:ascii="Times New Roman" w:hAnsi="Times New Roman" w:cs="Times New Roman"/>
          <w:color w:val="000000"/>
          <w:kern w:val="2"/>
        </w:rPr>
        <w:t>реконструкция и модернизация аэропортов местного значе</w:t>
      </w:r>
      <w:r w:rsidR="008738C6" w:rsidRPr="00267B14">
        <w:rPr>
          <w:rFonts w:ascii="Times New Roman" w:hAnsi="Times New Roman" w:cs="Times New Roman"/>
          <w:color w:val="000000"/>
          <w:kern w:val="2"/>
        </w:rPr>
        <w:t>ния в поселках Эвенск и Сеймчан;</w:t>
      </w:r>
    </w:p>
    <w:p w:rsidR="00A96B3F" w:rsidRPr="00267B14" w:rsidRDefault="00176574" w:rsidP="00176574">
      <w:pPr>
        <w:spacing w:after="0" w:line="240" w:lineRule="auto"/>
        <w:ind w:left="709"/>
        <w:jc w:val="both"/>
        <w:rPr>
          <w:rFonts w:ascii="Times New Roman" w:hAnsi="Times New Roman" w:cs="Times New Roman"/>
        </w:rPr>
      </w:pPr>
      <w:r w:rsidRPr="00267B14">
        <w:rPr>
          <w:rFonts w:ascii="Times New Roman" w:hAnsi="Times New Roman" w:cs="Times New Roman"/>
        </w:rPr>
        <w:t xml:space="preserve">- </w:t>
      </w:r>
      <w:r w:rsidR="00A96B3F" w:rsidRPr="00267B14">
        <w:rPr>
          <w:rFonts w:ascii="Times New Roman" w:hAnsi="Times New Roman" w:cs="Times New Roman"/>
        </w:rPr>
        <w:t>реконструкци</w:t>
      </w:r>
      <w:r w:rsidRPr="00267B14">
        <w:rPr>
          <w:rFonts w:ascii="Times New Roman" w:hAnsi="Times New Roman" w:cs="Times New Roman"/>
        </w:rPr>
        <w:t>я</w:t>
      </w:r>
      <w:r w:rsidR="008738C6" w:rsidRPr="00267B14">
        <w:rPr>
          <w:rFonts w:ascii="Times New Roman" w:hAnsi="Times New Roman" w:cs="Times New Roman"/>
        </w:rPr>
        <w:t xml:space="preserve"> морского торгового порта;</w:t>
      </w:r>
    </w:p>
    <w:p w:rsidR="006D56AF" w:rsidRPr="00267B14" w:rsidRDefault="008738C6" w:rsidP="00176574">
      <w:pPr>
        <w:spacing w:after="0" w:line="240" w:lineRule="auto"/>
        <w:ind w:left="709"/>
        <w:jc w:val="both"/>
        <w:rPr>
          <w:rFonts w:ascii="Times New Roman" w:hAnsi="Times New Roman" w:cs="Times New Roman"/>
        </w:rPr>
      </w:pPr>
      <w:r w:rsidRPr="00267B14">
        <w:rPr>
          <w:rFonts w:ascii="Times New Roman" w:hAnsi="Times New Roman" w:cs="Times New Roman"/>
        </w:rPr>
        <w:t xml:space="preserve">- </w:t>
      </w:r>
      <w:r w:rsidR="008A3265" w:rsidRPr="00267B14">
        <w:rPr>
          <w:rFonts w:ascii="Times New Roman" w:hAnsi="Times New Roman" w:cs="Times New Roman"/>
        </w:rPr>
        <w:t>строительство морского порта с угольным терминалом в бухте Пестрая Дресва</w:t>
      </w:r>
      <w:r w:rsidR="006D56AF" w:rsidRPr="00267B14">
        <w:rPr>
          <w:rFonts w:ascii="Times New Roman" w:hAnsi="Times New Roman" w:cs="Times New Roman"/>
        </w:rPr>
        <w:t>;</w:t>
      </w:r>
    </w:p>
    <w:p w:rsidR="008738C6" w:rsidRPr="00267B14" w:rsidRDefault="006D56AF" w:rsidP="00176574">
      <w:pPr>
        <w:spacing w:after="0" w:line="240" w:lineRule="auto"/>
        <w:ind w:left="709"/>
        <w:jc w:val="both"/>
        <w:rPr>
          <w:rFonts w:ascii="Times New Roman" w:hAnsi="Times New Roman" w:cs="Times New Roman"/>
        </w:rPr>
      </w:pPr>
      <w:r w:rsidRPr="00267B14">
        <w:rPr>
          <w:rFonts w:ascii="Times New Roman" w:hAnsi="Times New Roman" w:cs="Times New Roman"/>
        </w:rPr>
        <w:t xml:space="preserve">- развитие объектов </w:t>
      </w:r>
      <w:r w:rsidRPr="00267B14">
        <w:rPr>
          <w:rFonts w:ascii="Times New Roman" w:hAnsi="Times New Roman" w:cs="Times New Roman"/>
          <w:color w:val="000000"/>
          <w:kern w:val="2"/>
        </w:rPr>
        <w:t>сервисной инфраструктуры автодорог</w:t>
      </w:r>
      <w:r w:rsidR="00637537" w:rsidRPr="00267B14">
        <w:rPr>
          <w:rFonts w:ascii="Times New Roman" w:hAnsi="Times New Roman" w:cs="Times New Roman"/>
        </w:rPr>
        <w:t>;</w:t>
      </w:r>
    </w:p>
    <w:p w:rsidR="00A25E74" w:rsidRPr="00267B14" w:rsidRDefault="00637537" w:rsidP="00F414D2">
      <w:pPr>
        <w:pStyle w:val="a3"/>
        <w:ind w:left="0" w:firstLine="709"/>
        <w:jc w:val="both"/>
        <w:rPr>
          <w:rFonts w:ascii="Times New Roman" w:hAnsi="Times New Roman" w:cs="Times New Roman"/>
        </w:rPr>
      </w:pPr>
      <w:r w:rsidRPr="00267B14">
        <w:rPr>
          <w:rFonts w:ascii="Times New Roman" w:hAnsi="Times New Roman" w:cs="Times New Roman"/>
        </w:rPr>
        <w:t xml:space="preserve">- повышение эффективности работы межмуниципального транспортного обслуживания. </w:t>
      </w:r>
    </w:p>
    <w:p w:rsidR="004A02F4" w:rsidRPr="00267B14" w:rsidRDefault="004A02F4" w:rsidP="00F414D2">
      <w:pPr>
        <w:pStyle w:val="a3"/>
        <w:ind w:left="0" w:firstLine="709"/>
        <w:jc w:val="both"/>
        <w:rPr>
          <w:rFonts w:ascii="Times New Roman" w:hAnsi="Times New Roman" w:cs="Times New Roman"/>
        </w:rPr>
      </w:pPr>
    </w:p>
    <w:p w:rsidR="00BB6D95" w:rsidRPr="00267B14" w:rsidRDefault="00BB6D95" w:rsidP="008657C0">
      <w:pPr>
        <w:pStyle w:val="a3"/>
        <w:ind w:left="0" w:firstLine="709"/>
        <w:jc w:val="both"/>
        <w:outlineLvl w:val="1"/>
        <w:rPr>
          <w:rFonts w:ascii="Times New Roman" w:hAnsi="Times New Roman" w:cs="Times New Roman"/>
          <w:i/>
        </w:rPr>
      </w:pPr>
      <w:bookmarkStart w:id="45" w:name="_Toc519261595"/>
      <w:r w:rsidRPr="00267B14">
        <w:rPr>
          <w:rFonts w:ascii="Times New Roman" w:hAnsi="Times New Roman" w:cs="Times New Roman"/>
          <w:i/>
        </w:rPr>
        <w:t>4.5. Связь и информационные технологии</w:t>
      </w:r>
      <w:bookmarkEnd w:id="45"/>
    </w:p>
    <w:p w:rsidR="00342C1D" w:rsidRPr="00267B14" w:rsidRDefault="007245AA" w:rsidP="007245AA">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Н</w:t>
      </w:r>
      <w:r w:rsidR="00342C1D" w:rsidRPr="00267B14">
        <w:rPr>
          <w:rFonts w:ascii="Times New Roman" w:hAnsi="Times New Roman" w:cs="Times New Roman"/>
        </w:rPr>
        <w:t xml:space="preserve">а территории Магаданской области работают 22 оператора связи, из них предоставляют: </w:t>
      </w:r>
    </w:p>
    <w:p w:rsidR="00342C1D" w:rsidRPr="00267B14" w:rsidRDefault="007245AA" w:rsidP="007245AA">
      <w:pPr>
        <w:tabs>
          <w:tab w:val="left" w:pos="851"/>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342C1D" w:rsidRPr="00267B14">
        <w:rPr>
          <w:rFonts w:ascii="Times New Roman" w:hAnsi="Times New Roman" w:cs="Times New Roman"/>
        </w:rPr>
        <w:t>услуги подвижной радиотелефонной связи – 5;</w:t>
      </w:r>
    </w:p>
    <w:p w:rsidR="00342C1D" w:rsidRPr="00267B14" w:rsidRDefault="007245AA" w:rsidP="007245AA">
      <w:pPr>
        <w:tabs>
          <w:tab w:val="left" w:pos="851"/>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proofErr w:type="spellStart"/>
      <w:r w:rsidR="00342C1D" w:rsidRPr="00267B14">
        <w:rPr>
          <w:rFonts w:ascii="Times New Roman" w:hAnsi="Times New Roman" w:cs="Times New Roman"/>
        </w:rPr>
        <w:t>телематические</w:t>
      </w:r>
      <w:proofErr w:type="spellEnd"/>
      <w:r w:rsidR="00342C1D" w:rsidRPr="00267B14">
        <w:rPr>
          <w:rFonts w:ascii="Times New Roman" w:hAnsi="Times New Roman" w:cs="Times New Roman"/>
        </w:rPr>
        <w:t xml:space="preserve"> услуги связи – 21;</w:t>
      </w:r>
    </w:p>
    <w:p w:rsidR="00342C1D" w:rsidRPr="00267B14" w:rsidRDefault="007245AA" w:rsidP="007245AA">
      <w:pPr>
        <w:tabs>
          <w:tab w:val="left" w:pos="851"/>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342C1D" w:rsidRPr="00267B14">
        <w:rPr>
          <w:rFonts w:ascii="Times New Roman" w:hAnsi="Times New Roman" w:cs="Times New Roman"/>
        </w:rPr>
        <w:t>услуги связи по передаче данных, за исключением услуг связи по передаче данных для целей передачи голосовой информации – 21.</w:t>
      </w:r>
    </w:p>
    <w:p w:rsidR="00342C1D" w:rsidRPr="00267B14" w:rsidRDefault="00342C1D" w:rsidP="007245AA">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Проникновение современных услуг связи на территории Магаданской области является крайне важным фактором, оказывающим значительное влияние на социальное и экономическое развитие региона.</w:t>
      </w:r>
    </w:p>
    <w:p w:rsidR="007245AA" w:rsidRPr="00267B14" w:rsidRDefault="00342C1D" w:rsidP="007245AA">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Реализация проектов по развитию телекоммуникационной инфраструктуры в Магаданской области осложняется малой плотностью населенных пунктов, расстояние между которыми исчисляется сотнями километров, от чего зависит стоимость создания и эксплуатации линий связи, вследстви</w:t>
      </w:r>
      <w:r w:rsidR="007245AA" w:rsidRPr="00267B14">
        <w:rPr>
          <w:rFonts w:ascii="Times New Roman" w:hAnsi="Times New Roman" w:cs="Times New Roman"/>
        </w:rPr>
        <w:t>е</w:t>
      </w:r>
      <w:r w:rsidRPr="00267B14">
        <w:rPr>
          <w:rFonts w:ascii="Times New Roman" w:hAnsi="Times New Roman" w:cs="Times New Roman"/>
        </w:rPr>
        <w:t xml:space="preserve"> этого телекоммуникационные услуги на большей части Магаданской области оказываются с использова</w:t>
      </w:r>
      <w:r w:rsidR="007245AA" w:rsidRPr="00267B14">
        <w:rPr>
          <w:rFonts w:ascii="Times New Roman" w:hAnsi="Times New Roman" w:cs="Times New Roman"/>
        </w:rPr>
        <w:t>нием спутниковых каналов связи.</w:t>
      </w:r>
    </w:p>
    <w:p w:rsidR="00342C1D" w:rsidRPr="00267B14" w:rsidRDefault="00342C1D" w:rsidP="007245AA">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В </w:t>
      </w:r>
      <w:r w:rsidR="007245AA" w:rsidRPr="00267B14">
        <w:rPr>
          <w:rFonts w:ascii="Times New Roman" w:hAnsi="Times New Roman" w:cs="Times New Roman"/>
        </w:rPr>
        <w:t>2016 г.</w:t>
      </w:r>
      <w:r w:rsidRPr="00267B14">
        <w:rPr>
          <w:rFonts w:ascii="Times New Roman" w:hAnsi="Times New Roman" w:cs="Times New Roman"/>
        </w:rPr>
        <w:t xml:space="preserve"> </w:t>
      </w:r>
      <w:r w:rsidR="007245AA" w:rsidRPr="00267B14">
        <w:rPr>
          <w:rFonts w:ascii="Times New Roman" w:hAnsi="Times New Roman" w:cs="Times New Roman"/>
        </w:rPr>
        <w:t>компани</w:t>
      </w:r>
      <w:r w:rsidR="00CA3CC2" w:rsidRPr="00267B14">
        <w:rPr>
          <w:rFonts w:ascii="Times New Roman" w:hAnsi="Times New Roman" w:cs="Times New Roman"/>
        </w:rPr>
        <w:t>ей</w:t>
      </w:r>
      <w:r w:rsidR="007245AA" w:rsidRPr="00267B14">
        <w:rPr>
          <w:rFonts w:ascii="Times New Roman" w:hAnsi="Times New Roman" w:cs="Times New Roman"/>
        </w:rPr>
        <w:t xml:space="preserve"> </w:t>
      </w:r>
      <w:r w:rsidRPr="00267B14">
        <w:rPr>
          <w:rFonts w:ascii="Times New Roman" w:hAnsi="Times New Roman" w:cs="Times New Roman"/>
        </w:rPr>
        <w:t>ПАО «Ростелеком» заверш</w:t>
      </w:r>
      <w:r w:rsidR="00CA3CC2" w:rsidRPr="00267B14">
        <w:rPr>
          <w:rFonts w:ascii="Times New Roman" w:hAnsi="Times New Roman" w:cs="Times New Roman"/>
        </w:rPr>
        <w:t>ен</w:t>
      </w:r>
      <w:r w:rsidRPr="00267B14">
        <w:rPr>
          <w:rFonts w:ascii="Times New Roman" w:hAnsi="Times New Roman" w:cs="Times New Roman"/>
        </w:rPr>
        <w:t xml:space="preserve"> проект создания подводной волоконно-оптической линии связи </w:t>
      </w:r>
      <w:r w:rsidR="007245AA" w:rsidRPr="00267B14">
        <w:rPr>
          <w:rFonts w:ascii="Times New Roman" w:hAnsi="Times New Roman" w:cs="Times New Roman"/>
        </w:rPr>
        <w:t xml:space="preserve">(далее - ВОЛС) </w:t>
      </w:r>
      <w:r w:rsidRPr="00267B14">
        <w:rPr>
          <w:rFonts w:ascii="Times New Roman" w:hAnsi="Times New Roman" w:cs="Times New Roman"/>
        </w:rPr>
        <w:t xml:space="preserve">«Сахалин-Магадан», </w:t>
      </w:r>
      <w:r w:rsidR="007245AA" w:rsidRPr="00267B14">
        <w:rPr>
          <w:rFonts w:ascii="Times New Roman" w:hAnsi="Times New Roman" w:cs="Times New Roman"/>
        </w:rPr>
        <w:t>в 2018 г. заверш</w:t>
      </w:r>
      <w:r w:rsidR="00CA3CC2" w:rsidRPr="00267B14">
        <w:rPr>
          <w:rFonts w:ascii="Times New Roman" w:hAnsi="Times New Roman" w:cs="Times New Roman"/>
        </w:rPr>
        <w:t xml:space="preserve">ено </w:t>
      </w:r>
      <w:r w:rsidR="007245AA" w:rsidRPr="00267B14">
        <w:rPr>
          <w:rFonts w:ascii="Times New Roman" w:hAnsi="Times New Roman" w:cs="Times New Roman"/>
        </w:rPr>
        <w:t>строительство ВОЛС до поселков Усть-Омчуг и Омчак Тенькинского городского округа. В перспективе - продолжение строительства магистральной ВОЛС по маршруту «Омчак-Сусуман-Ягодное-Палатка».</w:t>
      </w:r>
      <w:r w:rsidR="00CA3CC2" w:rsidRPr="00267B14">
        <w:rPr>
          <w:rFonts w:ascii="Times New Roman" w:hAnsi="Times New Roman" w:cs="Times New Roman"/>
        </w:rPr>
        <w:t xml:space="preserve"> </w:t>
      </w:r>
      <w:r w:rsidR="007245AA" w:rsidRPr="00267B14">
        <w:rPr>
          <w:rFonts w:ascii="Times New Roman" w:hAnsi="Times New Roman" w:cs="Times New Roman"/>
        </w:rPr>
        <w:t>Реализация проекта создаст</w:t>
      </w:r>
      <w:r w:rsidRPr="00267B14">
        <w:rPr>
          <w:rFonts w:ascii="Times New Roman" w:hAnsi="Times New Roman" w:cs="Times New Roman"/>
        </w:rPr>
        <w:t xml:space="preserve"> предпосылки </w:t>
      </w:r>
      <w:r w:rsidR="007245AA" w:rsidRPr="00267B14">
        <w:rPr>
          <w:rFonts w:ascii="Times New Roman" w:hAnsi="Times New Roman" w:cs="Times New Roman"/>
        </w:rPr>
        <w:t>для снижения</w:t>
      </w:r>
      <w:r w:rsidRPr="00267B14">
        <w:rPr>
          <w:rFonts w:ascii="Times New Roman" w:hAnsi="Times New Roman" w:cs="Times New Roman"/>
        </w:rPr>
        <w:t xml:space="preserve"> стоимости услуг связи за счет появления конкуренции среди владельцев магистральных каналов связи. При диверсификации транспортных магистралей снизятся риски, связанные с невозможностью предоставления услуг связи населению и предприятиям области.</w:t>
      </w:r>
    </w:p>
    <w:p w:rsidR="00342C1D" w:rsidRPr="00267B14" w:rsidRDefault="00342C1D"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Группа компаний НПО «Импульс» </w:t>
      </w:r>
      <w:r w:rsidR="007245AA" w:rsidRPr="00267B14">
        <w:rPr>
          <w:rFonts w:ascii="Times New Roman" w:hAnsi="Times New Roman" w:cs="Times New Roman"/>
        </w:rPr>
        <w:t xml:space="preserve">реализует </w:t>
      </w:r>
      <w:r w:rsidRPr="00267B14">
        <w:rPr>
          <w:rFonts w:ascii="Times New Roman" w:hAnsi="Times New Roman" w:cs="Times New Roman"/>
        </w:rPr>
        <w:t xml:space="preserve">проект прокладки оптоволоконной линии связи </w:t>
      </w:r>
      <w:r w:rsidR="007245AA" w:rsidRPr="00267B14">
        <w:rPr>
          <w:rFonts w:ascii="Times New Roman" w:hAnsi="Times New Roman" w:cs="Times New Roman"/>
        </w:rPr>
        <w:t>«</w:t>
      </w:r>
      <w:r w:rsidRPr="00267B14">
        <w:rPr>
          <w:rFonts w:ascii="Times New Roman" w:hAnsi="Times New Roman" w:cs="Times New Roman"/>
        </w:rPr>
        <w:t>Якутск – Магадан</w:t>
      </w:r>
      <w:r w:rsidR="007245AA" w:rsidRPr="00267B14">
        <w:rPr>
          <w:rFonts w:ascii="Times New Roman" w:hAnsi="Times New Roman" w:cs="Times New Roman"/>
        </w:rPr>
        <w:t>»</w:t>
      </w:r>
      <w:r w:rsidRPr="00267B14">
        <w:rPr>
          <w:rFonts w:ascii="Times New Roman" w:hAnsi="Times New Roman" w:cs="Times New Roman"/>
        </w:rPr>
        <w:t xml:space="preserve"> вдоль федеральной автодороги «Колыма». В 2017 г</w:t>
      </w:r>
      <w:r w:rsidR="007245AA" w:rsidRPr="00267B14">
        <w:rPr>
          <w:rFonts w:ascii="Times New Roman" w:hAnsi="Times New Roman" w:cs="Times New Roman"/>
        </w:rPr>
        <w:t>.</w:t>
      </w:r>
      <w:r w:rsidRPr="00267B14">
        <w:rPr>
          <w:rFonts w:ascii="Times New Roman" w:hAnsi="Times New Roman" w:cs="Times New Roman"/>
        </w:rPr>
        <w:t xml:space="preserve"> заверш</w:t>
      </w:r>
      <w:r w:rsidR="007245AA" w:rsidRPr="00267B14">
        <w:rPr>
          <w:rFonts w:ascii="Times New Roman" w:hAnsi="Times New Roman" w:cs="Times New Roman"/>
        </w:rPr>
        <w:t xml:space="preserve">ены </w:t>
      </w:r>
      <w:r w:rsidRPr="00267B14">
        <w:rPr>
          <w:rFonts w:ascii="Times New Roman" w:hAnsi="Times New Roman" w:cs="Times New Roman"/>
        </w:rPr>
        <w:t xml:space="preserve">работы по строительству магистральной наземной линии на территории </w:t>
      </w:r>
      <w:r w:rsidR="007245AA" w:rsidRPr="00267B14">
        <w:rPr>
          <w:rFonts w:ascii="Times New Roman" w:hAnsi="Times New Roman" w:cs="Times New Roman"/>
        </w:rPr>
        <w:t>Р</w:t>
      </w:r>
      <w:r w:rsidRPr="00267B14">
        <w:rPr>
          <w:rFonts w:ascii="Times New Roman" w:hAnsi="Times New Roman" w:cs="Times New Roman"/>
        </w:rPr>
        <w:t>еспублики Саха</w:t>
      </w:r>
      <w:r w:rsidR="007245AA" w:rsidRPr="00267B14">
        <w:rPr>
          <w:rFonts w:ascii="Times New Roman" w:hAnsi="Times New Roman" w:cs="Times New Roman"/>
        </w:rPr>
        <w:t xml:space="preserve"> (</w:t>
      </w:r>
      <w:r w:rsidRPr="00267B14">
        <w:rPr>
          <w:rFonts w:ascii="Times New Roman" w:hAnsi="Times New Roman" w:cs="Times New Roman"/>
        </w:rPr>
        <w:t>Якутия</w:t>
      </w:r>
      <w:r w:rsidR="007245AA" w:rsidRPr="00267B14">
        <w:rPr>
          <w:rFonts w:ascii="Times New Roman" w:hAnsi="Times New Roman" w:cs="Times New Roman"/>
        </w:rPr>
        <w:t>)</w:t>
      </w:r>
      <w:r w:rsidRPr="00267B14">
        <w:rPr>
          <w:rFonts w:ascii="Times New Roman" w:hAnsi="Times New Roman" w:cs="Times New Roman"/>
        </w:rPr>
        <w:t xml:space="preserve"> и </w:t>
      </w:r>
      <w:r w:rsidR="00CA3CC2" w:rsidRPr="00267B14">
        <w:rPr>
          <w:rFonts w:ascii="Times New Roman" w:hAnsi="Times New Roman" w:cs="Times New Roman"/>
        </w:rPr>
        <w:t xml:space="preserve">начаты работы </w:t>
      </w:r>
      <w:r w:rsidRPr="00267B14">
        <w:rPr>
          <w:rFonts w:ascii="Times New Roman" w:hAnsi="Times New Roman" w:cs="Times New Roman"/>
        </w:rPr>
        <w:t xml:space="preserve">на территории Магаданской области. </w:t>
      </w:r>
      <w:r w:rsidR="00CA3CC2" w:rsidRPr="00267B14">
        <w:rPr>
          <w:rFonts w:ascii="Times New Roman" w:hAnsi="Times New Roman" w:cs="Times New Roman"/>
        </w:rPr>
        <w:t xml:space="preserve">Подключены </w:t>
      </w:r>
      <w:r w:rsidRPr="00267B14">
        <w:rPr>
          <w:rFonts w:ascii="Times New Roman" w:hAnsi="Times New Roman" w:cs="Times New Roman"/>
        </w:rPr>
        <w:t xml:space="preserve">к ВОЛС п. Мяунджа, г. Сусуман, </w:t>
      </w:r>
      <w:r w:rsidRPr="00267B14">
        <w:rPr>
          <w:rFonts w:ascii="Times New Roman" w:hAnsi="Times New Roman" w:cs="Times New Roman"/>
        </w:rPr>
        <w:lastRenderedPageBreak/>
        <w:t xml:space="preserve">п. Омчак, п. Ат-Урях (база дорожников), с. Кулу и п. Усть-Хакчан (база недропользователей), п. </w:t>
      </w:r>
      <w:proofErr w:type="spellStart"/>
      <w:r w:rsidRPr="00267B14">
        <w:rPr>
          <w:rFonts w:ascii="Times New Roman" w:hAnsi="Times New Roman" w:cs="Times New Roman"/>
        </w:rPr>
        <w:t>Мадаун</w:t>
      </w:r>
      <w:proofErr w:type="spellEnd"/>
      <w:r w:rsidRPr="00267B14">
        <w:rPr>
          <w:rFonts w:ascii="Times New Roman" w:hAnsi="Times New Roman" w:cs="Times New Roman"/>
        </w:rPr>
        <w:t>, п. Усть-Омчуг, п. Палатка. В 2018 г</w:t>
      </w:r>
      <w:r w:rsidR="00CA3CC2" w:rsidRPr="00267B14">
        <w:rPr>
          <w:rFonts w:ascii="Times New Roman" w:hAnsi="Times New Roman" w:cs="Times New Roman"/>
        </w:rPr>
        <w:t>.</w:t>
      </w:r>
      <w:r w:rsidRPr="00267B14">
        <w:rPr>
          <w:rFonts w:ascii="Times New Roman" w:hAnsi="Times New Roman" w:cs="Times New Roman"/>
        </w:rPr>
        <w:t xml:space="preserve"> </w:t>
      </w:r>
      <w:r w:rsidR="00CA3CC2" w:rsidRPr="00267B14">
        <w:rPr>
          <w:rFonts w:ascii="Times New Roman" w:hAnsi="Times New Roman" w:cs="Times New Roman"/>
        </w:rPr>
        <w:t>будут з</w:t>
      </w:r>
      <w:r w:rsidRPr="00267B14">
        <w:rPr>
          <w:rFonts w:ascii="Times New Roman" w:hAnsi="Times New Roman" w:cs="Times New Roman"/>
        </w:rPr>
        <w:t>акольц</w:t>
      </w:r>
      <w:r w:rsidR="00CA3CC2" w:rsidRPr="00267B14">
        <w:rPr>
          <w:rFonts w:ascii="Times New Roman" w:hAnsi="Times New Roman" w:cs="Times New Roman"/>
        </w:rPr>
        <w:t xml:space="preserve">ованы </w:t>
      </w:r>
      <w:r w:rsidRPr="00267B14">
        <w:rPr>
          <w:rFonts w:ascii="Times New Roman" w:hAnsi="Times New Roman" w:cs="Times New Roman"/>
        </w:rPr>
        <w:t>г. Сусуман с п. Оротукан через п. Ягодное.</w:t>
      </w:r>
    </w:p>
    <w:p w:rsidR="00342C1D" w:rsidRPr="00267B14" w:rsidRDefault="00342C1D"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Группой компаний «</w:t>
      </w:r>
      <w:proofErr w:type="spellStart"/>
      <w:r w:rsidRPr="00267B14">
        <w:rPr>
          <w:rFonts w:ascii="Times New Roman" w:hAnsi="Times New Roman" w:cs="Times New Roman"/>
        </w:rPr>
        <w:t>Маглан</w:t>
      </w:r>
      <w:proofErr w:type="spellEnd"/>
      <w:r w:rsidRPr="00267B14">
        <w:rPr>
          <w:rFonts w:ascii="Times New Roman" w:hAnsi="Times New Roman" w:cs="Times New Roman"/>
        </w:rPr>
        <w:t xml:space="preserve">» проведены работы по подключению широкополосного доступа к сети Интернет посредством ВОЛС населенным пунктам: п. Атка и п. Оротукан. </w:t>
      </w:r>
    </w:p>
    <w:p w:rsidR="00E35025" w:rsidRPr="00267B14" w:rsidRDefault="00E35025" w:rsidP="00E35025">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Магаданская область по итогам за 2017 г. занимает предпоследнее место среди субъектов Дальневосточного федерального округа по доли домохозяйств, имеющих широкополосный доступ к информационно-телекоммуникационной сети «Интернет», со значением показателя на уровне 59,6% от общего числа домашних хозяйств региона. В среднем по России значение показателя на отметке 72,6%, по Дальнему Востоку – 73,5%.</w:t>
      </w:r>
    </w:p>
    <w:p w:rsidR="00342C1D" w:rsidRPr="00267B14" w:rsidRDefault="00342C1D"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Ключевы</w:t>
      </w:r>
      <w:r w:rsidR="00CA3CC2" w:rsidRPr="00267B14">
        <w:rPr>
          <w:rFonts w:ascii="Times New Roman" w:hAnsi="Times New Roman" w:cs="Times New Roman"/>
        </w:rPr>
        <w:t>ми</w:t>
      </w:r>
      <w:r w:rsidRPr="00267B14">
        <w:rPr>
          <w:rFonts w:ascii="Times New Roman" w:hAnsi="Times New Roman" w:cs="Times New Roman"/>
        </w:rPr>
        <w:t xml:space="preserve"> вызов</w:t>
      </w:r>
      <w:r w:rsidR="00CA3CC2" w:rsidRPr="00267B14">
        <w:rPr>
          <w:rFonts w:ascii="Times New Roman" w:hAnsi="Times New Roman" w:cs="Times New Roman"/>
        </w:rPr>
        <w:t xml:space="preserve">ами развития </w:t>
      </w:r>
      <w:r w:rsidR="000B3AAE" w:rsidRPr="00267B14">
        <w:rPr>
          <w:rFonts w:ascii="Times New Roman" w:hAnsi="Times New Roman" w:cs="Times New Roman"/>
        </w:rPr>
        <w:t>информационно-телекоммуникационных технологий</w:t>
      </w:r>
      <w:r w:rsidR="00CA3CC2" w:rsidRPr="00267B14">
        <w:rPr>
          <w:rFonts w:ascii="Times New Roman" w:hAnsi="Times New Roman" w:cs="Times New Roman"/>
        </w:rPr>
        <w:t xml:space="preserve"> в Магаданской области являются</w:t>
      </w:r>
      <w:r w:rsidRPr="00267B14">
        <w:rPr>
          <w:rFonts w:ascii="Times New Roman" w:hAnsi="Times New Roman" w:cs="Times New Roman"/>
        </w:rPr>
        <w:t>:</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 о</w:t>
      </w:r>
      <w:r w:rsidR="00342C1D" w:rsidRPr="00267B14">
        <w:rPr>
          <w:rFonts w:ascii="Times New Roman" w:hAnsi="Times New Roman" w:cs="Times New Roman"/>
        </w:rPr>
        <w:t>тсутствие возможности обеспечения операторами связи резервирования канала связи при аварийных ситуация на магистральных линиях связи, соединяющих нашу территорию с материковой частью Российской Федерации;</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 о</w:t>
      </w:r>
      <w:r w:rsidR="00342C1D" w:rsidRPr="00267B14">
        <w:rPr>
          <w:rFonts w:ascii="Times New Roman" w:hAnsi="Times New Roman" w:cs="Times New Roman"/>
        </w:rPr>
        <w:t>тсутствие широкополосного доступа к сети Интернет на большей части территории Магаданской области;</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 в</w:t>
      </w:r>
      <w:r w:rsidR="00342C1D" w:rsidRPr="00267B14">
        <w:rPr>
          <w:rFonts w:ascii="Times New Roman" w:hAnsi="Times New Roman" w:cs="Times New Roman"/>
        </w:rPr>
        <w:t>ысокая стоимость услуг доступа к сети Интернет для юридических лиц, что напрямую влияет на рейтинг социально-экономического положения региона;</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 р</w:t>
      </w:r>
      <w:r w:rsidR="00342C1D" w:rsidRPr="00267B14">
        <w:rPr>
          <w:rFonts w:ascii="Times New Roman" w:hAnsi="Times New Roman" w:cs="Times New Roman"/>
        </w:rPr>
        <w:t>иски отсутствия инновационных (прорывных) катализаторов развития телекоммуникационной отрасли.</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О</w:t>
      </w:r>
      <w:r w:rsidR="00342C1D" w:rsidRPr="00267B14">
        <w:rPr>
          <w:rFonts w:ascii="Times New Roman" w:hAnsi="Times New Roman" w:cs="Times New Roman"/>
        </w:rPr>
        <w:t xml:space="preserve">сновными </w:t>
      </w:r>
      <w:r w:rsidRPr="00267B14">
        <w:rPr>
          <w:rFonts w:ascii="Times New Roman" w:hAnsi="Times New Roman" w:cs="Times New Roman"/>
        </w:rPr>
        <w:t xml:space="preserve">стратегическими </w:t>
      </w:r>
      <w:r w:rsidR="00342C1D" w:rsidRPr="00267B14">
        <w:rPr>
          <w:rFonts w:ascii="Times New Roman" w:hAnsi="Times New Roman" w:cs="Times New Roman"/>
        </w:rPr>
        <w:t>направлениями</w:t>
      </w:r>
      <w:r w:rsidRPr="00267B14">
        <w:rPr>
          <w:rFonts w:ascii="Times New Roman" w:hAnsi="Times New Roman" w:cs="Times New Roman"/>
        </w:rPr>
        <w:t xml:space="preserve"> развития информационно-телекоммуникационной отрасли являются</w:t>
      </w:r>
      <w:r w:rsidR="00342C1D" w:rsidRPr="00267B14">
        <w:rPr>
          <w:rFonts w:ascii="Times New Roman" w:hAnsi="Times New Roman" w:cs="Times New Roman"/>
        </w:rPr>
        <w:t>:</w:t>
      </w:r>
    </w:p>
    <w:p w:rsidR="00342C1D" w:rsidRPr="00267B14" w:rsidRDefault="00342C1D" w:rsidP="00163D82">
      <w:pPr>
        <w:pStyle w:val="a3"/>
        <w:tabs>
          <w:tab w:val="left" w:pos="993"/>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1. </w:t>
      </w:r>
      <w:r w:rsidR="00CA3CC2" w:rsidRPr="00267B14">
        <w:rPr>
          <w:rFonts w:ascii="Times New Roman" w:hAnsi="Times New Roman" w:cs="Times New Roman"/>
        </w:rPr>
        <w:t>Ф</w:t>
      </w:r>
      <w:r w:rsidRPr="00267B14">
        <w:rPr>
          <w:rFonts w:ascii="Times New Roman" w:hAnsi="Times New Roman" w:cs="Times New Roman"/>
        </w:rPr>
        <w:t>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создание благоприятных условий для операторов сотовой связи на всем протяжении федеральной трассы «Колыма»;</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информационная поддержка реализации Концепции отключения аналогового телевизионного вещания и перехода на эфирное цифровое телевизионное вещание в Российской Федерации, разработанной в соответствии с п.4 раздела II протокола совещания Председателя Правительства РФ от 10.07.2012г. №ДМ-П39-17пр.;</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развитие инфраструктуры широкополосного доступа к сети Интернет на всей территории Магаданской области, в том числе</w:t>
      </w:r>
      <w:r w:rsidRPr="00267B14">
        <w:rPr>
          <w:rFonts w:ascii="Times New Roman" w:hAnsi="Times New Roman" w:cs="Times New Roman"/>
        </w:rPr>
        <w:t xml:space="preserve"> в отдаленных городских округах.</w:t>
      </w:r>
    </w:p>
    <w:p w:rsidR="00342C1D" w:rsidRPr="00267B14" w:rsidRDefault="00342C1D"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2.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информационных технологий и связи:</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содействие подключению к сети Интернет образовательных учреждений, музеев, больниц, библиотек и других социально-значимых организаций;</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содействие внедрению дистанционного образования, дистанционного консультирования и обслуживания пациентов;</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 xml:space="preserve">предоставление гражданам социальных услуг с использованием </w:t>
      </w:r>
      <w:r w:rsidRPr="00267B14">
        <w:rPr>
          <w:rFonts w:ascii="Times New Roman" w:hAnsi="Times New Roman" w:cs="Times New Roman"/>
        </w:rPr>
        <w:t>информационных технологий</w:t>
      </w:r>
      <w:r w:rsidR="00342C1D" w:rsidRPr="00267B14">
        <w:rPr>
          <w:rFonts w:ascii="Times New Roman" w:hAnsi="Times New Roman" w:cs="Times New Roman"/>
        </w:rPr>
        <w:t xml:space="preserve"> и связи.</w:t>
      </w:r>
    </w:p>
    <w:p w:rsidR="00342C1D" w:rsidRPr="00267B14" w:rsidRDefault="00342C1D"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3. 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качество и оперативность предоставления государственных услуг:</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создание на территории области единой защищенной сети передачи данных государственных органов исполнительной власти и органов местного самоуправления Магаданской области.</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модернизация и развитие технологической платформы «электронного правительства», предусматривающей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обеспечение эффективного межведомственного и межрегионального информационного обмена;</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lastRenderedPageBreak/>
        <w:t>-</w:t>
      </w:r>
      <w:r w:rsidR="00342C1D" w:rsidRPr="00267B14">
        <w:rPr>
          <w:rFonts w:ascii="Times New Roman" w:hAnsi="Times New Roman" w:cs="Times New Roman"/>
        </w:rPr>
        <w:tab/>
        <w:t>увеличение объема и качества получения гражданами государственных и муниципальных услуг (в том числе предполагающих межведомственное взаимодействие) в электронном виде посредством Единого портала государственных и муниципальных услуг.</w:t>
      </w:r>
    </w:p>
    <w:p w:rsidR="00342C1D" w:rsidRPr="00267B14" w:rsidRDefault="00342C1D"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4. Увеличение уровня проникновения </w:t>
      </w:r>
      <w:r w:rsidR="00CA3CC2" w:rsidRPr="00267B14">
        <w:rPr>
          <w:rFonts w:ascii="Times New Roman" w:hAnsi="Times New Roman" w:cs="Times New Roman"/>
        </w:rPr>
        <w:t>информационных технологий</w:t>
      </w:r>
      <w:r w:rsidRPr="00267B14">
        <w:rPr>
          <w:rFonts w:ascii="Times New Roman" w:hAnsi="Times New Roman" w:cs="Times New Roman"/>
        </w:rPr>
        <w:t xml:space="preserve"> в повседневную жизнь граждан:</w:t>
      </w:r>
    </w:p>
    <w:p w:rsidR="00342C1D" w:rsidRPr="00267B14" w:rsidRDefault="00CA3CC2" w:rsidP="00CA3CC2">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реализация проектов по обучению граждан, проживающих на территории Магаданской области, навыкам работы на компьютере и в сети Интернет;</w:t>
      </w:r>
    </w:p>
    <w:p w:rsidR="00342C1D" w:rsidRPr="00267B14" w:rsidRDefault="00CA3CC2" w:rsidP="00DC7C2E">
      <w:pPr>
        <w:pStyle w:val="a3"/>
        <w:tabs>
          <w:tab w:val="left" w:pos="851"/>
        </w:tabs>
        <w:spacing w:after="0" w:line="240" w:lineRule="auto"/>
        <w:ind w:left="0" w:firstLine="709"/>
        <w:jc w:val="both"/>
        <w:rPr>
          <w:rFonts w:ascii="Times New Roman" w:hAnsi="Times New Roman" w:cs="Times New Roman"/>
        </w:rPr>
      </w:pPr>
      <w:r w:rsidRPr="00267B14">
        <w:rPr>
          <w:rFonts w:ascii="Times New Roman" w:hAnsi="Times New Roman" w:cs="Times New Roman"/>
        </w:rPr>
        <w:t>-</w:t>
      </w:r>
      <w:r w:rsidR="00342C1D" w:rsidRPr="00267B14">
        <w:rPr>
          <w:rFonts w:ascii="Times New Roman" w:hAnsi="Times New Roman" w:cs="Times New Roman"/>
        </w:rPr>
        <w:tab/>
        <w:t>организация информирования населения о преимуществах получения государственных и муниципальных услуг в электронном виде посредством использования единого портала госуда</w:t>
      </w:r>
      <w:r w:rsidRPr="00267B14">
        <w:rPr>
          <w:rFonts w:ascii="Times New Roman" w:hAnsi="Times New Roman" w:cs="Times New Roman"/>
        </w:rPr>
        <w:t>рственных и муниципальных услуг.</w:t>
      </w:r>
    </w:p>
    <w:p w:rsidR="00342C1D" w:rsidRPr="00267B14" w:rsidRDefault="00342C1D" w:rsidP="00DC7C2E">
      <w:pPr>
        <w:pStyle w:val="a3"/>
        <w:tabs>
          <w:tab w:val="left" w:pos="851"/>
        </w:tabs>
        <w:spacing w:after="0" w:line="240" w:lineRule="auto"/>
        <w:ind w:left="0" w:firstLine="709"/>
        <w:jc w:val="both"/>
        <w:rPr>
          <w:rFonts w:ascii="Times New Roman" w:hAnsi="Times New Roman" w:cs="Times New Roman"/>
        </w:rPr>
      </w:pPr>
    </w:p>
    <w:p w:rsidR="00BB6D95" w:rsidRPr="00267B14" w:rsidRDefault="00BB6D95" w:rsidP="008657C0">
      <w:pPr>
        <w:pStyle w:val="a3"/>
        <w:spacing w:after="0" w:line="240" w:lineRule="auto"/>
        <w:ind w:left="0" w:firstLine="709"/>
        <w:jc w:val="both"/>
        <w:outlineLvl w:val="1"/>
        <w:rPr>
          <w:rFonts w:ascii="Times New Roman" w:hAnsi="Times New Roman" w:cs="Times New Roman"/>
          <w:i/>
        </w:rPr>
      </w:pPr>
      <w:bookmarkStart w:id="46" w:name="_Toc519261596"/>
      <w:r w:rsidRPr="00267B14">
        <w:rPr>
          <w:rFonts w:ascii="Times New Roman" w:hAnsi="Times New Roman" w:cs="Times New Roman"/>
          <w:i/>
        </w:rPr>
        <w:t>4.6. Инновационное развитие</w:t>
      </w:r>
      <w:bookmarkEnd w:id="46"/>
    </w:p>
    <w:p w:rsidR="00DC7C2E" w:rsidRPr="00267B14" w:rsidRDefault="00DC7C2E" w:rsidP="00DC7C2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В Магаданской области имеется достаточно высокий инновационный потенциал. В 2016 г. на территории региона функционировали 7 научно-исследовательских институтов и 2 высших учебных заведения, в образовательных и научных центрах исследованиями и разработками занимались 170 научных сотрудников, среди которых 17 докторов наук и 92 кандидата наук. </w:t>
      </w:r>
    </w:p>
    <w:p w:rsidR="00DC7C2E" w:rsidRPr="00267B14" w:rsidRDefault="00DC7C2E" w:rsidP="00DC7C2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Сформирована достаточно региональная нормативная правовая база для осуществления и расширения инновационной деятельности, что позволяет стимулировать развитие инновационной деятельности в регионе. Внедрены системные меры по предоставлению целевой финансовой помощи начинающим и действующим субъектам инновационного предпринимательства (гранты, субсидирование части осуществленных затрат), поддерживается деятельность инновационного бизнес-инкубатора и центра поддержки технологий и инноваций, а также исследовательской работы студентов, аспирантов и молодых ученых, специализирующихся на проектировании и внедрении научно- технических инноваций. </w:t>
      </w:r>
    </w:p>
    <w:p w:rsidR="00DC7C2E" w:rsidRPr="00267B14" w:rsidRDefault="00DC7C2E" w:rsidP="00DC7C2E">
      <w:pPr>
        <w:spacing w:after="0" w:line="240" w:lineRule="auto"/>
        <w:ind w:firstLine="709"/>
        <w:jc w:val="both"/>
        <w:rPr>
          <w:rFonts w:ascii="Times New Roman" w:hAnsi="Times New Roman" w:cs="Times New Roman"/>
        </w:rPr>
      </w:pPr>
      <w:r w:rsidRPr="00267B14">
        <w:rPr>
          <w:rFonts w:ascii="Times New Roman" w:hAnsi="Times New Roman" w:cs="Times New Roman"/>
        </w:rPr>
        <w:t>Для выработки стратегических решений необходимо устранить проблемы в инновационном развитии региона, а именно: дефицит качественных инновационных проектов, отсутствие достаточного количества модулей инфраструктуры, отсутствие спроса со стороны реального сектора экономики на использование инновационных разработок.</w:t>
      </w:r>
    </w:p>
    <w:p w:rsidR="00A763FA" w:rsidRPr="00267B14" w:rsidRDefault="00A763FA" w:rsidP="00A763FA">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 учетом имеющегося потенциала и существующих проблем региона в части поддержки инновационного развития предлагается сконцентрировать усилия: </w:t>
      </w:r>
    </w:p>
    <w:p w:rsidR="00A763FA" w:rsidRPr="00267B14" w:rsidRDefault="00A763FA" w:rsidP="00A763FA">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1) на развитии направлений, в которых Магаданская область уже добилась результатов; </w:t>
      </w:r>
    </w:p>
    <w:p w:rsidR="00A763FA" w:rsidRPr="00267B14" w:rsidRDefault="00A763FA" w:rsidP="00A763FA">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2) на тех направлениях/проектах, которые способны аккумулировать максимальные внешние ресурсы (федеральные, региональные, частного сектора); </w:t>
      </w:r>
    </w:p>
    <w:p w:rsidR="00A763FA" w:rsidRPr="00267B14" w:rsidRDefault="00A763FA" w:rsidP="00A763FA">
      <w:pPr>
        <w:spacing w:after="0" w:line="240" w:lineRule="auto"/>
        <w:ind w:firstLine="709"/>
        <w:jc w:val="both"/>
        <w:rPr>
          <w:rFonts w:ascii="Times New Roman" w:hAnsi="Times New Roman" w:cs="Times New Roman"/>
        </w:rPr>
      </w:pPr>
      <w:r w:rsidRPr="00267B14">
        <w:rPr>
          <w:rFonts w:ascii="Times New Roman" w:hAnsi="Times New Roman" w:cs="Times New Roman"/>
        </w:rPr>
        <w:t>3) на ликвидации «разрывов» в цепочке создания инноваций, которые не позволяют реализовать достигнутый потенциал, например, в секторе фундаментальных исследований на этапе коммерциализации.</w:t>
      </w:r>
    </w:p>
    <w:p w:rsidR="00DC7C2E" w:rsidRPr="00267B14" w:rsidRDefault="00DC7C2E" w:rsidP="00DC7C2E">
      <w:pPr>
        <w:spacing w:after="0" w:line="240" w:lineRule="auto"/>
        <w:ind w:firstLine="709"/>
        <w:jc w:val="both"/>
        <w:rPr>
          <w:rFonts w:ascii="Times New Roman" w:hAnsi="Times New Roman" w:cs="Times New Roman"/>
        </w:rPr>
      </w:pPr>
      <w:r w:rsidRPr="00267B14">
        <w:rPr>
          <w:rFonts w:ascii="Times New Roman" w:hAnsi="Times New Roman" w:cs="Times New Roman"/>
        </w:rPr>
        <w:t>Приоритетными направлениями инновационного развития области определены:</w:t>
      </w:r>
    </w:p>
    <w:p w:rsidR="00DC7C2E" w:rsidRPr="00267B14" w:rsidRDefault="00DC7C2E" w:rsidP="00DC7C2E">
      <w:pPr>
        <w:spacing w:after="0" w:line="240" w:lineRule="auto"/>
        <w:ind w:firstLine="709"/>
        <w:jc w:val="both"/>
        <w:rPr>
          <w:rFonts w:ascii="Times New Roman" w:hAnsi="Times New Roman" w:cs="Times New Roman"/>
        </w:rPr>
      </w:pPr>
      <w:r w:rsidRPr="00267B14">
        <w:rPr>
          <w:rFonts w:ascii="Times New Roman" w:hAnsi="Times New Roman" w:cs="Times New Roman"/>
        </w:rPr>
        <w:t>- дальнейшее развитие в области инновационной инфраструктуры, включающее такие меры как: создание детского технопарка; поддержание деятельности действующих инновационного бизнес-инкубатора и центра поддержки технологий и инноваций;</w:t>
      </w:r>
    </w:p>
    <w:p w:rsidR="00DC7C2E" w:rsidRPr="00267B14" w:rsidRDefault="00DC7C2E" w:rsidP="00DC7C2E">
      <w:pPr>
        <w:spacing w:after="0" w:line="240" w:lineRule="auto"/>
        <w:ind w:firstLine="709"/>
        <w:jc w:val="both"/>
        <w:rPr>
          <w:rFonts w:ascii="Times New Roman" w:hAnsi="Times New Roman" w:cs="Times New Roman"/>
        </w:rPr>
      </w:pPr>
      <w:r w:rsidRPr="00267B14">
        <w:rPr>
          <w:rFonts w:ascii="Times New Roman" w:hAnsi="Times New Roman" w:cs="Times New Roman"/>
        </w:rPr>
        <w:t>- содействие коммерческому применению достижениям академической науки региона;</w:t>
      </w:r>
    </w:p>
    <w:p w:rsidR="00DC7C2E" w:rsidRPr="00267B14" w:rsidRDefault="00DC7C2E" w:rsidP="00DC7C2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поддержка новых компаний и новых видов бизнеса, основывающихся на инновациях, стимулирование развития малого </w:t>
      </w:r>
      <w:r w:rsidR="00A763FA" w:rsidRPr="00267B14">
        <w:rPr>
          <w:rFonts w:ascii="Times New Roman" w:hAnsi="Times New Roman" w:cs="Times New Roman"/>
        </w:rPr>
        <w:t xml:space="preserve">инновационного </w:t>
      </w:r>
      <w:r w:rsidRPr="00267B14">
        <w:rPr>
          <w:rFonts w:ascii="Times New Roman" w:hAnsi="Times New Roman" w:cs="Times New Roman"/>
        </w:rPr>
        <w:t>бизнеса;</w:t>
      </w:r>
    </w:p>
    <w:p w:rsidR="00A763FA" w:rsidRPr="00267B14" w:rsidRDefault="00DC7C2E" w:rsidP="00DC7C2E">
      <w:pPr>
        <w:spacing w:after="0" w:line="240" w:lineRule="auto"/>
        <w:ind w:firstLine="709"/>
        <w:jc w:val="both"/>
        <w:rPr>
          <w:rFonts w:ascii="Times New Roman" w:hAnsi="Times New Roman" w:cs="Times New Roman"/>
        </w:rPr>
      </w:pPr>
      <w:r w:rsidRPr="00267B14">
        <w:rPr>
          <w:rFonts w:ascii="Times New Roman" w:hAnsi="Times New Roman" w:cs="Times New Roman"/>
        </w:rPr>
        <w:t>- построение инновационной экономики на базе интеллектуального капитала - вовлечение в хозяйственный оборот интеллектуальной собственности, создание условий для развития и реализации человеческого потенциала</w:t>
      </w:r>
      <w:r w:rsidR="00A763FA" w:rsidRPr="00267B14">
        <w:rPr>
          <w:rFonts w:ascii="Times New Roman" w:hAnsi="Times New Roman" w:cs="Times New Roman"/>
        </w:rPr>
        <w:t>;</w:t>
      </w:r>
    </w:p>
    <w:p w:rsidR="00A763FA" w:rsidRPr="00267B14" w:rsidRDefault="00A763FA" w:rsidP="00A763FA">
      <w:pPr>
        <w:spacing w:after="0" w:line="240" w:lineRule="auto"/>
        <w:ind w:firstLine="709"/>
        <w:jc w:val="both"/>
        <w:rPr>
          <w:rFonts w:ascii="Times New Roman" w:hAnsi="Times New Roman" w:cs="Times New Roman"/>
        </w:rPr>
      </w:pPr>
      <w:r w:rsidRPr="00267B14">
        <w:rPr>
          <w:rFonts w:ascii="Times New Roman" w:hAnsi="Times New Roman" w:cs="Times New Roman"/>
        </w:rPr>
        <w:t>- кадровое обеспечение инновационной деятельности</w:t>
      </w:r>
      <w:r w:rsidR="00DC7C2E" w:rsidRPr="00267B14">
        <w:rPr>
          <w:rFonts w:ascii="Times New Roman" w:hAnsi="Times New Roman" w:cs="Times New Roman"/>
        </w:rPr>
        <w:t>.</w:t>
      </w:r>
      <w:r w:rsidRPr="00267B14">
        <w:rPr>
          <w:rFonts w:ascii="Times New Roman" w:hAnsi="Times New Roman" w:cs="Times New Roman"/>
        </w:rPr>
        <w:t xml:space="preserve"> </w:t>
      </w:r>
    </w:p>
    <w:p w:rsidR="00A763FA" w:rsidRPr="00267B14" w:rsidRDefault="005B474C" w:rsidP="00A763FA">
      <w:pPr>
        <w:spacing w:after="0" w:line="240" w:lineRule="auto"/>
        <w:ind w:firstLine="709"/>
        <w:jc w:val="both"/>
        <w:rPr>
          <w:rFonts w:ascii="Times New Roman" w:hAnsi="Times New Roman" w:cs="Times New Roman"/>
        </w:rPr>
      </w:pPr>
      <w:r w:rsidRPr="00267B14">
        <w:rPr>
          <w:rFonts w:ascii="Times New Roman" w:hAnsi="Times New Roman" w:cs="Times New Roman"/>
        </w:rPr>
        <w:t>И</w:t>
      </w:r>
      <w:r w:rsidR="00A763FA" w:rsidRPr="00267B14">
        <w:rPr>
          <w:rFonts w:ascii="Times New Roman" w:hAnsi="Times New Roman" w:cs="Times New Roman"/>
        </w:rPr>
        <w:t>ндикаторами успешного инновационного развития региона на период до 2030 года является увеличение доли организаций, осуществляющих инновации, – с 12 до 19%</w:t>
      </w:r>
      <w:r w:rsidRPr="00267B14">
        <w:rPr>
          <w:rFonts w:ascii="Times New Roman" w:hAnsi="Times New Roman" w:cs="Times New Roman"/>
        </w:rPr>
        <w:t>, а также р</w:t>
      </w:r>
      <w:r w:rsidR="00A763FA" w:rsidRPr="00267B14">
        <w:rPr>
          <w:rFonts w:ascii="Times New Roman" w:hAnsi="Times New Roman" w:cs="Times New Roman"/>
        </w:rPr>
        <w:t>ост доли инновационных товаров (работ, услуг) в общем объеме отгруженных товаров (работ, услуг) – с 8,2% до 14%.</w:t>
      </w:r>
    </w:p>
    <w:p w:rsidR="00DC7C2E" w:rsidRPr="00267B14" w:rsidRDefault="00DC7C2E" w:rsidP="00DC7C2E">
      <w:pPr>
        <w:spacing w:after="0" w:line="240" w:lineRule="auto"/>
        <w:ind w:firstLine="709"/>
        <w:jc w:val="both"/>
        <w:rPr>
          <w:rFonts w:ascii="Times New Roman" w:hAnsi="Times New Roman" w:cs="Times New Roman"/>
        </w:rPr>
      </w:pPr>
    </w:p>
    <w:p w:rsidR="00FA31DA" w:rsidRPr="00267B14" w:rsidRDefault="00BB6D95" w:rsidP="008657C0">
      <w:pPr>
        <w:pStyle w:val="a3"/>
        <w:spacing w:after="0" w:line="240" w:lineRule="auto"/>
        <w:ind w:left="0" w:firstLine="709"/>
        <w:jc w:val="both"/>
        <w:outlineLvl w:val="1"/>
        <w:rPr>
          <w:rFonts w:ascii="Times New Roman" w:hAnsi="Times New Roman" w:cs="Times New Roman"/>
          <w:i/>
        </w:rPr>
      </w:pPr>
      <w:bookmarkStart w:id="47" w:name="_Toc519261597"/>
      <w:r w:rsidRPr="00267B14">
        <w:rPr>
          <w:rFonts w:ascii="Times New Roman" w:hAnsi="Times New Roman" w:cs="Times New Roman"/>
          <w:i/>
        </w:rPr>
        <w:t>4.</w:t>
      </w:r>
      <w:r w:rsidR="00DC7C2E" w:rsidRPr="00267B14">
        <w:rPr>
          <w:rFonts w:ascii="Times New Roman" w:hAnsi="Times New Roman" w:cs="Times New Roman"/>
          <w:i/>
        </w:rPr>
        <w:t>7</w:t>
      </w:r>
      <w:r w:rsidRPr="00267B14">
        <w:rPr>
          <w:rFonts w:ascii="Times New Roman" w:hAnsi="Times New Roman" w:cs="Times New Roman"/>
          <w:i/>
        </w:rPr>
        <w:t xml:space="preserve">. </w:t>
      </w:r>
      <w:r w:rsidR="00FA31DA" w:rsidRPr="00267B14">
        <w:rPr>
          <w:rFonts w:ascii="Times New Roman" w:hAnsi="Times New Roman" w:cs="Times New Roman"/>
          <w:i/>
        </w:rPr>
        <w:t>Развитие малого</w:t>
      </w:r>
      <w:r w:rsidR="00700882">
        <w:rPr>
          <w:rFonts w:ascii="Times New Roman" w:hAnsi="Times New Roman" w:cs="Times New Roman"/>
          <w:i/>
        </w:rPr>
        <w:t xml:space="preserve"> и среднего предпринимательства</w:t>
      </w:r>
      <w:bookmarkEnd w:id="47"/>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Приоритетным направлением в сфере развития малого и среднего предпринимательства в Магаданской области является повышение эффективности системы поддержки малого и среднего предпринимательства в реальном секторе экономики, формирования малых и средних предприятий, играющих значимую роль на российском и в перспективе мировом рынках.</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lastRenderedPageBreak/>
        <w:t>Основными задачами развития малого и среднего предпринимательства на территории Магаданской области являются:</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1) содействие снижению расходов субъектов малого и среднего предпринимательства, связанных с прохождением административных процедур;</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2) стимулирование спроса на продукцию малых и средних предприятий, содействие расширению рынков сбыта продукции малых и средних предприятий;</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3) создание условий для повышения производительности труда на малых и средних предприятиях;</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4) повышение доступности финансовых ресурсов для малого и среднего предпринимательства;</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5) развитие инфраструктуры поддержки субъектов малого и среднего предпринимательства в Магаданской области и обеспечение ее деятельности;</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6) повышение уровня обеспечения субъектов малого и среднего предпринимательства информацией, необходимой для их развития;</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7) содействие укреплению кадрового потенциала субъектов малого и среднего предпринимательства, стимулирование предпринимательской активности;</w:t>
      </w:r>
    </w:p>
    <w:p w:rsidR="00FA31DA" w:rsidRPr="00267B14"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8) развитие инструментов по</w:t>
      </w:r>
      <w:r w:rsidR="00D06B8F" w:rsidRPr="00267B14">
        <w:rPr>
          <w:rFonts w:ascii="Times New Roman" w:hAnsi="Times New Roman" w:cs="Times New Roman"/>
        </w:rPr>
        <w:t>ддержки инновационных и экспорт ориентированных</w:t>
      </w:r>
      <w:r w:rsidRPr="00267B14">
        <w:rPr>
          <w:rFonts w:ascii="Times New Roman" w:hAnsi="Times New Roman" w:cs="Times New Roman"/>
        </w:rPr>
        <w:t xml:space="preserve"> субъектов малого и среднего предпринимательства;</w:t>
      </w:r>
    </w:p>
    <w:p w:rsidR="00FA31DA" w:rsidRDefault="00FA31DA" w:rsidP="00FA31DA">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9)  создание системы поддержки фермеров и развитие сельской кооперации.</w:t>
      </w:r>
    </w:p>
    <w:p w:rsidR="00892D2A" w:rsidRDefault="00892D2A" w:rsidP="00FA31DA">
      <w:pPr>
        <w:pStyle w:val="a3"/>
        <w:spacing w:after="0" w:line="240" w:lineRule="auto"/>
        <w:ind w:left="0" w:firstLine="709"/>
        <w:jc w:val="both"/>
        <w:rPr>
          <w:rFonts w:ascii="Times New Roman" w:hAnsi="Times New Roman" w:cs="Times New Roman"/>
        </w:rPr>
      </w:pPr>
    </w:p>
    <w:p w:rsidR="007C0428" w:rsidRPr="00267B14" w:rsidRDefault="00FA31DA" w:rsidP="008657C0">
      <w:pPr>
        <w:pStyle w:val="a3"/>
        <w:spacing w:after="0" w:line="240" w:lineRule="auto"/>
        <w:ind w:left="0" w:firstLine="709"/>
        <w:jc w:val="both"/>
        <w:outlineLvl w:val="1"/>
        <w:rPr>
          <w:rFonts w:ascii="Times New Roman" w:hAnsi="Times New Roman" w:cs="Times New Roman"/>
          <w:i/>
        </w:rPr>
      </w:pPr>
      <w:bookmarkStart w:id="48" w:name="_Toc519261598"/>
      <w:r w:rsidRPr="00267B14">
        <w:rPr>
          <w:rFonts w:ascii="Times New Roman" w:hAnsi="Times New Roman" w:cs="Times New Roman"/>
          <w:i/>
        </w:rPr>
        <w:t xml:space="preserve">4.8. </w:t>
      </w:r>
      <w:r w:rsidR="00743004" w:rsidRPr="00267B14">
        <w:rPr>
          <w:rFonts w:ascii="Times New Roman" w:hAnsi="Times New Roman" w:cs="Times New Roman"/>
          <w:i/>
        </w:rPr>
        <w:t>Р</w:t>
      </w:r>
      <w:r w:rsidR="007C0428" w:rsidRPr="00267B14">
        <w:rPr>
          <w:rFonts w:ascii="Times New Roman" w:hAnsi="Times New Roman" w:cs="Times New Roman"/>
          <w:i/>
        </w:rPr>
        <w:t>ыбная отрасль (рыболовс</w:t>
      </w:r>
      <w:r w:rsidR="00743004" w:rsidRPr="00267B14">
        <w:rPr>
          <w:rFonts w:ascii="Times New Roman" w:hAnsi="Times New Roman" w:cs="Times New Roman"/>
          <w:i/>
        </w:rPr>
        <w:t xml:space="preserve">тво, </w:t>
      </w:r>
      <w:proofErr w:type="spellStart"/>
      <w:r w:rsidR="00743004" w:rsidRPr="00267B14">
        <w:rPr>
          <w:rFonts w:ascii="Times New Roman" w:hAnsi="Times New Roman" w:cs="Times New Roman"/>
          <w:i/>
        </w:rPr>
        <w:t>аквакультура</w:t>
      </w:r>
      <w:proofErr w:type="spellEnd"/>
      <w:r w:rsidR="00743004" w:rsidRPr="00267B14">
        <w:rPr>
          <w:rFonts w:ascii="Times New Roman" w:hAnsi="Times New Roman" w:cs="Times New Roman"/>
          <w:i/>
        </w:rPr>
        <w:t>, переработка)</w:t>
      </w:r>
      <w:bookmarkEnd w:id="48"/>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Магаданская область является прибрежным регионом, что предопределяет развитие рыбной отрасли, включающей рыбодобывающие и рыбоперерабатывающие производства. </w:t>
      </w:r>
      <w:proofErr w:type="spellStart"/>
      <w:r w:rsidRPr="00267B14">
        <w:rPr>
          <w:rFonts w:ascii="Times New Roman" w:hAnsi="Times New Roman"/>
        </w:rPr>
        <w:t>Рыбодобыча</w:t>
      </w:r>
      <w:proofErr w:type="spellEnd"/>
      <w:r w:rsidRPr="00267B14">
        <w:rPr>
          <w:rFonts w:ascii="Times New Roman" w:hAnsi="Times New Roman"/>
        </w:rPr>
        <w:t xml:space="preserve"> ведется как в исключительной экономической зоне Российской Федерации и прибрежных водах, так и в исключительной экономической зоне иностранных государств. </w:t>
      </w:r>
      <w:proofErr w:type="spellStart"/>
      <w:r w:rsidRPr="00267B14">
        <w:rPr>
          <w:rFonts w:ascii="Times New Roman" w:hAnsi="Times New Roman"/>
        </w:rPr>
        <w:t>Рыбопродукция</w:t>
      </w:r>
      <w:proofErr w:type="spellEnd"/>
      <w:r w:rsidRPr="00267B14">
        <w:rPr>
          <w:rFonts w:ascii="Times New Roman" w:hAnsi="Times New Roman"/>
        </w:rPr>
        <w:t>, производимая в том числе на борту промысловых судов, реализуется на территории Российской Федерации, в том числе в границах Магаданской области, а также поставляется на экспорт.</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В рыбной отрасли насчитывается около 100 организаций, которые обеспечивают занятость порядка 1000 человек ежегодно. Ежегодный вылов рыбаков в российских водах составляет от 63 до 69 тыс. тонн. В уловах: минтай, сельдь, треска, навага, корюшки, лососевые, трубачи, креветки, крабы. В результате переработки производится от 54 до 58 тыс. тонн </w:t>
      </w:r>
      <w:proofErr w:type="spellStart"/>
      <w:r w:rsidRPr="00267B14">
        <w:rPr>
          <w:rFonts w:ascii="Times New Roman" w:hAnsi="Times New Roman"/>
        </w:rPr>
        <w:t>рыбопродукции</w:t>
      </w:r>
      <w:proofErr w:type="spellEnd"/>
      <w:r w:rsidRPr="00267B14">
        <w:rPr>
          <w:rFonts w:ascii="Times New Roman" w:hAnsi="Times New Roman"/>
        </w:rPr>
        <w:t>, за счет экспортных поставок реализуется от 28 до 32 тыс. тонн.</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Промысел в исключительной экономической зоне иностранных государств обеспечивает вылов от 40 до 48 тыс. т, из них 97% экспортировано. В уловах: сардины, </w:t>
      </w:r>
      <w:proofErr w:type="spellStart"/>
      <w:r w:rsidRPr="00267B14">
        <w:rPr>
          <w:rFonts w:ascii="Times New Roman" w:hAnsi="Times New Roman"/>
        </w:rPr>
        <w:t>сардинеллы</w:t>
      </w:r>
      <w:proofErr w:type="spellEnd"/>
      <w:r w:rsidRPr="00267B14">
        <w:rPr>
          <w:rFonts w:ascii="Times New Roman" w:hAnsi="Times New Roman"/>
        </w:rPr>
        <w:t xml:space="preserve">, ставриды, скумбрия, кефали, тунцы, хек, </w:t>
      </w:r>
      <w:proofErr w:type="spellStart"/>
      <w:r w:rsidRPr="00267B14">
        <w:rPr>
          <w:rFonts w:ascii="Times New Roman" w:hAnsi="Times New Roman"/>
        </w:rPr>
        <w:t>лихия</w:t>
      </w:r>
      <w:proofErr w:type="spellEnd"/>
      <w:r w:rsidRPr="00267B14">
        <w:rPr>
          <w:rFonts w:ascii="Times New Roman" w:hAnsi="Times New Roman"/>
        </w:rPr>
        <w:t xml:space="preserve"> и пр.</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Доля экспорта продукции из водных биоресурсов – 55%, внутрироссийский вывоз – 35%, остальное (10%) реализуется в области.</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Развитие действующих предприятий осуществляется по двум направлениям: модернизация судовых и береговых мощностей и приобретение дополнительных квот на аукционах.</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Один из основных показателей работы рыбной отрасли – среднедушевое потребление </w:t>
      </w:r>
      <w:proofErr w:type="spellStart"/>
      <w:r w:rsidRPr="00267B14">
        <w:rPr>
          <w:rFonts w:ascii="Times New Roman" w:hAnsi="Times New Roman"/>
        </w:rPr>
        <w:t>рыбопродукции</w:t>
      </w:r>
      <w:proofErr w:type="spellEnd"/>
      <w:r w:rsidRPr="00267B14">
        <w:rPr>
          <w:rFonts w:ascii="Times New Roman" w:hAnsi="Times New Roman"/>
        </w:rPr>
        <w:t xml:space="preserve"> – в Магаданской области ежегодно находится в пределах 35-37 кг, значительно опережая среднероссийский уровень (рекомендуемая Минздравом России норма потребления рыбы и рыбопродуктов на 1 человека в год 18-22 кг).</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В целях обеспечения населения свежей и охлажденной рыбой по «доступным» ценам в период лососевой путины осуществляются прямые продажи жителям региона лососевых видов рыб. </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В результате этой меры несколько лет подряд лососевые реализуются по самой низкой в стране цене: от 72 до 200 руб. за 1 кг против 300 и выше рублей за 1 кг за пределами Магаданской области.</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Перспективы развития отрасли связаны с внедрением инновационных технологий и приобретением высокотехнологичного оборудования на береговых </w:t>
      </w:r>
      <w:proofErr w:type="spellStart"/>
      <w:r w:rsidRPr="00267B14">
        <w:rPr>
          <w:rFonts w:ascii="Times New Roman" w:hAnsi="Times New Roman"/>
        </w:rPr>
        <w:t>рыбоперерабатывающих</w:t>
      </w:r>
      <w:proofErr w:type="spellEnd"/>
      <w:r w:rsidRPr="00267B14">
        <w:rPr>
          <w:rFonts w:ascii="Times New Roman" w:hAnsi="Times New Roman"/>
        </w:rPr>
        <w:t xml:space="preserve"> производствах, развитием </w:t>
      </w:r>
      <w:proofErr w:type="spellStart"/>
      <w:r w:rsidRPr="00267B14">
        <w:rPr>
          <w:rFonts w:ascii="Times New Roman" w:hAnsi="Times New Roman"/>
        </w:rPr>
        <w:t>аквакультуры</w:t>
      </w:r>
      <w:proofErr w:type="spellEnd"/>
      <w:r w:rsidRPr="00267B14">
        <w:rPr>
          <w:rFonts w:ascii="Times New Roman" w:hAnsi="Times New Roman"/>
        </w:rPr>
        <w:t xml:space="preserve"> (товарного рыбоводства) в Магаданской области, обеспечением ценовой доступности </w:t>
      </w:r>
      <w:proofErr w:type="spellStart"/>
      <w:r w:rsidRPr="00267B14">
        <w:rPr>
          <w:rFonts w:ascii="Times New Roman" w:hAnsi="Times New Roman"/>
        </w:rPr>
        <w:t>рыбопродукции</w:t>
      </w:r>
      <w:proofErr w:type="spellEnd"/>
      <w:r w:rsidRPr="00267B14">
        <w:rPr>
          <w:rFonts w:ascii="Times New Roman" w:hAnsi="Times New Roman"/>
        </w:rPr>
        <w:t xml:space="preserve"> для жителей Магаданской области и расширением ее ассортимента.</w:t>
      </w:r>
    </w:p>
    <w:p w:rsidR="00E451DD" w:rsidRPr="00267B14" w:rsidRDefault="00E451DD" w:rsidP="006F249B">
      <w:pPr>
        <w:widowControl w:val="0"/>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Тенденции развития рыбной отрасли области будут определяться уменьшением объемов выделяемых квот, связанным с таким объективным фактором, как снижение общих запасов основных промысловых объектов – минтая, сельди и лососей. Ежегодный объем вылова водных биоресурсов магаданскими предприятиями может сократиться до 70-75 тыс. тонн. </w:t>
      </w:r>
    </w:p>
    <w:p w:rsidR="00E451DD" w:rsidRPr="00267B14" w:rsidRDefault="007D2D42" w:rsidP="00E451DD">
      <w:pPr>
        <w:widowControl w:val="0"/>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П</w:t>
      </w:r>
      <w:r w:rsidR="00E451DD" w:rsidRPr="00267B14">
        <w:rPr>
          <w:rFonts w:ascii="Times New Roman" w:hAnsi="Times New Roman" w:cs="Times New Roman"/>
        </w:rPr>
        <w:t>ланируется реконструкци</w:t>
      </w:r>
      <w:r w:rsidRPr="00267B14">
        <w:rPr>
          <w:rFonts w:ascii="Times New Roman" w:hAnsi="Times New Roman" w:cs="Times New Roman"/>
        </w:rPr>
        <w:t>я</w:t>
      </w:r>
      <w:r w:rsidR="00E451DD" w:rsidRPr="00267B14">
        <w:rPr>
          <w:rFonts w:ascii="Times New Roman" w:hAnsi="Times New Roman" w:cs="Times New Roman"/>
        </w:rPr>
        <w:t xml:space="preserve"> и модернизаци</w:t>
      </w:r>
      <w:r w:rsidRPr="00267B14">
        <w:rPr>
          <w:rFonts w:ascii="Times New Roman" w:hAnsi="Times New Roman" w:cs="Times New Roman"/>
        </w:rPr>
        <w:t>я</w:t>
      </w:r>
      <w:r w:rsidR="00E451DD" w:rsidRPr="00267B14">
        <w:rPr>
          <w:rFonts w:ascii="Times New Roman" w:hAnsi="Times New Roman" w:cs="Times New Roman"/>
        </w:rPr>
        <w:t xml:space="preserve"> Арманского, </w:t>
      </w:r>
      <w:proofErr w:type="spellStart"/>
      <w:r w:rsidR="00E451DD" w:rsidRPr="00267B14">
        <w:rPr>
          <w:rFonts w:ascii="Times New Roman" w:hAnsi="Times New Roman" w:cs="Times New Roman"/>
        </w:rPr>
        <w:t>Тауйского</w:t>
      </w:r>
      <w:proofErr w:type="spellEnd"/>
      <w:r w:rsidR="00E451DD" w:rsidRPr="00267B14">
        <w:rPr>
          <w:rFonts w:ascii="Times New Roman" w:hAnsi="Times New Roman" w:cs="Times New Roman"/>
        </w:rPr>
        <w:t xml:space="preserve">, Янского </w:t>
      </w:r>
      <w:r w:rsidRPr="00267B14">
        <w:rPr>
          <w:rFonts w:ascii="Times New Roman" w:hAnsi="Times New Roman" w:cs="Times New Roman"/>
        </w:rPr>
        <w:t xml:space="preserve">лососевых рыбоводных заводов </w:t>
      </w:r>
      <w:r w:rsidR="00E451DD" w:rsidRPr="00267B14">
        <w:rPr>
          <w:rFonts w:ascii="Times New Roman" w:hAnsi="Times New Roman" w:cs="Times New Roman"/>
        </w:rPr>
        <w:t xml:space="preserve">и </w:t>
      </w:r>
      <w:proofErr w:type="spellStart"/>
      <w:r w:rsidR="00E451DD" w:rsidRPr="00267B14">
        <w:rPr>
          <w:rFonts w:ascii="Times New Roman" w:hAnsi="Times New Roman" w:cs="Times New Roman"/>
        </w:rPr>
        <w:t>Ольской</w:t>
      </w:r>
      <w:proofErr w:type="spellEnd"/>
      <w:r w:rsidR="00E451DD" w:rsidRPr="00267B14">
        <w:rPr>
          <w:rFonts w:ascii="Times New Roman" w:hAnsi="Times New Roman" w:cs="Times New Roman"/>
        </w:rPr>
        <w:t xml:space="preserve"> экспериментальной производ</w:t>
      </w:r>
      <w:r w:rsidRPr="00267B14">
        <w:rPr>
          <w:rFonts w:ascii="Times New Roman" w:hAnsi="Times New Roman" w:cs="Times New Roman"/>
        </w:rPr>
        <w:t>ственно-акклиматизационной базы</w:t>
      </w:r>
      <w:r w:rsidR="00874938" w:rsidRPr="00267B14">
        <w:rPr>
          <w:rFonts w:ascii="Times New Roman" w:hAnsi="Times New Roman" w:cs="Times New Roman"/>
        </w:rPr>
        <w:t xml:space="preserve"> (ЭПАБ)</w:t>
      </w:r>
      <w:r w:rsidR="00E451DD" w:rsidRPr="00267B14">
        <w:rPr>
          <w:rFonts w:ascii="Times New Roman" w:hAnsi="Times New Roman" w:cs="Times New Roman"/>
        </w:rPr>
        <w:t xml:space="preserve">. </w:t>
      </w:r>
    </w:p>
    <w:p w:rsidR="00E451DD" w:rsidRPr="00267B14" w:rsidRDefault="00E451DD" w:rsidP="00E451DD">
      <w:pPr>
        <w:widowControl w:val="0"/>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Развитие деятельности в сфере </w:t>
      </w:r>
      <w:proofErr w:type="spellStart"/>
      <w:r w:rsidRPr="00267B14">
        <w:rPr>
          <w:rFonts w:ascii="Times New Roman" w:hAnsi="Times New Roman" w:cs="Times New Roman"/>
        </w:rPr>
        <w:t>аквакультуры</w:t>
      </w:r>
      <w:proofErr w:type="spellEnd"/>
      <w:r w:rsidRPr="00267B14">
        <w:rPr>
          <w:rFonts w:ascii="Times New Roman" w:hAnsi="Times New Roman" w:cs="Times New Roman"/>
        </w:rPr>
        <w:t xml:space="preserve">, в том числе товарной </w:t>
      </w:r>
      <w:proofErr w:type="spellStart"/>
      <w:r w:rsidRPr="00267B14">
        <w:rPr>
          <w:rFonts w:ascii="Times New Roman" w:hAnsi="Times New Roman" w:cs="Times New Roman"/>
        </w:rPr>
        <w:t>аквакультуры</w:t>
      </w:r>
      <w:proofErr w:type="spellEnd"/>
      <w:r w:rsidRPr="00267B14">
        <w:rPr>
          <w:rFonts w:ascii="Times New Roman" w:hAnsi="Times New Roman" w:cs="Times New Roman"/>
        </w:rPr>
        <w:t xml:space="preserve"> (пастбищного рыбоводства) позволит увеличить и стабилизировать ежегодный вылов тихоокеанских лососей в Магаданской области на уровне не менее 10-12 тыс. тонн, создать не менее 120 новых рабочих мест в сфере </w:t>
      </w:r>
      <w:proofErr w:type="spellStart"/>
      <w:r w:rsidRPr="00267B14">
        <w:rPr>
          <w:rFonts w:ascii="Times New Roman" w:hAnsi="Times New Roman" w:cs="Times New Roman"/>
        </w:rPr>
        <w:t>аквакультуры</w:t>
      </w:r>
      <w:proofErr w:type="spellEnd"/>
      <w:r w:rsidRPr="00267B14">
        <w:rPr>
          <w:rFonts w:ascii="Times New Roman" w:hAnsi="Times New Roman" w:cs="Times New Roman"/>
        </w:rPr>
        <w:t xml:space="preserve"> (пастбищного рыбоводства) в прибрежных поселках области (включая национальные) и городе Магадане. Увеличение сырьевой базы береговой </w:t>
      </w:r>
      <w:proofErr w:type="spellStart"/>
      <w:r w:rsidRPr="00267B14">
        <w:rPr>
          <w:rFonts w:ascii="Times New Roman" w:hAnsi="Times New Roman" w:cs="Times New Roman"/>
        </w:rPr>
        <w:t>рыбопереработки</w:t>
      </w:r>
      <w:proofErr w:type="spellEnd"/>
      <w:r w:rsidRPr="00267B14">
        <w:rPr>
          <w:rFonts w:ascii="Times New Roman" w:hAnsi="Times New Roman" w:cs="Times New Roman"/>
        </w:rPr>
        <w:t xml:space="preserve"> позволит стабилизировать работу средних и малых предприятий, включая создание не менее 200 рабочих мест в этой сфере.</w:t>
      </w:r>
    </w:p>
    <w:p w:rsidR="004E2A40" w:rsidRPr="00267B14" w:rsidRDefault="004E2A40" w:rsidP="00E451DD">
      <w:pPr>
        <w:widowControl w:val="0"/>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В развитии рыбохозяйственного комплекса предполагается:</w:t>
      </w:r>
    </w:p>
    <w:p w:rsidR="004E2A40" w:rsidRPr="00267B14" w:rsidRDefault="000831F6" w:rsidP="000831F6">
      <w:pPr>
        <w:widowControl w:val="0"/>
        <w:tabs>
          <w:tab w:val="left" w:pos="851"/>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4E2A40" w:rsidRPr="00267B14">
        <w:rPr>
          <w:rFonts w:ascii="Times New Roman" w:hAnsi="Times New Roman" w:cs="Times New Roman"/>
        </w:rPr>
        <w:t xml:space="preserve">реконструкция действующих лососевых рыбоводных заводов (ЛРЗ) – </w:t>
      </w:r>
      <w:proofErr w:type="spellStart"/>
      <w:r w:rsidR="004E2A40" w:rsidRPr="00267B14">
        <w:rPr>
          <w:rFonts w:ascii="Times New Roman" w:hAnsi="Times New Roman" w:cs="Times New Roman"/>
        </w:rPr>
        <w:t>Ольской</w:t>
      </w:r>
      <w:proofErr w:type="spellEnd"/>
      <w:r w:rsidR="004E2A40" w:rsidRPr="00267B14">
        <w:rPr>
          <w:rFonts w:ascii="Times New Roman" w:hAnsi="Times New Roman" w:cs="Times New Roman"/>
        </w:rPr>
        <w:t xml:space="preserve"> ЭПАБ, Арманского ЛРЗ, Янского ЛРЗ и </w:t>
      </w:r>
      <w:proofErr w:type="spellStart"/>
      <w:r w:rsidR="004E2A40" w:rsidRPr="00267B14">
        <w:rPr>
          <w:rFonts w:ascii="Times New Roman" w:hAnsi="Times New Roman" w:cs="Times New Roman"/>
        </w:rPr>
        <w:t>Тауйского</w:t>
      </w:r>
      <w:proofErr w:type="spellEnd"/>
      <w:r w:rsidR="004E2A40" w:rsidRPr="00267B14">
        <w:rPr>
          <w:rFonts w:ascii="Times New Roman" w:hAnsi="Times New Roman" w:cs="Times New Roman"/>
        </w:rPr>
        <w:t xml:space="preserve"> ЛРЗ, а также строительство четырех новых (</w:t>
      </w:r>
      <w:proofErr w:type="spellStart"/>
      <w:r w:rsidR="004E2A40" w:rsidRPr="00267B14">
        <w:rPr>
          <w:rFonts w:ascii="Times New Roman" w:hAnsi="Times New Roman" w:cs="Times New Roman"/>
        </w:rPr>
        <w:t>Ойринского</w:t>
      </w:r>
      <w:proofErr w:type="spellEnd"/>
      <w:r w:rsidR="004E2A40" w:rsidRPr="00267B14">
        <w:rPr>
          <w:rFonts w:ascii="Times New Roman" w:hAnsi="Times New Roman" w:cs="Times New Roman"/>
        </w:rPr>
        <w:t xml:space="preserve">, </w:t>
      </w:r>
      <w:proofErr w:type="spellStart"/>
      <w:r w:rsidR="004E2A40" w:rsidRPr="00267B14">
        <w:rPr>
          <w:rFonts w:ascii="Times New Roman" w:hAnsi="Times New Roman" w:cs="Times New Roman"/>
        </w:rPr>
        <w:t>Усть</w:t>
      </w:r>
      <w:proofErr w:type="spellEnd"/>
      <w:r w:rsidR="004E2A40" w:rsidRPr="00267B14">
        <w:rPr>
          <w:rFonts w:ascii="Times New Roman" w:hAnsi="Times New Roman" w:cs="Times New Roman"/>
        </w:rPr>
        <w:t xml:space="preserve">-Магаданского, </w:t>
      </w:r>
      <w:proofErr w:type="spellStart"/>
      <w:r w:rsidR="004E2A40" w:rsidRPr="00267B14">
        <w:rPr>
          <w:rFonts w:ascii="Times New Roman" w:hAnsi="Times New Roman" w:cs="Times New Roman"/>
        </w:rPr>
        <w:t>Тахтоямского</w:t>
      </w:r>
      <w:proofErr w:type="spellEnd"/>
      <w:r w:rsidR="004E2A40" w:rsidRPr="00267B14">
        <w:rPr>
          <w:rFonts w:ascii="Times New Roman" w:hAnsi="Times New Roman" w:cs="Times New Roman"/>
        </w:rPr>
        <w:t xml:space="preserve"> ЛРЗ и </w:t>
      </w:r>
      <w:proofErr w:type="spellStart"/>
      <w:r w:rsidR="004E2A40" w:rsidRPr="00267B14">
        <w:rPr>
          <w:rFonts w:ascii="Times New Roman" w:hAnsi="Times New Roman" w:cs="Times New Roman"/>
        </w:rPr>
        <w:t>Дукчинского</w:t>
      </w:r>
      <w:proofErr w:type="spellEnd"/>
      <w:r w:rsidR="004E2A40" w:rsidRPr="00267B14">
        <w:rPr>
          <w:rFonts w:ascii="Times New Roman" w:hAnsi="Times New Roman" w:cs="Times New Roman"/>
        </w:rPr>
        <w:t xml:space="preserve"> научно-производственного рыбоводного комплекса; </w:t>
      </w:r>
    </w:p>
    <w:p w:rsidR="004E2A40" w:rsidRPr="00267B14" w:rsidRDefault="000831F6" w:rsidP="000831F6">
      <w:pPr>
        <w:widowControl w:val="0"/>
        <w:tabs>
          <w:tab w:val="left" w:pos="851"/>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4E2A40" w:rsidRPr="00267B14">
        <w:rPr>
          <w:rFonts w:ascii="Times New Roman" w:hAnsi="Times New Roman" w:cs="Times New Roman"/>
        </w:rPr>
        <w:t>работа по совершенствованию законодательства в сфере рыболовства, обеспечение защиты экономических интересов рыбопромышленников и стабильной занятости традиционными видами промысла КМНС;</w:t>
      </w:r>
    </w:p>
    <w:p w:rsidR="004E2A40" w:rsidRPr="00267B14" w:rsidRDefault="000831F6" w:rsidP="000831F6">
      <w:pPr>
        <w:widowControl w:val="0"/>
        <w:tabs>
          <w:tab w:val="left" w:pos="851"/>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4E2A40" w:rsidRPr="00267B14">
        <w:rPr>
          <w:rFonts w:ascii="Times New Roman" w:hAnsi="Times New Roman" w:cs="Times New Roman"/>
        </w:rPr>
        <w:t xml:space="preserve">подготовка квалифицированных кадров для </w:t>
      </w:r>
      <w:proofErr w:type="spellStart"/>
      <w:r w:rsidR="004E2A40" w:rsidRPr="00267B14">
        <w:rPr>
          <w:rFonts w:ascii="Times New Roman" w:hAnsi="Times New Roman" w:cs="Times New Roman"/>
        </w:rPr>
        <w:t>морехозяйственного</w:t>
      </w:r>
      <w:proofErr w:type="spellEnd"/>
      <w:r w:rsidR="004E2A40" w:rsidRPr="00267B14">
        <w:rPr>
          <w:rFonts w:ascii="Times New Roman" w:hAnsi="Times New Roman" w:cs="Times New Roman"/>
        </w:rPr>
        <w:t xml:space="preserve"> комплекса с учетом потребности на областном рынке труда;</w:t>
      </w:r>
    </w:p>
    <w:p w:rsidR="004E2A40" w:rsidRPr="00267B14" w:rsidRDefault="000831F6" w:rsidP="000831F6">
      <w:pPr>
        <w:widowControl w:val="0"/>
        <w:tabs>
          <w:tab w:val="left" w:pos="851"/>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4E2A40" w:rsidRPr="00267B14">
        <w:rPr>
          <w:rFonts w:ascii="Times New Roman" w:hAnsi="Times New Roman" w:cs="Times New Roman"/>
        </w:rPr>
        <w:t>перспективы развития морского торгового порта «Магадан» связаны с реконструкцией объектов федеральной собственности – гидротехнических сооружений, оснащение инженерно-техническими средствами обеспечения транспортной безопасности акватории порта и обновлением парка погрузочно-разгрузочной техники.</w:t>
      </w:r>
    </w:p>
    <w:p w:rsidR="00E50BE2" w:rsidRPr="00267B14" w:rsidRDefault="00E50BE2" w:rsidP="000831F6">
      <w:pPr>
        <w:widowControl w:val="0"/>
        <w:tabs>
          <w:tab w:val="left" w:pos="851"/>
        </w:tabs>
        <w:spacing w:after="0" w:line="240" w:lineRule="auto"/>
        <w:ind w:firstLine="709"/>
        <w:jc w:val="both"/>
        <w:rPr>
          <w:rFonts w:ascii="Times New Roman" w:hAnsi="Times New Roman" w:cs="Times New Roman"/>
        </w:rPr>
      </w:pPr>
    </w:p>
    <w:p w:rsidR="007C0428" w:rsidRPr="00267B14" w:rsidRDefault="005B474C" w:rsidP="008657C0">
      <w:pPr>
        <w:pStyle w:val="a3"/>
        <w:spacing w:after="0" w:line="240" w:lineRule="auto"/>
        <w:ind w:left="0" w:firstLine="709"/>
        <w:jc w:val="both"/>
        <w:outlineLvl w:val="1"/>
        <w:rPr>
          <w:rFonts w:ascii="Times New Roman" w:hAnsi="Times New Roman" w:cs="Times New Roman"/>
          <w:i/>
        </w:rPr>
      </w:pPr>
      <w:bookmarkStart w:id="49" w:name="_Toc519261599"/>
      <w:r w:rsidRPr="00267B14">
        <w:rPr>
          <w:rFonts w:ascii="Times New Roman" w:hAnsi="Times New Roman" w:cs="Times New Roman"/>
          <w:i/>
        </w:rPr>
        <w:t>4.</w:t>
      </w:r>
      <w:r w:rsidR="00D06B8F" w:rsidRPr="00267B14">
        <w:rPr>
          <w:rFonts w:ascii="Times New Roman" w:hAnsi="Times New Roman" w:cs="Times New Roman"/>
          <w:i/>
        </w:rPr>
        <w:t>9</w:t>
      </w:r>
      <w:r w:rsidRPr="00267B14">
        <w:rPr>
          <w:rFonts w:ascii="Times New Roman" w:hAnsi="Times New Roman" w:cs="Times New Roman"/>
          <w:i/>
        </w:rPr>
        <w:t xml:space="preserve">. </w:t>
      </w:r>
      <w:r w:rsidR="00743004" w:rsidRPr="00267B14">
        <w:rPr>
          <w:rFonts w:ascii="Times New Roman" w:hAnsi="Times New Roman" w:cs="Times New Roman"/>
          <w:i/>
        </w:rPr>
        <w:t>Машиностроение</w:t>
      </w:r>
      <w:bookmarkEnd w:id="49"/>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Развитие сектора машиностроения Магаданской области обусловлено спросом на машиностроительную продукцию со стороны предприятий горнопромышленного комплекса. Доля продукции машиностроения в объеме обрабатывающего производства составляет 21% и имеет тенденцию к росту. По объемам отгрузки продукции производство машин и оборудования занимает вторую строчку после производства пищевых продуктов в разделе обрабатывающие производства. </w:t>
      </w:r>
    </w:p>
    <w:p w:rsidR="00311A98" w:rsidRPr="00267B14" w:rsidRDefault="005E6619" w:rsidP="00311A98">
      <w:pPr>
        <w:pStyle w:val="a3"/>
        <w:spacing w:after="0" w:line="240" w:lineRule="auto"/>
        <w:ind w:left="0" w:firstLine="709"/>
        <w:jc w:val="both"/>
        <w:rPr>
          <w:rFonts w:ascii="Times New Roman" w:hAnsi="Times New Roman" w:cs="Times New Roman"/>
        </w:rPr>
      </w:pPr>
      <w:r w:rsidRPr="00267B14">
        <w:rPr>
          <w:rFonts w:ascii="Times New Roman" w:hAnsi="Times New Roman"/>
        </w:rPr>
        <w:t>ПАО «Магаданский механический завод» - основное предприятие региона, осуществляющее разработку и производство промывочно-обогатительного оборудования. Основные сферы использования производимой продукции - разработка россыпных месторождений золота и платины.</w:t>
      </w:r>
      <w:r w:rsidR="00311A98" w:rsidRPr="00267B14">
        <w:rPr>
          <w:rFonts w:ascii="Times New Roman" w:hAnsi="Times New Roman" w:cs="Times New Roman"/>
        </w:rPr>
        <w:t xml:space="preserve"> Предприятие поставляет свою продукцию золотодобывающим предприятиям в регионах России, странах ближнего и дальнего зарубежья (Республике Таджикистан, Киргизии, Казахстане, Монголии, на африканском континенте – Гана, Мали, Зимбабве). Основное производство – промывочное оборудование для россыпных месторождений золота.</w:t>
      </w:r>
      <w:r w:rsidR="00311A98" w:rsidRPr="00267B14">
        <w:t xml:space="preserve"> </w:t>
      </w:r>
      <w:r w:rsidR="00311A98" w:rsidRPr="00267B14">
        <w:rPr>
          <w:rFonts w:ascii="Times New Roman" w:hAnsi="Times New Roman" w:cs="Times New Roman"/>
        </w:rPr>
        <w:t xml:space="preserve">Приборы выпускаются как в полной комплектации, готовой к эксплуатации обогатительной фабрики, так и </w:t>
      </w:r>
      <w:proofErr w:type="spellStart"/>
      <w:r w:rsidR="00311A98" w:rsidRPr="00267B14">
        <w:rPr>
          <w:rFonts w:ascii="Times New Roman" w:hAnsi="Times New Roman" w:cs="Times New Roman"/>
        </w:rPr>
        <w:t>поагрегатно</w:t>
      </w:r>
      <w:proofErr w:type="spellEnd"/>
      <w:r w:rsidR="00311A98" w:rsidRPr="00267B14">
        <w:rPr>
          <w:rFonts w:ascii="Times New Roman" w:hAnsi="Times New Roman" w:cs="Times New Roman"/>
        </w:rPr>
        <w:t xml:space="preserve">. На предприятии в целях повышения управляемости компании, конкурентоспособности и качества продукции, а также снижения издержек и повышения ориентированности на клиента планируется внедрение системы менеджмента качества в соответствии с требованиями стандарта </w:t>
      </w:r>
      <w:r w:rsidR="00311A98" w:rsidRPr="00267B14">
        <w:rPr>
          <w:rFonts w:ascii="Times New Roman" w:hAnsi="Times New Roman" w:cs="Times New Roman"/>
          <w:lang w:val="en-US"/>
        </w:rPr>
        <w:t>ISO</w:t>
      </w:r>
      <w:r w:rsidR="00311A98" w:rsidRPr="00267B14">
        <w:rPr>
          <w:rFonts w:ascii="Times New Roman" w:hAnsi="Times New Roman" w:cs="Times New Roman"/>
        </w:rPr>
        <w:t xml:space="preserve"> 9001.</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Перспективы развития машиностроения обусловлены высоким уровнем спроса со стороны горнодобывающих компаний Магаданской области, потенциальным спросом со стороны предприятий ближайших регионов (Чукотский АО, Республика Саха (Якутия)), наличием внутреннего спроса в ДФО на определенные виды техники и оборудования.</w:t>
      </w:r>
    </w:p>
    <w:p w:rsidR="00156536" w:rsidRPr="00267B14" w:rsidRDefault="00A2572D" w:rsidP="001F00EC">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Главными тенденциями развития </w:t>
      </w:r>
      <w:r w:rsidR="00156536" w:rsidRPr="00267B14">
        <w:rPr>
          <w:rFonts w:ascii="Times New Roman" w:hAnsi="Times New Roman" w:cs="Times New Roman"/>
        </w:rPr>
        <w:t xml:space="preserve">машиностроения </w:t>
      </w:r>
      <w:r w:rsidRPr="00267B14">
        <w:rPr>
          <w:rFonts w:ascii="Times New Roman" w:hAnsi="Times New Roman" w:cs="Times New Roman"/>
        </w:rPr>
        <w:t xml:space="preserve">до 2030 года являются </w:t>
      </w:r>
      <w:r w:rsidR="00156536" w:rsidRPr="00267B14">
        <w:rPr>
          <w:rFonts w:ascii="Times New Roman" w:hAnsi="Times New Roman" w:cs="Times New Roman"/>
        </w:rPr>
        <w:t xml:space="preserve">расширение </w:t>
      </w:r>
      <w:r w:rsidR="004829C5" w:rsidRPr="00267B14">
        <w:rPr>
          <w:rFonts w:ascii="Times New Roman" w:hAnsi="Times New Roman" w:cs="Times New Roman"/>
        </w:rPr>
        <w:t>ассортимента выпускаемой</w:t>
      </w:r>
      <w:r w:rsidR="00E74C4F" w:rsidRPr="00267B14">
        <w:rPr>
          <w:rFonts w:ascii="Times New Roman" w:hAnsi="Times New Roman" w:cs="Times New Roman"/>
        </w:rPr>
        <w:t xml:space="preserve"> </w:t>
      </w:r>
      <w:r w:rsidR="00E60C05" w:rsidRPr="00267B14">
        <w:rPr>
          <w:rFonts w:ascii="Times New Roman" w:hAnsi="Times New Roman" w:cs="Times New Roman"/>
        </w:rPr>
        <w:t xml:space="preserve">продукции машиностроения, в </w:t>
      </w:r>
      <w:r w:rsidR="004829C5" w:rsidRPr="00267B14">
        <w:rPr>
          <w:rFonts w:ascii="Times New Roman" w:hAnsi="Times New Roman" w:cs="Times New Roman"/>
        </w:rPr>
        <w:t xml:space="preserve">том числе </w:t>
      </w:r>
      <w:r w:rsidR="00156536" w:rsidRPr="00267B14">
        <w:rPr>
          <w:rFonts w:ascii="Times New Roman" w:hAnsi="Times New Roman" w:cs="Times New Roman"/>
        </w:rPr>
        <w:t xml:space="preserve">разработка и изготовление оборудования для горнодобывающей промышленности </w:t>
      </w:r>
      <w:r w:rsidR="00E74C4F" w:rsidRPr="00267B14">
        <w:rPr>
          <w:rFonts w:ascii="Times New Roman" w:hAnsi="Times New Roman" w:cs="Times New Roman"/>
        </w:rPr>
        <w:t>и проектов в сфере передачи электроэнергии и гидроэнергетики</w:t>
      </w:r>
      <w:r w:rsidR="004829C5" w:rsidRPr="00267B14">
        <w:rPr>
          <w:rFonts w:ascii="Times New Roman" w:hAnsi="Times New Roman" w:cs="Times New Roman"/>
        </w:rPr>
        <w:t xml:space="preserve">, внедрение </w:t>
      </w:r>
      <w:r w:rsidR="007C7455" w:rsidRPr="00267B14">
        <w:rPr>
          <w:rFonts w:ascii="Times New Roman" w:hAnsi="Times New Roman" w:cs="Times New Roman"/>
        </w:rPr>
        <w:t>новых технологий в производственный процесс.</w:t>
      </w:r>
    </w:p>
    <w:p w:rsidR="003F4B0F" w:rsidRPr="00267B14" w:rsidRDefault="003F4B0F" w:rsidP="001F00EC">
      <w:pPr>
        <w:pStyle w:val="a3"/>
        <w:spacing w:after="0" w:line="240" w:lineRule="auto"/>
        <w:ind w:left="0" w:firstLine="709"/>
        <w:jc w:val="both"/>
        <w:rPr>
          <w:rFonts w:ascii="Times New Roman" w:hAnsi="Times New Roman" w:cs="Times New Roman"/>
        </w:rPr>
      </w:pPr>
    </w:p>
    <w:p w:rsidR="00472316" w:rsidRPr="00267B14" w:rsidRDefault="00743004" w:rsidP="008657C0">
      <w:pPr>
        <w:pStyle w:val="a3"/>
        <w:numPr>
          <w:ilvl w:val="1"/>
          <w:numId w:val="32"/>
        </w:numPr>
        <w:tabs>
          <w:tab w:val="left" w:pos="1276"/>
        </w:tabs>
        <w:spacing w:after="0"/>
        <w:ind w:left="0" w:firstLine="709"/>
        <w:jc w:val="both"/>
        <w:outlineLvl w:val="1"/>
        <w:rPr>
          <w:rFonts w:ascii="Times New Roman" w:hAnsi="Times New Roman" w:cs="Times New Roman"/>
          <w:i/>
        </w:rPr>
      </w:pPr>
      <w:bookmarkStart w:id="50" w:name="_Toc519261600"/>
      <w:r w:rsidRPr="00267B14">
        <w:rPr>
          <w:rFonts w:ascii="Times New Roman" w:hAnsi="Times New Roman" w:cs="Times New Roman"/>
          <w:i/>
        </w:rPr>
        <w:t>Т</w:t>
      </w:r>
      <w:r w:rsidR="007C0428" w:rsidRPr="00267B14">
        <w:rPr>
          <w:rFonts w:ascii="Times New Roman" w:hAnsi="Times New Roman" w:cs="Times New Roman"/>
          <w:i/>
        </w:rPr>
        <w:t>уризм</w:t>
      </w:r>
      <w:bookmarkEnd w:id="50"/>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Развитию туризма в Магаданской области благоприятствует экология региона, возможности для экологического туризма; природное разнообразие, способствующее развитию активного туризма; 23 объекта особо охраняемых природных территорий и объектов регионального значения; </w:t>
      </w:r>
      <w:r w:rsidRPr="00267B14">
        <w:rPr>
          <w:rFonts w:ascii="Times New Roman" w:hAnsi="Times New Roman"/>
        </w:rPr>
        <w:lastRenderedPageBreak/>
        <w:t>Магаданский заповедник – кандидат на включение в список объектов всемирного наследия ЮНЕСКО, наличие стабильного внутреннего спроса.</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В сфере внутреннего и въездного туризма число реализованных туристических пакетов составляет 477 единиц, число обслуженных туристов – 17 человек, из них 5 – граждане иностранных государств. Статистика свидетельствует о начальном этапе развития туризма в регионе. </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Реальный поток туристов, посещающих Магаданскую область самостоятельно без обращения в турагентства может быть больше в несколько раз, но, тем не менее, не будет превышать несколько 1 - 2 тысяч туристов в год. </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В Магаданской области насчитывается 12 туристических фирм, которые обеспечивают занятость 55 человек (включая внешних совместителей и работников, выполнявших работы по договорам гражданско-правового характера).</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По численности граждан Российской Федерации, размещенных в коллективных средствах размещения (далее – КСР), Магаданская область находится на 76-м месте в рейтинге субъектов Российской Федерации и на 7-м в рейтинге субъектов Дальневосточного федерального округа с отметкой в 72,8 тыс. человек (что в 1,8 раза больше, чем 8 лет назад), из них 70,4 тыс. человек – граждане России, 2,4 тыс. человек – иностранные граждане. Объем услуг гостиниц и аналогичных средств размещения, оказанных населению, составил 295,0 млн. рублей.</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 xml:space="preserve">Площадь номерного фонда КСР (без учета микропредприятий) составляет 17,5 тыс. кв. м с 1,7 тыс. мест. Численность работников в КСР (без учета микропредприятий) составляет 0,5 тыс. человек. Объем туристических услуг, оказанных населению, составляет 223,1 млн. рублей. </w:t>
      </w:r>
    </w:p>
    <w:p w:rsidR="005E6619" w:rsidRPr="00267B14" w:rsidRDefault="00926E82" w:rsidP="005E6619">
      <w:pPr>
        <w:spacing w:after="0" w:line="240" w:lineRule="auto"/>
        <w:ind w:firstLine="709"/>
        <w:jc w:val="both"/>
        <w:rPr>
          <w:rFonts w:ascii="Times New Roman" w:hAnsi="Times New Roman"/>
        </w:rPr>
      </w:pPr>
      <w:r w:rsidRPr="00267B14">
        <w:rPr>
          <w:rFonts w:ascii="Times New Roman" w:hAnsi="Times New Roman"/>
        </w:rPr>
        <w:t>Основными направлениями развития туризма в Магаданской области остаются охотничий, рыболовный, экологический, событийный, этнографический, экстремальный и культурно-познавательный.</w:t>
      </w:r>
    </w:p>
    <w:p w:rsidR="005E6619" w:rsidRPr="00267B14" w:rsidRDefault="005E6619" w:rsidP="005E6619">
      <w:pPr>
        <w:spacing w:after="0" w:line="240" w:lineRule="auto"/>
        <w:jc w:val="center"/>
        <w:rPr>
          <w:rFonts w:ascii="Times New Roman" w:hAnsi="Times New Roman"/>
        </w:rPr>
      </w:pPr>
      <w:r w:rsidRPr="00267B14">
        <w:rPr>
          <w:rFonts w:ascii="Times New Roman" w:hAnsi="Times New Roman"/>
        </w:rPr>
        <w:t>Обзор видов туризма, имеющих потенциал для развития на территории региона</w:t>
      </w:r>
    </w:p>
    <w:p w:rsidR="005E6619" w:rsidRPr="00267B14" w:rsidRDefault="005E6619" w:rsidP="005E6619">
      <w:pPr>
        <w:spacing w:after="0" w:line="240" w:lineRule="auto"/>
        <w:ind w:firstLine="709"/>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172"/>
        <w:gridCol w:w="2172"/>
        <w:gridCol w:w="2172"/>
      </w:tblGrid>
      <w:tr w:rsidR="005E6619" w:rsidRPr="00267B14" w:rsidTr="00DB473C">
        <w:tc>
          <w:tcPr>
            <w:tcW w:w="1514" w:type="pct"/>
            <w:vMerge w:val="restart"/>
            <w:vAlign w:val="center"/>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Направление</w:t>
            </w:r>
          </w:p>
        </w:tc>
        <w:tc>
          <w:tcPr>
            <w:tcW w:w="3486" w:type="pct"/>
            <w:gridSpan w:val="3"/>
            <w:vAlign w:val="center"/>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Потенциал направления</w:t>
            </w:r>
          </w:p>
        </w:tc>
      </w:tr>
      <w:tr w:rsidR="005E6619" w:rsidRPr="00267B14" w:rsidTr="00DB473C">
        <w:trPr>
          <w:trHeight w:val="334"/>
        </w:trPr>
        <w:tc>
          <w:tcPr>
            <w:tcW w:w="1514" w:type="pct"/>
            <w:vMerge/>
            <w:vAlign w:val="center"/>
          </w:tcPr>
          <w:p w:rsidR="005E6619" w:rsidRPr="00267B14" w:rsidRDefault="005E6619" w:rsidP="00DB473C">
            <w:pPr>
              <w:spacing w:after="0" w:line="240" w:lineRule="auto"/>
              <w:jc w:val="both"/>
              <w:rPr>
                <w:rFonts w:ascii="Times New Roman" w:hAnsi="Times New Roman"/>
              </w:rPr>
            </w:pPr>
          </w:p>
        </w:tc>
        <w:tc>
          <w:tcPr>
            <w:tcW w:w="1162" w:type="pct"/>
            <w:vAlign w:val="center"/>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Интерес в регионе</w:t>
            </w:r>
          </w:p>
        </w:tc>
        <w:tc>
          <w:tcPr>
            <w:tcW w:w="1162" w:type="pct"/>
            <w:vAlign w:val="center"/>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 xml:space="preserve">Уникальность </w:t>
            </w:r>
          </w:p>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для России</w:t>
            </w:r>
          </w:p>
        </w:tc>
        <w:tc>
          <w:tcPr>
            <w:tcW w:w="1162" w:type="pct"/>
            <w:vAlign w:val="center"/>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Международный интерес</w:t>
            </w:r>
          </w:p>
        </w:tc>
      </w:tr>
      <w:tr w:rsidR="005E6619" w:rsidRPr="00267B14" w:rsidTr="00DB473C">
        <w:tc>
          <w:tcPr>
            <w:tcW w:w="1514" w:type="pct"/>
          </w:tcPr>
          <w:p w:rsidR="005E6619" w:rsidRPr="00267B14" w:rsidRDefault="005E6619" w:rsidP="00DB473C">
            <w:pPr>
              <w:spacing w:after="0" w:line="240" w:lineRule="auto"/>
              <w:jc w:val="both"/>
              <w:rPr>
                <w:rFonts w:ascii="Times New Roman" w:hAnsi="Times New Roman"/>
              </w:rPr>
            </w:pPr>
            <w:r w:rsidRPr="00267B14">
              <w:rPr>
                <w:rFonts w:ascii="Times New Roman" w:hAnsi="Times New Roman"/>
              </w:rPr>
              <w:t xml:space="preserve">Экологический </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r>
      <w:tr w:rsidR="005E6619" w:rsidRPr="00267B14" w:rsidTr="00DB473C">
        <w:tc>
          <w:tcPr>
            <w:tcW w:w="1514" w:type="pct"/>
          </w:tcPr>
          <w:p w:rsidR="005E6619" w:rsidRPr="00267B14" w:rsidRDefault="005E6619" w:rsidP="00DB473C">
            <w:pPr>
              <w:spacing w:after="0" w:line="240" w:lineRule="auto"/>
              <w:jc w:val="both"/>
              <w:rPr>
                <w:rFonts w:ascii="Times New Roman" w:hAnsi="Times New Roman"/>
              </w:rPr>
            </w:pPr>
            <w:r w:rsidRPr="00267B14">
              <w:rPr>
                <w:rFonts w:ascii="Times New Roman" w:hAnsi="Times New Roman"/>
              </w:rPr>
              <w:t>Этнический</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p>
        </w:tc>
      </w:tr>
      <w:tr w:rsidR="005E6619" w:rsidRPr="00267B14" w:rsidTr="00DB473C">
        <w:tc>
          <w:tcPr>
            <w:tcW w:w="1514" w:type="pct"/>
          </w:tcPr>
          <w:p w:rsidR="005E6619" w:rsidRPr="00267B14" w:rsidRDefault="005E6619" w:rsidP="00DB473C">
            <w:pPr>
              <w:spacing w:after="0" w:line="240" w:lineRule="auto"/>
              <w:jc w:val="both"/>
              <w:rPr>
                <w:rFonts w:ascii="Times New Roman" w:hAnsi="Times New Roman"/>
              </w:rPr>
            </w:pPr>
            <w:r w:rsidRPr="00267B14">
              <w:rPr>
                <w:rFonts w:ascii="Times New Roman" w:hAnsi="Times New Roman"/>
              </w:rPr>
              <w:t>Рыбалка</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r>
      <w:tr w:rsidR="005E6619" w:rsidRPr="00267B14" w:rsidTr="00DB473C">
        <w:tc>
          <w:tcPr>
            <w:tcW w:w="1514" w:type="pct"/>
          </w:tcPr>
          <w:p w:rsidR="005E6619" w:rsidRPr="00267B14" w:rsidRDefault="005E6619" w:rsidP="00DB473C">
            <w:pPr>
              <w:spacing w:after="0" w:line="240" w:lineRule="auto"/>
              <w:jc w:val="both"/>
              <w:rPr>
                <w:rFonts w:ascii="Times New Roman" w:hAnsi="Times New Roman"/>
              </w:rPr>
            </w:pPr>
            <w:r w:rsidRPr="00267B14">
              <w:rPr>
                <w:rFonts w:ascii="Times New Roman" w:hAnsi="Times New Roman"/>
              </w:rPr>
              <w:t>Охота</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r>
      <w:tr w:rsidR="005E6619" w:rsidRPr="00267B14" w:rsidTr="00DB473C">
        <w:tc>
          <w:tcPr>
            <w:tcW w:w="1514" w:type="pct"/>
          </w:tcPr>
          <w:p w:rsidR="005E6619" w:rsidRPr="00267B14" w:rsidRDefault="005E6619" w:rsidP="00DB473C">
            <w:pPr>
              <w:spacing w:after="0" w:line="240" w:lineRule="auto"/>
              <w:jc w:val="both"/>
              <w:rPr>
                <w:rFonts w:ascii="Times New Roman" w:hAnsi="Times New Roman"/>
              </w:rPr>
            </w:pPr>
            <w:r w:rsidRPr="00267B14">
              <w:rPr>
                <w:rFonts w:ascii="Times New Roman" w:hAnsi="Times New Roman"/>
              </w:rPr>
              <w:t>Семейный отдых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r>
      <w:tr w:rsidR="005E6619" w:rsidRPr="00267B14" w:rsidTr="00DB473C">
        <w:tc>
          <w:tcPr>
            <w:tcW w:w="1514" w:type="pct"/>
          </w:tcPr>
          <w:p w:rsidR="005E6619" w:rsidRPr="00267B14" w:rsidRDefault="005E6619" w:rsidP="00DB473C">
            <w:pPr>
              <w:spacing w:after="0" w:line="240" w:lineRule="auto"/>
              <w:jc w:val="both"/>
              <w:rPr>
                <w:rFonts w:ascii="Times New Roman" w:hAnsi="Times New Roman"/>
              </w:rPr>
            </w:pPr>
            <w:r w:rsidRPr="00267B14">
              <w:rPr>
                <w:rFonts w:ascii="Times New Roman" w:hAnsi="Times New Roman"/>
              </w:rPr>
              <w:t xml:space="preserve">Горнолыжный </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r>
      <w:tr w:rsidR="005E6619" w:rsidRPr="00267B14" w:rsidTr="00DB473C">
        <w:tc>
          <w:tcPr>
            <w:tcW w:w="1514" w:type="pct"/>
          </w:tcPr>
          <w:p w:rsidR="005E6619" w:rsidRPr="00267B14" w:rsidRDefault="005E6619" w:rsidP="00DB473C">
            <w:pPr>
              <w:spacing w:after="0" w:line="240" w:lineRule="auto"/>
              <w:jc w:val="both"/>
              <w:rPr>
                <w:rFonts w:ascii="Times New Roman" w:hAnsi="Times New Roman"/>
              </w:rPr>
            </w:pPr>
            <w:r w:rsidRPr="00267B14">
              <w:rPr>
                <w:rFonts w:ascii="Times New Roman" w:hAnsi="Times New Roman"/>
              </w:rPr>
              <w:t xml:space="preserve">Лечебно-оздоровительный </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r>
      <w:tr w:rsidR="005E6619" w:rsidRPr="00267B14" w:rsidTr="00DB473C">
        <w:tc>
          <w:tcPr>
            <w:tcW w:w="1514" w:type="pct"/>
          </w:tcPr>
          <w:p w:rsidR="005E6619" w:rsidRPr="00267B14" w:rsidRDefault="005E6619" w:rsidP="00DB473C">
            <w:pPr>
              <w:spacing w:after="0" w:line="240" w:lineRule="auto"/>
              <w:jc w:val="both"/>
              <w:rPr>
                <w:rFonts w:ascii="Times New Roman" w:hAnsi="Times New Roman"/>
              </w:rPr>
            </w:pPr>
            <w:r w:rsidRPr="00267B14">
              <w:rPr>
                <w:rFonts w:ascii="Times New Roman" w:hAnsi="Times New Roman"/>
              </w:rPr>
              <w:t>Активный</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r>
      <w:tr w:rsidR="005E6619" w:rsidRPr="00267B14" w:rsidTr="00DB473C">
        <w:tc>
          <w:tcPr>
            <w:tcW w:w="1514" w:type="pct"/>
          </w:tcPr>
          <w:p w:rsidR="005E6619" w:rsidRPr="00267B14" w:rsidRDefault="005E6619" w:rsidP="00DB473C">
            <w:pPr>
              <w:spacing w:after="0" w:line="240" w:lineRule="auto"/>
              <w:jc w:val="both"/>
              <w:rPr>
                <w:rFonts w:ascii="Times New Roman" w:hAnsi="Times New Roman"/>
              </w:rPr>
            </w:pPr>
            <w:r w:rsidRPr="00267B14">
              <w:rPr>
                <w:rFonts w:ascii="Times New Roman" w:hAnsi="Times New Roman"/>
              </w:rPr>
              <w:t>Исторический</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0</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c>
          <w:tcPr>
            <w:tcW w:w="1162" w:type="pct"/>
          </w:tcPr>
          <w:p w:rsidR="005E6619" w:rsidRPr="00267B14" w:rsidRDefault="005E6619" w:rsidP="00DB473C">
            <w:pPr>
              <w:spacing w:after="0" w:line="240" w:lineRule="auto"/>
              <w:jc w:val="center"/>
              <w:rPr>
                <w:rFonts w:ascii="Times New Roman" w:hAnsi="Times New Roman"/>
              </w:rPr>
            </w:pPr>
            <w:r w:rsidRPr="00267B14">
              <w:rPr>
                <w:rFonts w:ascii="Times New Roman" w:hAnsi="Times New Roman"/>
              </w:rPr>
              <w:t>х</w:t>
            </w:r>
          </w:p>
        </w:tc>
      </w:tr>
    </w:tbl>
    <w:p w:rsidR="005E6619" w:rsidRPr="00267B14" w:rsidRDefault="005E6619" w:rsidP="005E6619">
      <w:pPr>
        <w:jc w:val="both"/>
        <w:rPr>
          <w:rFonts w:ascii="Times New Roman" w:hAnsi="Times New Roman"/>
        </w:rPr>
      </w:pPr>
      <w:r w:rsidRPr="00267B14">
        <w:rPr>
          <w:rFonts w:ascii="Times New Roman" w:hAnsi="Times New Roman"/>
        </w:rPr>
        <w:t>х - сильный, 0 - слабый</w:t>
      </w:r>
    </w:p>
    <w:p w:rsidR="005E6619" w:rsidRPr="00267B14" w:rsidRDefault="005E6619" w:rsidP="005E6619">
      <w:pPr>
        <w:spacing w:after="0" w:line="240" w:lineRule="auto"/>
        <w:ind w:firstLine="709"/>
        <w:jc w:val="both"/>
        <w:rPr>
          <w:rFonts w:ascii="Times New Roman" w:hAnsi="Times New Roman"/>
        </w:rPr>
      </w:pPr>
      <w:r w:rsidRPr="00267B14">
        <w:rPr>
          <w:rFonts w:ascii="Times New Roman" w:hAnsi="Times New Roman"/>
        </w:rPr>
        <w:t>Магаданская область характеризуется высоким природным потенциалом, на основе которого можно развить интересные направления туризма и качественный туристический продукт.</w:t>
      </w:r>
    </w:p>
    <w:p w:rsidR="002C5568" w:rsidRPr="00267B14" w:rsidRDefault="002C5568" w:rsidP="00A23A3D">
      <w:pPr>
        <w:pStyle w:val="a3"/>
        <w:spacing w:after="0" w:line="240" w:lineRule="auto"/>
        <w:ind w:left="0" w:firstLine="709"/>
        <w:jc w:val="both"/>
        <w:rPr>
          <w:rFonts w:ascii="Times New Roman" w:hAnsi="Times New Roman"/>
        </w:rPr>
      </w:pPr>
      <w:r w:rsidRPr="00267B14">
        <w:rPr>
          <w:rFonts w:ascii="Times New Roman" w:hAnsi="Times New Roman"/>
        </w:rPr>
        <w:t>Для развития туризма в Магаданской области требуется:</w:t>
      </w:r>
    </w:p>
    <w:p w:rsidR="00B2724B" w:rsidRPr="00267B14" w:rsidRDefault="002C5568" w:rsidP="00A23A3D">
      <w:pPr>
        <w:pStyle w:val="a3"/>
        <w:spacing w:after="0" w:line="240" w:lineRule="auto"/>
        <w:ind w:left="0" w:firstLine="709"/>
        <w:jc w:val="both"/>
        <w:rPr>
          <w:rFonts w:ascii="Times New Roman" w:hAnsi="Times New Roman"/>
        </w:rPr>
      </w:pPr>
      <w:r w:rsidRPr="00267B14">
        <w:rPr>
          <w:rFonts w:ascii="Times New Roman" w:hAnsi="Times New Roman"/>
        </w:rPr>
        <w:t>- повышение конкурентоспособности коллективных средств размещения, увеличение числа гостиниц с высоким уровнем обслуживания, увеличение числа гостиниц за пределами областного центра;</w:t>
      </w:r>
    </w:p>
    <w:p w:rsidR="002C5568" w:rsidRPr="00267B14" w:rsidRDefault="002C5568" w:rsidP="00A23A3D">
      <w:pPr>
        <w:pStyle w:val="a3"/>
        <w:spacing w:after="0" w:line="240" w:lineRule="auto"/>
        <w:ind w:left="0" w:firstLine="709"/>
        <w:jc w:val="both"/>
        <w:rPr>
          <w:rFonts w:ascii="Times New Roman" w:hAnsi="Times New Roman"/>
        </w:rPr>
      </w:pPr>
      <w:r w:rsidRPr="00267B14">
        <w:rPr>
          <w:rFonts w:ascii="Times New Roman" w:hAnsi="Times New Roman"/>
        </w:rPr>
        <w:t>- обновление материальной базы объектов туристской индустрии;</w:t>
      </w:r>
    </w:p>
    <w:p w:rsidR="002C5568" w:rsidRPr="00267B14" w:rsidRDefault="002C5568" w:rsidP="00A23A3D">
      <w:pPr>
        <w:pStyle w:val="a3"/>
        <w:spacing w:after="0" w:line="240" w:lineRule="auto"/>
        <w:ind w:left="0" w:firstLine="709"/>
        <w:jc w:val="both"/>
        <w:rPr>
          <w:rFonts w:ascii="Times New Roman" w:hAnsi="Times New Roman"/>
        </w:rPr>
      </w:pPr>
      <w:r w:rsidRPr="00267B14">
        <w:rPr>
          <w:rFonts w:ascii="Times New Roman" w:hAnsi="Times New Roman"/>
        </w:rPr>
        <w:t>- повышение уровня развития транспортной инфраструктуры и развитие придорожного сервиса;</w:t>
      </w:r>
    </w:p>
    <w:p w:rsidR="007768BA" w:rsidRPr="00267B14" w:rsidRDefault="002C5568" w:rsidP="007768BA">
      <w:pPr>
        <w:pStyle w:val="a3"/>
        <w:spacing w:after="0" w:line="240" w:lineRule="auto"/>
        <w:ind w:left="0" w:firstLine="709"/>
        <w:jc w:val="both"/>
        <w:rPr>
          <w:rFonts w:ascii="Times New Roman" w:hAnsi="Times New Roman"/>
        </w:rPr>
      </w:pPr>
      <w:r w:rsidRPr="00267B14">
        <w:rPr>
          <w:rFonts w:ascii="Times New Roman" w:hAnsi="Times New Roman"/>
        </w:rPr>
        <w:t>- развитие инфраструктуры морского транспорта и создание причалов для пассажирских судов</w:t>
      </w:r>
      <w:r w:rsidR="007768BA" w:rsidRPr="00267B14">
        <w:rPr>
          <w:rFonts w:ascii="Times New Roman" w:hAnsi="Times New Roman"/>
        </w:rPr>
        <w:t>;</w:t>
      </w:r>
    </w:p>
    <w:p w:rsidR="007768BA" w:rsidRPr="00267B14" w:rsidRDefault="007768BA" w:rsidP="007768BA">
      <w:pPr>
        <w:pStyle w:val="a3"/>
        <w:spacing w:after="0" w:line="240" w:lineRule="auto"/>
        <w:ind w:left="0" w:firstLine="709"/>
        <w:jc w:val="both"/>
        <w:rPr>
          <w:rFonts w:ascii="Times New Roman" w:hAnsi="Times New Roman"/>
        </w:rPr>
      </w:pPr>
      <w:r w:rsidRPr="00267B14">
        <w:rPr>
          <w:rFonts w:ascii="Times New Roman" w:hAnsi="Times New Roman"/>
        </w:rPr>
        <w:t>- субсидирование перелетов в точки притяжения туристов;</w:t>
      </w:r>
    </w:p>
    <w:p w:rsidR="00311A98" w:rsidRPr="00267B14" w:rsidRDefault="007768BA" w:rsidP="007768BA">
      <w:pPr>
        <w:pStyle w:val="a3"/>
        <w:spacing w:after="0" w:line="240" w:lineRule="auto"/>
        <w:ind w:left="0" w:firstLine="709"/>
        <w:jc w:val="both"/>
        <w:rPr>
          <w:rFonts w:ascii="Times New Roman" w:hAnsi="Times New Roman"/>
        </w:rPr>
      </w:pPr>
      <w:r w:rsidRPr="00267B14">
        <w:rPr>
          <w:rFonts w:ascii="Times New Roman" w:hAnsi="Times New Roman"/>
        </w:rPr>
        <w:t>- комплексное продвижение туризма в Магаданской области на российском и мировом рынках, проведение ежегодных фестивалей и мероприятий</w:t>
      </w:r>
      <w:r w:rsidR="00311A98" w:rsidRPr="00267B14">
        <w:rPr>
          <w:rFonts w:ascii="Times New Roman" w:hAnsi="Times New Roman"/>
        </w:rPr>
        <w:t>;</w:t>
      </w:r>
    </w:p>
    <w:p w:rsidR="00311A98" w:rsidRPr="00267B14" w:rsidRDefault="00311A98" w:rsidP="007768BA">
      <w:pPr>
        <w:pStyle w:val="a3"/>
        <w:spacing w:after="0" w:line="240" w:lineRule="auto"/>
        <w:ind w:left="0" w:firstLine="709"/>
        <w:jc w:val="both"/>
        <w:rPr>
          <w:rFonts w:ascii="Times New Roman" w:hAnsi="Times New Roman"/>
        </w:rPr>
      </w:pPr>
      <w:r w:rsidRPr="00267B14">
        <w:rPr>
          <w:rFonts w:ascii="Times New Roman" w:hAnsi="Times New Roman"/>
        </w:rPr>
        <w:t>- формирование имиджа территории;</w:t>
      </w:r>
    </w:p>
    <w:p w:rsidR="002C5568" w:rsidRPr="00267B14" w:rsidRDefault="00311A98" w:rsidP="007768BA">
      <w:pPr>
        <w:pStyle w:val="a3"/>
        <w:spacing w:after="0" w:line="240" w:lineRule="auto"/>
        <w:ind w:left="0" w:firstLine="709"/>
        <w:jc w:val="both"/>
        <w:rPr>
          <w:rFonts w:ascii="Times New Roman" w:hAnsi="Times New Roman"/>
        </w:rPr>
      </w:pPr>
      <w:r w:rsidRPr="00267B14">
        <w:rPr>
          <w:rFonts w:ascii="Times New Roman" w:hAnsi="Times New Roman"/>
        </w:rPr>
        <w:t>- привлечение квалифицированных кадров обеспечивающего персонала первого, второго квалификационных уровней туристской индустрии.</w:t>
      </w:r>
    </w:p>
    <w:p w:rsidR="008042AF" w:rsidRPr="00267B14" w:rsidRDefault="00A23A3D" w:rsidP="00A23A3D">
      <w:pPr>
        <w:pStyle w:val="a3"/>
        <w:spacing w:after="0" w:line="240" w:lineRule="auto"/>
        <w:ind w:left="0" w:firstLine="709"/>
        <w:jc w:val="both"/>
        <w:rPr>
          <w:rFonts w:ascii="Times New Roman" w:hAnsi="Times New Roman" w:cs="Times New Roman"/>
        </w:rPr>
      </w:pPr>
      <w:r w:rsidRPr="00267B14">
        <w:rPr>
          <w:rFonts w:ascii="Times New Roman" w:hAnsi="Times New Roman"/>
        </w:rPr>
        <w:lastRenderedPageBreak/>
        <w:t>Увеличить въездной турпоток в 2 – 2,5 раза позволит реализация крупных инвестиционных проектов в индустрии туризма</w:t>
      </w:r>
      <w:r w:rsidR="00926E82" w:rsidRPr="00267B14">
        <w:rPr>
          <w:rFonts w:ascii="Times New Roman" w:hAnsi="Times New Roman"/>
        </w:rPr>
        <w:t>, в том числе следующих проектов</w:t>
      </w:r>
      <w:r w:rsidR="008042AF" w:rsidRPr="00267B14">
        <w:rPr>
          <w:rFonts w:ascii="Times New Roman" w:hAnsi="Times New Roman" w:cs="Times New Roman"/>
        </w:rPr>
        <w:t>:</w:t>
      </w:r>
    </w:p>
    <w:p w:rsidR="00D65544" w:rsidRPr="00267B14" w:rsidRDefault="00D65544" w:rsidP="00A23A3D">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строительство центра этнической культуры народов Северо-Востока «</w:t>
      </w:r>
      <w:proofErr w:type="spellStart"/>
      <w:r w:rsidRPr="00267B14">
        <w:rPr>
          <w:rFonts w:ascii="Times New Roman" w:hAnsi="Times New Roman" w:cs="Times New Roman"/>
        </w:rPr>
        <w:t>Нёлтэн</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Хэдекен</w:t>
      </w:r>
      <w:proofErr w:type="spellEnd"/>
      <w:r w:rsidRPr="00267B14">
        <w:rPr>
          <w:rFonts w:ascii="Times New Roman" w:hAnsi="Times New Roman" w:cs="Times New Roman"/>
        </w:rPr>
        <w:t>» (Восход солнца)</w:t>
      </w:r>
      <w:r w:rsidR="00300E10" w:rsidRPr="00267B14">
        <w:rPr>
          <w:rFonts w:ascii="Times New Roman" w:hAnsi="Times New Roman" w:cs="Times New Roman"/>
        </w:rPr>
        <w:t>»</w:t>
      </w:r>
      <w:r w:rsidRPr="00267B14">
        <w:rPr>
          <w:rFonts w:ascii="Times New Roman" w:hAnsi="Times New Roman" w:cs="Times New Roman"/>
        </w:rPr>
        <w:t>, который предполагает воспроизведение поселения КМНС с их традиционным укладом жизни;</w:t>
      </w:r>
    </w:p>
    <w:p w:rsidR="00BC31DC" w:rsidRPr="00267B14" w:rsidRDefault="00D65544" w:rsidP="00A23A3D">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BC31DC" w:rsidRPr="00267B14">
        <w:rPr>
          <w:rFonts w:ascii="Times New Roman" w:hAnsi="Times New Roman" w:cs="Times New Roman"/>
        </w:rPr>
        <w:t>строительство всесезонного спортивно-туристического комплекса «Солнечный. Магадан»</w:t>
      </w:r>
      <w:r w:rsidR="00BD20E6" w:rsidRPr="00267B14">
        <w:rPr>
          <w:rFonts w:ascii="Times New Roman" w:hAnsi="Times New Roman" w:cs="Times New Roman"/>
        </w:rPr>
        <w:t>, который предусматривает создание горнолыжного комплекса с трассами и спусками, тренировочными базами, крупным гостиничным комплексом вместимостью 800 мест</w:t>
      </w:r>
      <w:r w:rsidR="00BC31DC" w:rsidRPr="00267B14">
        <w:rPr>
          <w:rFonts w:ascii="Times New Roman" w:hAnsi="Times New Roman" w:cs="Times New Roman"/>
        </w:rPr>
        <w:t>;</w:t>
      </w:r>
    </w:p>
    <w:p w:rsidR="00BD20E6" w:rsidRPr="00267B14" w:rsidRDefault="00BD20E6" w:rsidP="00A23A3D">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7768BA" w:rsidRPr="00267B14">
        <w:rPr>
          <w:rFonts w:ascii="Times New Roman" w:hAnsi="Times New Roman" w:cs="Times New Roman"/>
        </w:rPr>
        <w:t xml:space="preserve">строительство туристско-рекреационного комплекса на базе санатория «Талая», туристической базы на о. Завьялова, туристической базы в пос. </w:t>
      </w:r>
      <w:proofErr w:type="spellStart"/>
      <w:r w:rsidR="007768BA" w:rsidRPr="00267B14">
        <w:rPr>
          <w:rFonts w:ascii="Times New Roman" w:hAnsi="Times New Roman" w:cs="Times New Roman"/>
        </w:rPr>
        <w:t>Купка</w:t>
      </w:r>
      <w:proofErr w:type="spellEnd"/>
      <w:r w:rsidR="007768BA" w:rsidRPr="00267B14">
        <w:rPr>
          <w:rFonts w:ascii="Times New Roman" w:hAnsi="Times New Roman" w:cs="Times New Roman"/>
        </w:rPr>
        <w:t xml:space="preserve"> – проекты вошли в проектируемую территорию опережающего социально-экономического развития «Колыма»;</w:t>
      </w:r>
    </w:p>
    <w:p w:rsidR="00A23A3D" w:rsidRPr="00267B14" w:rsidRDefault="00BC31DC" w:rsidP="00CC038E">
      <w:pPr>
        <w:pStyle w:val="a3"/>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BD20E6" w:rsidRPr="00267B14">
        <w:rPr>
          <w:rFonts w:ascii="Times New Roman" w:hAnsi="Times New Roman" w:cs="Times New Roman"/>
        </w:rPr>
        <w:t>ежегодное проведение Всероссийского фестиваля старательского мастерства – Золотой фестиваль Магаданской области, подтвердивший неоднократно свою популярность Национальной премией в области событийного туризма.</w:t>
      </w:r>
    </w:p>
    <w:p w:rsidR="0065067E" w:rsidRPr="00267B14" w:rsidRDefault="0065067E" w:rsidP="00CC038E">
      <w:pPr>
        <w:pStyle w:val="a3"/>
        <w:spacing w:after="0" w:line="240" w:lineRule="auto"/>
        <w:ind w:left="0" w:firstLine="709"/>
        <w:jc w:val="both"/>
        <w:rPr>
          <w:rFonts w:ascii="Times New Roman" w:hAnsi="Times New Roman" w:cs="Times New Roman"/>
        </w:rPr>
      </w:pPr>
    </w:p>
    <w:p w:rsidR="007A5EA4" w:rsidRPr="00267B14" w:rsidRDefault="007A5EA4" w:rsidP="008657C0">
      <w:pPr>
        <w:pStyle w:val="a3"/>
        <w:numPr>
          <w:ilvl w:val="1"/>
          <w:numId w:val="32"/>
        </w:numPr>
        <w:tabs>
          <w:tab w:val="left" w:pos="1134"/>
        </w:tabs>
        <w:spacing w:after="0" w:line="240" w:lineRule="auto"/>
        <w:ind w:left="0" w:firstLine="709"/>
        <w:jc w:val="both"/>
        <w:outlineLvl w:val="1"/>
        <w:rPr>
          <w:rFonts w:ascii="Times New Roman" w:hAnsi="Times New Roman" w:cs="Times New Roman"/>
        </w:rPr>
      </w:pPr>
      <w:bookmarkStart w:id="51" w:name="_Toc519261601"/>
      <w:r w:rsidRPr="00267B14">
        <w:rPr>
          <w:rFonts w:ascii="Times New Roman" w:hAnsi="Times New Roman" w:cs="Times New Roman"/>
          <w:i/>
        </w:rPr>
        <w:t>Развитие экспортной деятельности</w:t>
      </w:r>
      <w:bookmarkEnd w:id="51"/>
      <w:r w:rsidRPr="00267B14">
        <w:rPr>
          <w:rFonts w:ascii="Times New Roman" w:hAnsi="Times New Roman" w:cs="Times New Roman"/>
          <w:i/>
        </w:rPr>
        <w:t xml:space="preserve"> </w:t>
      </w:r>
    </w:p>
    <w:p w:rsidR="007A5EA4" w:rsidRPr="00267B14" w:rsidRDefault="007A5EA4" w:rsidP="007A5EA4">
      <w:pPr>
        <w:pStyle w:val="ConsPlusNormal"/>
        <w:ind w:firstLine="540"/>
        <w:jc w:val="both"/>
        <w:rPr>
          <w:rFonts w:ascii="Times New Roman" w:hAnsi="Times New Roman" w:cs="Times New Roman"/>
        </w:rPr>
      </w:pPr>
      <w:r w:rsidRPr="00267B14">
        <w:rPr>
          <w:rFonts w:ascii="Times New Roman" w:hAnsi="Times New Roman" w:cs="Times New Roman"/>
        </w:rPr>
        <w:t>В целях определения приоритетных направлений создания благоприятных условий в Магаданской области для развития экспортной деятельности и увеличения объемов экспорта постановлением Правительства Магаданской области утверждается Стратегия по обеспечению благоприятных условий для развития экспортной деятельности в Магаданской области, которая направлена на решение следующих задач:</w:t>
      </w:r>
    </w:p>
    <w:p w:rsidR="00D06B8F" w:rsidRPr="00267B14" w:rsidRDefault="007A5EA4" w:rsidP="00D06B8F">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D06B8F" w:rsidRPr="00267B14">
        <w:rPr>
          <w:rFonts w:ascii="Times New Roman" w:hAnsi="Times New Roman" w:cs="Times New Roman"/>
        </w:rPr>
        <w:t xml:space="preserve">увеличение объема экспорта, в том числе экспорта </w:t>
      </w:r>
      <w:proofErr w:type="spellStart"/>
      <w:r w:rsidR="00D06B8F" w:rsidRPr="00267B14">
        <w:rPr>
          <w:rFonts w:ascii="Times New Roman" w:hAnsi="Times New Roman" w:cs="Times New Roman"/>
        </w:rPr>
        <w:t>несырьевой</w:t>
      </w:r>
      <w:proofErr w:type="spellEnd"/>
      <w:r w:rsidR="00D06B8F" w:rsidRPr="00267B14">
        <w:rPr>
          <w:rFonts w:ascii="Times New Roman" w:hAnsi="Times New Roman" w:cs="Times New Roman"/>
        </w:rPr>
        <w:t xml:space="preserve"> продукции и услуг, числа организаций-экспортеров;</w:t>
      </w:r>
    </w:p>
    <w:p w:rsidR="00D06B8F" w:rsidRPr="00267B14" w:rsidRDefault="007A5EA4" w:rsidP="00D06B8F">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D06B8F" w:rsidRPr="00267B14">
        <w:rPr>
          <w:rFonts w:ascii="Times New Roman" w:hAnsi="Times New Roman" w:cs="Times New Roman"/>
        </w:rPr>
        <w:t>формирование эффективной инфраструктуры поддержки экспорта;</w:t>
      </w:r>
    </w:p>
    <w:p w:rsidR="00540BEE" w:rsidRPr="00267B14" w:rsidRDefault="007A5EA4" w:rsidP="00D06B8F">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w:t>
      </w:r>
      <w:r w:rsidR="00D06B8F" w:rsidRPr="00267B14">
        <w:rPr>
          <w:rFonts w:ascii="Times New Roman" w:hAnsi="Times New Roman" w:cs="Times New Roman"/>
        </w:rPr>
        <w:t>обеспечение выхода региональных производителей на зарубежные рынки.</w:t>
      </w:r>
    </w:p>
    <w:p w:rsidR="00D41B8F" w:rsidRPr="00267B14" w:rsidRDefault="00D41B8F" w:rsidP="00D06B8F">
      <w:pPr>
        <w:tabs>
          <w:tab w:val="left" w:pos="1134"/>
        </w:tabs>
        <w:spacing w:after="0" w:line="240" w:lineRule="auto"/>
        <w:ind w:firstLine="709"/>
        <w:jc w:val="both"/>
        <w:rPr>
          <w:rFonts w:ascii="Times New Roman" w:hAnsi="Times New Roman" w:cs="Times New Roman"/>
        </w:rPr>
      </w:pPr>
    </w:p>
    <w:p w:rsidR="007C0428" w:rsidRPr="00267B14" w:rsidRDefault="007C0428" w:rsidP="008657C0">
      <w:pPr>
        <w:pStyle w:val="a3"/>
        <w:numPr>
          <w:ilvl w:val="0"/>
          <w:numId w:val="32"/>
        </w:numPr>
        <w:tabs>
          <w:tab w:val="left" w:pos="1134"/>
        </w:tabs>
        <w:spacing w:after="0" w:line="240" w:lineRule="auto"/>
        <w:ind w:left="0" w:firstLine="709"/>
        <w:jc w:val="both"/>
        <w:outlineLvl w:val="0"/>
        <w:rPr>
          <w:rFonts w:ascii="Times New Roman" w:hAnsi="Times New Roman" w:cs="Times New Roman"/>
          <w:i/>
        </w:rPr>
      </w:pPr>
      <w:bookmarkStart w:id="52" w:name="_Toc519261602"/>
      <w:r w:rsidRPr="00267B14">
        <w:rPr>
          <w:rFonts w:ascii="Times New Roman" w:hAnsi="Times New Roman" w:cs="Times New Roman"/>
          <w:i/>
        </w:rPr>
        <w:t>Территориальное развитие – экономические зоны</w:t>
      </w:r>
      <w:bookmarkEnd w:id="52"/>
    </w:p>
    <w:p w:rsidR="00CC038E" w:rsidRPr="00267B14" w:rsidRDefault="00CC038E" w:rsidP="00D06B8F">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В Магаданской области выделено 9 муниципальных образований: город Магадан; Ольский, Омсукчанский, Северо-Эвенский, Среднеканский, Сусуманский, Тенькинский, Хасынский, Ягоднинский городские округа. На территории расположено 24 городских и 53 сельских населенных пунктов.</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В целях обеспечения комплексного развития территории области сформировано 5 центров экономического роста: </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Магаданская агломерация;</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Хасынский городской округ.</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Яно-Колымская золоторудная провинция;</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Среднеканский городской округ;</w:t>
      </w:r>
    </w:p>
    <w:p w:rsidR="00D41B8F"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Омсукчанский кластер.</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Развитие трех из пяти центров экономического роста: Яно-Колымской золоторудной провинции, Среднеканского городского округа и Омсукчанского кластера связанно, главным образом, с горнодобывающей отраслью и имеет общую специфику. </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Для эффективного функционирования горнодобывающих предприятий и освоения новых месторождений на столь отдаленных территориях необходимо:</w:t>
      </w:r>
    </w:p>
    <w:p w:rsidR="00CC038E" w:rsidRPr="00267B14"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267B14">
        <w:rPr>
          <w:rFonts w:ascii="Times New Roman" w:hAnsi="Times New Roman" w:cs="Times New Roman"/>
        </w:rPr>
        <w:t>развитие транспортной инфраструктуры городских округов: строительство и реконструкция дорог, ведущих к горнодобывающим и перерабатывающим предприятиям, поддержание дорожной сети в рабочем состоянии; обеспечение работы малой авиации (содержание и развитие муниципальных аэропортов, обновление парка воздушных судов региональных авиакомпаний);</w:t>
      </w:r>
    </w:p>
    <w:p w:rsidR="00CC038E" w:rsidRPr="00267B14"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развитие и обеспечение бесперебойной работы энергетической инфраструктуры за счет строительства новых </w:t>
      </w:r>
      <w:r w:rsidR="001F4FEE" w:rsidRPr="00267B14">
        <w:rPr>
          <w:rFonts w:ascii="Times New Roman" w:hAnsi="Times New Roman" w:cs="Times New Roman"/>
        </w:rPr>
        <w:t>линий электропередач (ЛЭП)</w:t>
      </w:r>
      <w:r w:rsidRPr="00267B14">
        <w:rPr>
          <w:rFonts w:ascii="Times New Roman" w:hAnsi="Times New Roman" w:cs="Times New Roman"/>
        </w:rPr>
        <w:t>, необходимых для доставки электроэнергии к горнодобывающим и перерабатывающим предприятиям, в том числе вновь создаваемым, а также обслуживание ЛЭП: проведение ремонтных работ и устранение аварийных ситуаций; наращивание мощностей существующих ГЭС;</w:t>
      </w:r>
    </w:p>
    <w:p w:rsidR="00CC038E" w:rsidRPr="00267B14"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267B14">
        <w:rPr>
          <w:rFonts w:ascii="Times New Roman" w:hAnsi="Times New Roman" w:cs="Times New Roman"/>
        </w:rPr>
        <w:t>обеспечение городских округов объектами медицинской инфраструктуры, необходимыми для оказания экстренной и неотложной медицинской помощи персоналу вахтовых бригад и экспедиций горнодобывающих компаний в рамках охраны труда и повышения безопасности работы на приисках;</w:t>
      </w:r>
    </w:p>
    <w:p w:rsidR="00CC038E" w:rsidRPr="00267B14"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267B14">
        <w:rPr>
          <w:rFonts w:ascii="Times New Roman" w:hAnsi="Times New Roman" w:cs="Times New Roman"/>
        </w:rPr>
        <w:lastRenderedPageBreak/>
        <w:t>обеспечение безопасности и комфортности передвижения по федеральной трассе и дорогам областного значения за счет создания развитой сети автозаправок, СТО и шиномонтажных мастерских, мотелей, пунктов общественного питания;</w:t>
      </w:r>
    </w:p>
    <w:p w:rsidR="00CC038E" w:rsidRPr="00267B14" w:rsidRDefault="00CC038E" w:rsidP="00CC038E">
      <w:pPr>
        <w:pStyle w:val="a3"/>
        <w:numPr>
          <w:ilvl w:val="0"/>
          <w:numId w:val="26"/>
        </w:numPr>
        <w:tabs>
          <w:tab w:val="left" w:pos="851"/>
          <w:tab w:val="left" w:pos="993"/>
        </w:tabs>
        <w:spacing w:after="0" w:line="240" w:lineRule="auto"/>
        <w:ind w:left="0" w:firstLine="709"/>
        <w:jc w:val="both"/>
        <w:rPr>
          <w:rFonts w:ascii="Times New Roman" w:hAnsi="Times New Roman" w:cs="Times New Roman"/>
        </w:rPr>
      </w:pPr>
      <w:r w:rsidRPr="00267B14">
        <w:rPr>
          <w:rFonts w:ascii="Times New Roman" w:hAnsi="Times New Roman" w:cs="Times New Roman"/>
        </w:rPr>
        <w:t>обеспечение доступности мобильной связи на всей протяженности трассы.</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В значительной степени данные функции осуществляются предприятиями, базирующимися в поселках - районных центрах соответствующих городских округов. В связи с чем обеспечение комфортных условий проживания для населения в районных центрах является стратегической задачей в рамках экономического развития территории. </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Создание комфортных условий проживания в поселках области также обеспечит закрепление населения в районах, что даст возможность горнодобывающими предприятиями осуществлять </w:t>
      </w:r>
      <w:proofErr w:type="spellStart"/>
      <w:r w:rsidRPr="00267B14">
        <w:rPr>
          <w:rFonts w:ascii="Times New Roman" w:hAnsi="Times New Roman" w:cs="Times New Roman"/>
        </w:rPr>
        <w:t>найм</w:t>
      </w:r>
      <w:proofErr w:type="spellEnd"/>
      <w:r w:rsidRPr="00267B14">
        <w:rPr>
          <w:rFonts w:ascii="Times New Roman" w:hAnsi="Times New Roman" w:cs="Times New Roman"/>
        </w:rPr>
        <w:t xml:space="preserve"> работников, проживающих непосредственно в городских округах – местах разработки месторождений, что в свою очередь позволит снизить затраты компаний на доставку персонала к вахтовым поселкам и обратно, сократит время проезда.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i/>
        </w:rPr>
      </w:pPr>
    </w:p>
    <w:p w:rsidR="00EB03C3" w:rsidRPr="008657C0" w:rsidRDefault="00CC038E" w:rsidP="008657C0">
      <w:pPr>
        <w:pStyle w:val="2"/>
        <w:spacing w:before="0"/>
        <w:ind w:firstLine="709"/>
        <w:rPr>
          <w:rFonts w:ascii="Times New Roman" w:hAnsi="Times New Roman" w:cs="Times New Roman"/>
          <w:b w:val="0"/>
          <w:i/>
          <w:color w:val="000000" w:themeColor="text1"/>
          <w:sz w:val="22"/>
          <w:szCs w:val="22"/>
        </w:rPr>
      </w:pPr>
      <w:bookmarkStart w:id="53" w:name="_Toc519261603"/>
      <w:r w:rsidRPr="008657C0">
        <w:rPr>
          <w:rFonts w:ascii="Times New Roman" w:hAnsi="Times New Roman" w:cs="Times New Roman"/>
          <w:b w:val="0"/>
          <w:i/>
          <w:color w:val="000000" w:themeColor="text1"/>
          <w:sz w:val="22"/>
          <w:szCs w:val="22"/>
        </w:rPr>
        <w:t>Магаданская агломерация.</w:t>
      </w:r>
      <w:bookmarkEnd w:id="53"/>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Магаданская агломерация включает: городской округ «Магадан» с населенными пунктами Сокол и </w:t>
      </w:r>
      <w:proofErr w:type="spellStart"/>
      <w:r w:rsidRPr="00267B14">
        <w:rPr>
          <w:rFonts w:ascii="Times New Roman" w:hAnsi="Times New Roman" w:cs="Times New Roman"/>
        </w:rPr>
        <w:t>Уптар</w:t>
      </w:r>
      <w:proofErr w:type="spellEnd"/>
      <w:r w:rsidRPr="00267B14">
        <w:rPr>
          <w:rFonts w:ascii="Times New Roman" w:hAnsi="Times New Roman" w:cs="Times New Roman"/>
        </w:rPr>
        <w:t>, территории Ольского городского округа, прилегающие к городскому округу «Магадан», включая поселок Ола (административный центр Ольского городского округа), села Гадля и Клепка.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Численность населения Магаданской агломерации насчитывает 106,9 тыс. человек или 73,4% от численности населения области, из них 99,6 тыс. человек - жители городского округа «Магадан», 7,3 тыс. человек - жители населенных пунктов Ольского городского округа.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Город Магадан является областным центром, транспортным узлом, социально-культурным центром, характеризуется развитой инфраструктурой, высоким уровнем занятости населения, выстроенной цепью организаций логистики, торговли и финансово-кредитных учреждений.</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Территория Ольского городского округа относится к местам традиционного проживания и традиционной хозяйственной деятельности коренных малочисленных народов Российской Федерации. По оценочным данным численность коренных малочисленных народов севера в населенных пунктах Ола, Гадля, Клепка занимает 13% в общей численности этих населенных пунктов.</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Экономический потенциал Магаданской агломерации связан с развитием сельского хозяйства и рыбохозяйственного комплекса. Стратегической задачей Магаданской агломерации является обеспечение населения области качественными и разнообразными социальными услугами, обеспечение транспортной доступности других регионов России посредством авиации, обеспечение продовольственной безопасности.</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Социальная сфера города Магадана, включающая систему учреждений здравоохранения (47% больничных организаций области), образования (100% учреждений ВПО, 64% СПО, 58% ДОУ, 50% спортивных школ), социального обслуживания населения, играет ключевую роль в социальном обслуживании жителей области в целом. Это связано с тем, что в регионе распространен вахтовый метод трудоустройства (работа по добыче полезных ископаемых, рыбный промысел), когда работник с семьей проживает в областном центре, а с наступлением вахтового периода выезжает на место работ. При этом около 40% сотрудников горно- и рыбодобывающих предприятий работают исключительно в офисах компаний, расположенных в г. Магадане.</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Областной центр предоставляет человеку больше возможностей для самореализации (выбор учебных заведений, разнообразие мест приложения труда и проведения досуга), здесь предоставляется больший набор медицинских услуг, услуг связи и транспорта. </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Около 15% всех посетителей областных учреждений здравоохранения, расположенных в г. Магадане, - это жители городских округов Магаданской области. </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Инвестиционные проекты Магаданской агломерации предполагают производство продукции сельского хозяйства в целях обеспечения продуктами питания жителей агломерации, развитие </w:t>
      </w:r>
      <w:proofErr w:type="spellStart"/>
      <w:r w:rsidRPr="00267B14">
        <w:rPr>
          <w:rFonts w:ascii="Times New Roman" w:hAnsi="Times New Roman" w:cs="Times New Roman"/>
        </w:rPr>
        <w:t>рыбоперерабатывающего</w:t>
      </w:r>
      <w:proofErr w:type="spellEnd"/>
      <w:r w:rsidRPr="00267B14">
        <w:rPr>
          <w:rFonts w:ascii="Times New Roman" w:hAnsi="Times New Roman" w:cs="Times New Roman"/>
        </w:rPr>
        <w:t xml:space="preserve"> производства для нужд области и экспортных поставок, модернизацию объектов транспортного комплекса (реконструкция аэропорта Магадан, гидротехнических сооружений морского порта).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На период с 2017 по 2019 год на территории г. Магадана и п. Ола планируется к реализации 5 </w:t>
      </w:r>
      <w:proofErr w:type="spellStart"/>
      <w:r w:rsidRPr="00267B14">
        <w:rPr>
          <w:rFonts w:ascii="Times New Roman" w:hAnsi="Times New Roman" w:cs="Times New Roman"/>
        </w:rPr>
        <w:t>инвестпроектов</w:t>
      </w:r>
      <w:proofErr w:type="spellEnd"/>
      <w:r w:rsidRPr="00267B14">
        <w:rPr>
          <w:rFonts w:ascii="Times New Roman" w:hAnsi="Times New Roman" w:cs="Times New Roman"/>
        </w:rPr>
        <w:t>, предусматривающих частные инвестиции в сумме 312,0 млн. рублей и создание 120 рабочих мест.</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Одновременно реализация инвестиционных проектов Яно-Колымской золоторудной провинции, Омсукчанского кластера и Среднеканского городского округа окажет значительное влияние на развитие Магаданской агломерации за счет создания до 7000 новых рабочих мест и вложения финансовых средств в создание административных служб компаний.</w:t>
      </w:r>
    </w:p>
    <w:p w:rsidR="00CC038E" w:rsidRPr="00267B14" w:rsidRDefault="001F4FE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Р</w:t>
      </w:r>
      <w:r w:rsidR="00CC038E" w:rsidRPr="00267B14">
        <w:rPr>
          <w:rFonts w:ascii="Times New Roman" w:hAnsi="Times New Roman" w:cs="Times New Roman"/>
        </w:rPr>
        <w:t xml:space="preserve">азвитие социальной инфраструктуры на территории Магаданской агломерации является фактором создания благоприятных условий для реализации всех </w:t>
      </w:r>
      <w:proofErr w:type="spellStart"/>
      <w:r w:rsidR="00CC038E" w:rsidRPr="00267B14">
        <w:rPr>
          <w:rFonts w:ascii="Times New Roman" w:hAnsi="Times New Roman" w:cs="Times New Roman"/>
        </w:rPr>
        <w:t>инвестпроектов</w:t>
      </w:r>
      <w:proofErr w:type="spellEnd"/>
      <w:r w:rsidR="00CC038E" w:rsidRPr="00267B14">
        <w:rPr>
          <w:rFonts w:ascii="Times New Roman" w:hAnsi="Times New Roman" w:cs="Times New Roman"/>
        </w:rPr>
        <w:t xml:space="preserve"> региона в части обеспечения комфортных условий проживания для сотрудников предприятий, действующих на всей территории области, и их семей. </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Динамика демографических и социальных показателей Магаданской агломерации свидетельствуют о наличии отдельных проблемных вопросов</w:t>
      </w:r>
      <w:r w:rsidR="001F4FEE" w:rsidRPr="00267B14">
        <w:rPr>
          <w:rFonts w:ascii="Times New Roman" w:hAnsi="Times New Roman" w:cs="Times New Roman"/>
        </w:rPr>
        <w:t>, для решения которых требуется реализация мероприятий, направленных на развитие учреждений здравоохранения, культуры, спорта и образования города Магадана, п. Ола, п. Гадля.</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p>
    <w:p w:rsidR="00EB03C3" w:rsidRPr="008657C0" w:rsidRDefault="00EB03C3" w:rsidP="008657C0">
      <w:pPr>
        <w:pStyle w:val="2"/>
        <w:spacing w:before="0"/>
        <w:ind w:firstLine="709"/>
        <w:rPr>
          <w:rFonts w:ascii="Times New Roman" w:hAnsi="Times New Roman" w:cs="Times New Roman"/>
          <w:b w:val="0"/>
          <w:i/>
          <w:color w:val="000000" w:themeColor="text1"/>
          <w:sz w:val="22"/>
          <w:szCs w:val="22"/>
        </w:rPr>
      </w:pPr>
      <w:bookmarkStart w:id="54" w:name="_Toc519261604"/>
      <w:r w:rsidRPr="008657C0">
        <w:rPr>
          <w:rFonts w:ascii="Times New Roman" w:hAnsi="Times New Roman" w:cs="Times New Roman"/>
          <w:b w:val="0"/>
          <w:i/>
          <w:color w:val="000000" w:themeColor="text1"/>
          <w:sz w:val="22"/>
          <w:szCs w:val="22"/>
        </w:rPr>
        <w:t>Хасынский городской округ.</w:t>
      </w:r>
      <w:bookmarkEnd w:id="54"/>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Хасынский городской округ с административным центром в поселке Палатка насчитывает 6,7 тыс. человек или 4,6% от численности населения области.</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Поселок Палатка расположен в 82 км от областного центра – города Магадана, относится к местам традиционного проживания и традиционной хозяйственной деятельности коренных малочисленных народов Российской Федерации. Здесь проживает 3,8 тыс. человек или 56,3% от общей численности населения Хасынского городского округа.  По оценочным данным численность коренных малочисленных народов Севера образует 2,7% от числа жителей поселка.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Рассматриваемый центр экономического роста является одним из наиболее благоустроенных городских округов, административный центр городского округа расположен на расстоянии двухчасового пути до областного центра по федеральной автомобильной дороге Р-504 «Колыма», связывающей поселок Палатка с населенными пунктами региона. Здесь осуществляют хозяйственную деятельность предприятия химической промышленности (АО «</w:t>
      </w:r>
      <w:proofErr w:type="spellStart"/>
      <w:r w:rsidRPr="00267B14">
        <w:rPr>
          <w:rFonts w:ascii="Times New Roman" w:hAnsi="Times New Roman" w:cs="Times New Roman"/>
        </w:rPr>
        <w:t>Колымавзрывпром</w:t>
      </w:r>
      <w:proofErr w:type="spellEnd"/>
      <w:r w:rsidRPr="00267B14">
        <w:rPr>
          <w:rFonts w:ascii="Times New Roman" w:hAnsi="Times New Roman" w:cs="Times New Roman"/>
        </w:rPr>
        <w:t>»), горнодобывающие (ЗАО «Концерн «Арбат», СП ЗАО «</w:t>
      </w:r>
      <w:proofErr w:type="spellStart"/>
      <w:r w:rsidRPr="00267B14">
        <w:rPr>
          <w:rFonts w:ascii="Times New Roman" w:hAnsi="Times New Roman" w:cs="Times New Roman"/>
        </w:rPr>
        <w:t>Омсукчанская</w:t>
      </w:r>
      <w:proofErr w:type="spellEnd"/>
      <w:r w:rsidRPr="00267B14">
        <w:rPr>
          <w:rFonts w:ascii="Times New Roman" w:hAnsi="Times New Roman" w:cs="Times New Roman"/>
        </w:rPr>
        <w:t xml:space="preserve"> ГГК», ООО «</w:t>
      </w:r>
      <w:proofErr w:type="spellStart"/>
      <w:r w:rsidRPr="00267B14">
        <w:rPr>
          <w:rFonts w:ascii="Times New Roman" w:hAnsi="Times New Roman" w:cs="Times New Roman"/>
        </w:rPr>
        <w:t>Геоцветмет</w:t>
      </w:r>
      <w:proofErr w:type="spellEnd"/>
      <w:r w:rsidRPr="00267B14">
        <w:rPr>
          <w:rFonts w:ascii="Times New Roman" w:hAnsi="Times New Roman" w:cs="Times New Roman"/>
        </w:rPr>
        <w:t>»), сельскохозяйственные (КФХ).</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На территории городского округа планируется к реализации два инвестиционных проекта: «Геологическое изучение, разведка и добыча рудного золота, серебра и полиметаллов на Приднестровской перспективной площади</w:t>
      </w:r>
      <w:r w:rsidR="00313278" w:rsidRPr="00267B14">
        <w:rPr>
          <w:rFonts w:ascii="Times New Roman" w:hAnsi="Times New Roman" w:cs="Times New Roman"/>
        </w:rPr>
        <w:t>»</w:t>
      </w:r>
      <w:r w:rsidRPr="00267B14">
        <w:rPr>
          <w:rFonts w:ascii="Times New Roman" w:hAnsi="Times New Roman" w:cs="Times New Roman"/>
        </w:rPr>
        <w:t xml:space="preserve"> (ООО «</w:t>
      </w:r>
      <w:proofErr w:type="spellStart"/>
      <w:r w:rsidRPr="00267B14">
        <w:rPr>
          <w:rFonts w:ascii="Times New Roman" w:hAnsi="Times New Roman" w:cs="Times New Roman"/>
        </w:rPr>
        <w:t>Геоцветмет</w:t>
      </w:r>
      <w:proofErr w:type="spellEnd"/>
      <w:r w:rsidRPr="00267B14">
        <w:rPr>
          <w:rFonts w:ascii="Times New Roman" w:hAnsi="Times New Roman" w:cs="Times New Roman"/>
        </w:rPr>
        <w:t xml:space="preserve">») и «Создание и развития агропромышленного парка» (ООО «Агропромышленный парк </w:t>
      </w:r>
      <w:r w:rsidR="00313278" w:rsidRPr="00267B14">
        <w:rPr>
          <w:rFonts w:ascii="Times New Roman" w:hAnsi="Times New Roman" w:cs="Times New Roman"/>
        </w:rPr>
        <w:t>«</w:t>
      </w:r>
      <w:r w:rsidRPr="00267B14">
        <w:rPr>
          <w:rFonts w:ascii="Times New Roman" w:hAnsi="Times New Roman" w:cs="Times New Roman"/>
        </w:rPr>
        <w:t>Магаданский») с общей суммой инвестиций 11,83 млрд. рублей и созданием 400 рабочих мест.</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Городской округ привлекателен для населения и является одним из лидеров по программе предоставления дальневосточного гектара (второе место после Ольского городского округа).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Социальная сфера в Хасынском городском округе сформирована и позволяет обеспечить проживающее население основными видами услуг дошкольного, общего и дополнительного и </w:t>
      </w:r>
      <w:proofErr w:type="spellStart"/>
      <w:r w:rsidRPr="00267B14">
        <w:rPr>
          <w:rFonts w:ascii="Times New Roman" w:hAnsi="Times New Roman" w:cs="Times New Roman"/>
        </w:rPr>
        <w:t>среднеспециального</w:t>
      </w:r>
      <w:proofErr w:type="spellEnd"/>
      <w:r w:rsidRPr="00267B14">
        <w:rPr>
          <w:rFonts w:ascii="Times New Roman" w:hAnsi="Times New Roman" w:cs="Times New Roman"/>
        </w:rPr>
        <w:t xml:space="preserve"> образования, медицинскими услугами и услугами физической культуры и спорта.</w:t>
      </w:r>
    </w:p>
    <w:p w:rsidR="00CC038E" w:rsidRPr="00267B14" w:rsidRDefault="00CC038E" w:rsidP="00313278">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Социальные и демографические показатели свидетельствуют об отставании качества предоставляемых в городском округе услуг от </w:t>
      </w:r>
      <w:proofErr w:type="spellStart"/>
      <w:r w:rsidRPr="00267B14">
        <w:rPr>
          <w:rFonts w:ascii="Times New Roman" w:hAnsi="Times New Roman" w:cs="Times New Roman"/>
        </w:rPr>
        <w:t>среднеобластных</w:t>
      </w:r>
      <w:proofErr w:type="spellEnd"/>
      <w:r w:rsidRPr="00267B14">
        <w:rPr>
          <w:rFonts w:ascii="Times New Roman" w:hAnsi="Times New Roman" w:cs="Times New Roman"/>
        </w:rPr>
        <w:t xml:space="preserve"> и неко</w:t>
      </w:r>
      <w:r w:rsidR="00313278" w:rsidRPr="00267B14">
        <w:rPr>
          <w:rFonts w:ascii="Times New Roman" w:hAnsi="Times New Roman" w:cs="Times New Roman"/>
        </w:rPr>
        <w:t xml:space="preserve">торых среднероссийских значений. </w:t>
      </w:r>
      <w:r w:rsidRPr="00267B14">
        <w:rPr>
          <w:rFonts w:ascii="Times New Roman" w:hAnsi="Times New Roman" w:cs="Times New Roman"/>
        </w:rPr>
        <w:t xml:space="preserve">Проблемными вопросами социальной сферы являются изношенность зданий, устаревшее оборудование, отсутствие качественного жилья для работников социальной сферы, привлекаемых в регион из других субъектов Российской Федерации. </w:t>
      </w:r>
      <w:r w:rsidR="00313278" w:rsidRPr="00267B14">
        <w:rPr>
          <w:rFonts w:ascii="Times New Roman" w:hAnsi="Times New Roman" w:cs="Times New Roman"/>
        </w:rPr>
        <w:t>Для решения этих вопросов требуется реализация мероприятий</w:t>
      </w:r>
      <w:r w:rsidRPr="00267B14">
        <w:rPr>
          <w:rFonts w:ascii="Times New Roman" w:hAnsi="Times New Roman" w:cs="Times New Roman"/>
        </w:rPr>
        <w:t xml:space="preserve"> по развитию учреждений физической культуры, дошкольного образования, медицинских учреждений.</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p>
    <w:p w:rsidR="00EB03C3" w:rsidRPr="008657C0" w:rsidRDefault="00EB03C3" w:rsidP="008657C0">
      <w:pPr>
        <w:pStyle w:val="2"/>
        <w:spacing w:before="0"/>
        <w:ind w:firstLine="709"/>
        <w:rPr>
          <w:rFonts w:ascii="Times New Roman" w:hAnsi="Times New Roman" w:cs="Times New Roman"/>
          <w:b w:val="0"/>
          <w:i/>
          <w:sz w:val="22"/>
          <w:szCs w:val="22"/>
        </w:rPr>
      </w:pPr>
      <w:bookmarkStart w:id="55" w:name="_Toc519261605"/>
      <w:r w:rsidRPr="008657C0">
        <w:rPr>
          <w:rFonts w:ascii="Times New Roman" w:hAnsi="Times New Roman" w:cs="Times New Roman"/>
          <w:b w:val="0"/>
          <w:i/>
          <w:color w:val="000000" w:themeColor="text1"/>
          <w:sz w:val="22"/>
          <w:szCs w:val="22"/>
        </w:rPr>
        <w:t>Яно-К</w:t>
      </w:r>
      <w:r w:rsidR="00CC038E" w:rsidRPr="008657C0">
        <w:rPr>
          <w:rFonts w:ascii="Times New Roman" w:hAnsi="Times New Roman" w:cs="Times New Roman"/>
          <w:b w:val="0"/>
          <w:i/>
          <w:color w:val="000000" w:themeColor="text1"/>
          <w:sz w:val="22"/>
          <w:szCs w:val="22"/>
        </w:rPr>
        <w:t>олымская золоторудная провинция.</w:t>
      </w:r>
      <w:bookmarkEnd w:id="55"/>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Центр экономического роста «Яно-Колымская золоторудная провинция» включает Центрально-Колымский регион (южную часть Сусуманского городского округа, Тенькинский и Ягоднинский городские округа, северные части Хасынского и Ольского городских округов).</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Рассматриваемый центр экономического роста насчитывает 17,9 тыс. человек или 12,3% от численности населения области. По оценочным данным численность коренных малочисленных народов Севера на территории центра экономического роста составляет 1,1% от численности проживающего здесь населения. </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Транспортная доступность обеспечивается за счет федеральной автодороги «Колыма» и работы малой авиации (аэропорт в г. Сусумане).</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Освоение золоторудных месторождений Яно-Колымской провинции является приоритетным направлением развития региона на долгосрочную перспективу и связана с развитием смежных отраслей (энергетики, транспорта, связи). Работа на горнодобывающих предприятиях осуществляется вахтовым методом.</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На территории Яно-Колымской золоторудной провинции находится крупнейшее в мире по запасам золота Наталкинское месторождение, разрабатываемое АО «Рудник им. Матросова» (АО «Полюс»). Запасы этого месторождения способны обеспечить работу </w:t>
      </w:r>
      <w:proofErr w:type="spellStart"/>
      <w:r w:rsidRPr="00267B14">
        <w:rPr>
          <w:rFonts w:ascii="Times New Roman" w:hAnsi="Times New Roman" w:cs="Times New Roman"/>
        </w:rPr>
        <w:t>золотоизвлекательной</w:t>
      </w:r>
      <w:proofErr w:type="spellEnd"/>
      <w:r w:rsidRPr="00267B14">
        <w:rPr>
          <w:rFonts w:ascii="Times New Roman" w:hAnsi="Times New Roman" w:cs="Times New Roman"/>
        </w:rPr>
        <w:t xml:space="preserve"> фабрики на месторождении Наталка на ближайшие 50 лет, довести уровень добычи золота до 60 тонн в год. </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Развитие центра экономического роста на период до 2022 года будет связано с реализацией пяти инвестиционных проектов с общей суммой планируемых инвестиций – 130,74 млрд. рублей, увеличением золотодобычи на 30,0 т в год и созданием 5000 рабочих мест, а также развитием минерально-сырьевой базы и расширением перечня добываемых полезных ископаемых.</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Ведется реализация следующих </w:t>
      </w:r>
      <w:proofErr w:type="spellStart"/>
      <w:r w:rsidRPr="00267B14">
        <w:rPr>
          <w:rFonts w:ascii="Times New Roman" w:hAnsi="Times New Roman" w:cs="Times New Roman"/>
        </w:rPr>
        <w:t>инвестпроектов</w:t>
      </w:r>
      <w:proofErr w:type="spellEnd"/>
      <w:r w:rsidRPr="00267B14">
        <w:rPr>
          <w:rFonts w:ascii="Times New Roman" w:hAnsi="Times New Roman" w:cs="Times New Roman"/>
        </w:rPr>
        <w:t>:</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создание горно-металлургического комплекса на базе золоторудных месторождений </w:t>
      </w:r>
      <w:r w:rsidR="00271060" w:rsidRPr="00267B14">
        <w:rPr>
          <w:rFonts w:ascii="Times New Roman" w:hAnsi="Times New Roman" w:cs="Times New Roman"/>
        </w:rPr>
        <w:t>«</w:t>
      </w:r>
      <w:r w:rsidRPr="00267B14">
        <w:rPr>
          <w:rFonts w:ascii="Times New Roman" w:hAnsi="Times New Roman" w:cs="Times New Roman"/>
        </w:rPr>
        <w:t>Павлик</w:t>
      </w:r>
      <w:r w:rsidR="00271060" w:rsidRPr="00267B14">
        <w:rPr>
          <w:rFonts w:ascii="Times New Roman" w:hAnsi="Times New Roman" w:cs="Times New Roman"/>
        </w:rPr>
        <w:t>»</w:t>
      </w:r>
      <w:r w:rsidRPr="00267B14">
        <w:rPr>
          <w:rFonts w:ascii="Times New Roman" w:hAnsi="Times New Roman" w:cs="Times New Roman"/>
        </w:rPr>
        <w:t xml:space="preserve">, </w:t>
      </w:r>
      <w:r w:rsidR="00271060" w:rsidRPr="00267B14">
        <w:rPr>
          <w:rFonts w:ascii="Times New Roman" w:hAnsi="Times New Roman" w:cs="Times New Roman"/>
        </w:rPr>
        <w:t>«</w:t>
      </w:r>
      <w:r w:rsidRPr="00267B14">
        <w:rPr>
          <w:rFonts w:ascii="Times New Roman" w:hAnsi="Times New Roman" w:cs="Times New Roman"/>
        </w:rPr>
        <w:t>Павлик -2</w:t>
      </w:r>
      <w:r w:rsidR="00271060" w:rsidRPr="00267B14">
        <w:rPr>
          <w:rFonts w:ascii="Times New Roman" w:hAnsi="Times New Roman" w:cs="Times New Roman"/>
        </w:rPr>
        <w:t>»</w:t>
      </w:r>
      <w:r w:rsidRPr="00267B14">
        <w:rPr>
          <w:rFonts w:ascii="Times New Roman" w:hAnsi="Times New Roman" w:cs="Times New Roman"/>
        </w:rPr>
        <w:t xml:space="preserve">, </w:t>
      </w:r>
      <w:r w:rsidR="00271060" w:rsidRPr="00267B14">
        <w:rPr>
          <w:rFonts w:ascii="Times New Roman" w:hAnsi="Times New Roman" w:cs="Times New Roman"/>
        </w:rPr>
        <w:t>«</w:t>
      </w:r>
      <w:r w:rsidRPr="00267B14">
        <w:rPr>
          <w:rFonts w:ascii="Times New Roman" w:hAnsi="Times New Roman" w:cs="Times New Roman"/>
        </w:rPr>
        <w:t>Родионовское</w:t>
      </w:r>
      <w:r w:rsidR="00271060" w:rsidRPr="00267B14">
        <w:rPr>
          <w:rFonts w:ascii="Times New Roman" w:hAnsi="Times New Roman" w:cs="Times New Roman"/>
        </w:rPr>
        <w:t>»</w:t>
      </w:r>
      <w:r w:rsidRPr="00267B14">
        <w:rPr>
          <w:rFonts w:ascii="Times New Roman" w:hAnsi="Times New Roman" w:cs="Times New Roman"/>
        </w:rPr>
        <w:t xml:space="preserve"> (АО «Золоторудная компания Павлик»);</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строительство горнодобывающего и перерабатывающего предприятия на базе </w:t>
      </w:r>
      <w:proofErr w:type="spellStart"/>
      <w:r w:rsidRPr="00267B14">
        <w:rPr>
          <w:rFonts w:ascii="Times New Roman" w:hAnsi="Times New Roman" w:cs="Times New Roman"/>
        </w:rPr>
        <w:t>Наталкинского</w:t>
      </w:r>
      <w:proofErr w:type="spellEnd"/>
      <w:r w:rsidRPr="00267B14">
        <w:rPr>
          <w:rFonts w:ascii="Times New Roman" w:hAnsi="Times New Roman" w:cs="Times New Roman"/>
        </w:rPr>
        <w:t xml:space="preserve"> золоторудного месторождения мощностью 8,6 млн. тонн руды в год. (АО «Рудник им. Матросова» (АО «Полюс»);</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освоение золоторудного месторождения Игуменовское (ОАО «</w:t>
      </w:r>
      <w:proofErr w:type="spellStart"/>
      <w:r w:rsidRPr="00267B14">
        <w:rPr>
          <w:rFonts w:ascii="Times New Roman" w:hAnsi="Times New Roman" w:cs="Times New Roman"/>
        </w:rPr>
        <w:t>ГеоЦентр</w:t>
      </w:r>
      <w:proofErr w:type="spellEnd"/>
      <w:r w:rsidRPr="00267B14">
        <w:rPr>
          <w:rFonts w:ascii="Times New Roman" w:hAnsi="Times New Roman" w:cs="Times New Roman"/>
        </w:rPr>
        <w:t>»);</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строительство золоторудного предприятия на месторождении </w:t>
      </w:r>
      <w:proofErr w:type="spellStart"/>
      <w:r w:rsidRPr="00267B14">
        <w:rPr>
          <w:rFonts w:ascii="Times New Roman" w:hAnsi="Times New Roman" w:cs="Times New Roman"/>
        </w:rPr>
        <w:t>Штурмовское</w:t>
      </w:r>
      <w:proofErr w:type="spellEnd"/>
      <w:r w:rsidRPr="00267B14">
        <w:rPr>
          <w:rFonts w:ascii="Times New Roman" w:hAnsi="Times New Roman" w:cs="Times New Roman"/>
        </w:rPr>
        <w:t xml:space="preserve"> (ООО «Недра»);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геологическое изучение и освоение месторождений рудного серебра и золота </w:t>
      </w:r>
      <w:proofErr w:type="spellStart"/>
      <w:r w:rsidRPr="00267B14">
        <w:rPr>
          <w:rFonts w:ascii="Times New Roman" w:hAnsi="Times New Roman" w:cs="Times New Roman"/>
        </w:rPr>
        <w:t>Сенон</w:t>
      </w:r>
      <w:proofErr w:type="spellEnd"/>
      <w:r w:rsidRPr="00267B14">
        <w:rPr>
          <w:rFonts w:ascii="Times New Roman" w:hAnsi="Times New Roman" w:cs="Times New Roman"/>
        </w:rPr>
        <w:t xml:space="preserve"> и Серебряное, месторождения сурьмы и серебра Утро, месторождения коренного золота Юго-Восточной части </w:t>
      </w:r>
      <w:proofErr w:type="spellStart"/>
      <w:r w:rsidRPr="00267B14">
        <w:rPr>
          <w:rFonts w:ascii="Times New Roman" w:hAnsi="Times New Roman" w:cs="Times New Roman"/>
        </w:rPr>
        <w:t>Бурхалинского</w:t>
      </w:r>
      <w:proofErr w:type="spellEnd"/>
      <w:r w:rsidRPr="00267B14">
        <w:rPr>
          <w:rFonts w:ascii="Times New Roman" w:hAnsi="Times New Roman" w:cs="Times New Roman"/>
        </w:rPr>
        <w:t xml:space="preserve"> рудного поля (ООО «Юго-Западная промышленная компания»).</w:t>
      </w:r>
    </w:p>
    <w:p w:rsidR="00CC038E" w:rsidRPr="00267B14" w:rsidRDefault="00CC038E" w:rsidP="00271060">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Социальные и демографические показатели развития городских округов, территории которых входят в состав рассматриваемого центра экономического роста, свидетельствуют о наличии проблем в качестве и количестве предоставляемых проживаю</w:t>
      </w:r>
      <w:r w:rsidR="00271060" w:rsidRPr="00267B14">
        <w:rPr>
          <w:rFonts w:ascii="Times New Roman" w:hAnsi="Times New Roman" w:cs="Times New Roman"/>
        </w:rPr>
        <w:t xml:space="preserve">щему населению социальных услуг, учитывая которые усилия необходимо направить на </w:t>
      </w:r>
      <w:r w:rsidRPr="00267B14">
        <w:rPr>
          <w:rFonts w:ascii="Times New Roman" w:hAnsi="Times New Roman" w:cs="Times New Roman"/>
        </w:rPr>
        <w:t>модернизацию объектов здравоохранения, создание объектов физической культуры и спорта, обеспечение жильем и улучшение жилищных условий работников социальной сферы на территории Яно-Колымской золоторудной провинции.</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В целях развития транспортной инфраструктуры Яно-Колымской золоторудной провинции на территории Тенькинского городского округа ведется реконструкция автомобильной дороги «Палатка-Кулу-</w:t>
      </w:r>
      <w:proofErr w:type="spellStart"/>
      <w:r w:rsidRPr="00267B14">
        <w:rPr>
          <w:rFonts w:ascii="Times New Roman" w:hAnsi="Times New Roman" w:cs="Times New Roman"/>
        </w:rPr>
        <w:t>Нексикан</w:t>
      </w:r>
      <w:proofErr w:type="spellEnd"/>
      <w:r w:rsidRPr="00267B14">
        <w:rPr>
          <w:rFonts w:ascii="Times New Roman" w:hAnsi="Times New Roman" w:cs="Times New Roman"/>
        </w:rPr>
        <w:t>», обеспечивающая транспортную доступность для действующих и планируемых к освоению месторождений. Повышение качества данной дороги позволит существенно снизить транспортные издержки компаний, работающих на территории городского округа.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p>
    <w:p w:rsidR="00EB03C3" w:rsidRPr="008657C0" w:rsidRDefault="00CC038E" w:rsidP="008657C0">
      <w:pPr>
        <w:pStyle w:val="2"/>
        <w:spacing w:before="0"/>
        <w:ind w:firstLine="709"/>
        <w:rPr>
          <w:rFonts w:ascii="Times New Roman" w:hAnsi="Times New Roman" w:cs="Times New Roman"/>
          <w:b w:val="0"/>
          <w:i/>
          <w:color w:val="000000" w:themeColor="text1"/>
          <w:sz w:val="22"/>
          <w:szCs w:val="22"/>
        </w:rPr>
      </w:pPr>
      <w:bookmarkStart w:id="56" w:name="_Toc519261606"/>
      <w:r w:rsidRPr="008657C0">
        <w:rPr>
          <w:rFonts w:ascii="Times New Roman" w:hAnsi="Times New Roman" w:cs="Times New Roman"/>
          <w:b w:val="0"/>
          <w:i/>
          <w:color w:val="000000" w:themeColor="text1"/>
          <w:sz w:val="22"/>
          <w:szCs w:val="22"/>
        </w:rPr>
        <w:t>Среднеканский городской округ.</w:t>
      </w:r>
      <w:bookmarkEnd w:id="56"/>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Центр экономического роста «Среднеканский городской округ» расположен на территории Среднеканского городского округа с административным центром в п. Сеймчан и насчитывает 2,5 тыс. человек населения или 1,7% от численности населения Магаданской области. Поселок Сеймчан и село Колымское включены в перечень мест традиционного проживания и традиционной хозяйственной деятельности коренных малочисленных народов Севера. По оценочным данным численность коренных малочисленных народов Севера, проживающих в </w:t>
      </w:r>
      <w:proofErr w:type="spellStart"/>
      <w:r w:rsidRPr="00267B14">
        <w:rPr>
          <w:rFonts w:ascii="Times New Roman" w:hAnsi="Times New Roman" w:cs="Times New Roman"/>
        </w:rPr>
        <w:t>Среднеканском</w:t>
      </w:r>
      <w:proofErr w:type="spellEnd"/>
      <w:r w:rsidRPr="00267B14">
        <w:rPr>
          <w:rFonts w:ascii="Times New Roman" w:hAnsi="Times New Roman" w:cs="Times New Roman"/>
        </w:rPr>
        <w:t xml:space="preserve"> городском округе, образует 11,6% от численности населения городского округа.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Административный центр находится на расстоянии суточного пути до г. Магадана по автодорогам «Колыма-Сеймчан» и «Колыма». В поселке Сеймчан расположен аэропорт местного значения, связывающий городской округ с областным центром. В качестве транспортной магистрали используется также р. Колыма, проходящая через всю территорию городского округа и связывающая п. Сеймчан с Якутией.</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Будущее центра экономического роста связано с геологоразведкой и разработкой месторождений серебра, золота и других полезных ископаемых. </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 xml:space="preserve">В период до 2039 года планируется реализация трех </w:t>
      </w:r>
      <w:proofErr w:type="spellStart"/>
      <w:r w:rsidRPr="00267B14">
        <w:rPr>
          <w:rFonts w:ascii="Times New Roman" w:hAnsi="Times New Roman" w:cs="Times New Roman"/>
        </w:rPr>
        <w:t>инвестпроектов</w:t>
      </w:r>
      <w:proofErr w:type="spellEnd"/>
      <w:r w:rsidRPr="00267B14">
        <w:rPr>
          <w:rFonts w:ascii="Times New Roman" w:hAnsi="Times New Roman" w:cs="Times New Roman"/>
        </w:rPr>
        <w:t xml:space="preserve"> на общую сумму инвестиций - 46,5 млрд. рублей, с созданием 1400 рабочих мест и направленных, прежде всего, на развитие минерально-сырьевой базы и диверсификацию экономики региона.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Это такие проекты как:</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геологическое изучение, разведка полезных ископаемых на </w:t>
      </w:r>
      <w:proofErr w:type="spellStart"/>
      <w:r w:rsidRPr="00267B14">
        <w:rPr>
          <w:rFonts w:ascii="Times New Roman" w:hAnsi="Times New Roman" w:cs="Times New Roman"/>
        </w:rPr>
        <w:t>Кунарёвс</w:t>
      </w:r>
      <w:r w:rsidR="00271060" w:rsidRPr="00267B14">
        <w:rPr>
          <w:rFonts w:ascii="Times New Roman" w:hAnsi="Times New Roman" w:cs="Times New Roman"/>
        </w:rPr>
        <w:t>кой</w:t>
      </w:r>
      <w:proofErr w:type="spellEnd"/>
      <w:r w:rsidR="00271060" w:rsidRPr="00267B14">
        <w:rPr>
          <w:rFonts w:ascii="Times New Roman" w:hAnsi="Times New Roman" w:cs="Times New Roman"/>
        </w:rPr>
        <w:t xml:space="preserve"> перспективной площади (ООО «</w:t>
      </w:r>
      <w:r w:rsidRPr="00267B14">
        <w:rPr>
          <w:rFonts w:ascii="Times New Roman" w:hAnsi="Times New Roman" w:cs="Times New Roman"/>
        </w:rPr>
        <w:t>Г</w:t>
      </w:r>
      <w:r w:rsidR="00271060" w:rsidRPr="00267B14">
        <w:rPr>
          <w:rFonts w:ascii="Times New Roman" w:hAnsi="Times New Roman" w:cs="Times New Roman"/>
        </w:rPr>
        <w:t xml:space="preserve">орнопромышленная компания </w:t>
      </w:r>
      <w:proofErr w:type="spellStart"/>
      <w:r w:rsidRPr="00267B14">
        <w:rPr>
          <w:rFonts w:ascii="Times New Roman" w:hAnsi="Times New Roman" w:cs="Times New Roman"/>
        </w:rPr>
        <w:t>Тянь</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Хэ</w:t>
      </w:r>
      <w:proofErr w:type="spellEnd"/>
      <w:r w:rsidRPr="00267B14">
        <w:rPr>
          <w:rFonts w:ascii="Times New Roman" w:hAnsi="Times New Roman" w:cs="Times New Roman"/>
        </w:rPr>
        <w:t>»);</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271060" w:rsidRPr="00267B14">
        <w:rPr>
          <w:rFonts w:ascii="Times New Roman" w:hAnsi="Times New Roman" w:cs="Times New Roman"/>
        </w:rPr>
        <w:t>р</w:t>
      </w:r>
      <w:r w:rsidRPr="00267B14">
        <w:rPr>
          <w:rFonts w:ascii="Times New Roman" w:hAnsi="Times New Roman" w:cs="Times New Roman"/>
        </w:rPr>
        <w:t xml:space="preserve">азведка и добыча коренного золота и серебра на месторождении </w:t>
      </w:r>
      <w:proofErr w:type="spellStart"/>
      <w:r w:rsidRPr="00267B14">
        <w:rPr>
          <w:rFonts w:ascii="Times New Roman" w:hAnsi="Times New Roman" w:cs="Times New Roman"/>
        </w:rPr>
        <w:t>Ольча</w:t>
      </w:r>
      <w:proofErr w:type="spellEnd"/>
      <w:r w:rsidRPr="00267B14">
        <w:rPr>
          <w:rFonts w:ascii="Times New Roman" w:hAnsi="Times New Roman" w:cs="Times New Roman"/>
        </w:rPr>
        <w:t xml:space="preserve"> (АО «Полиметалл»);</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271060" w:rsidRPr="00267B14">
        <w:rPr>
          <w:rFonts w:ascii="Times New Roman" w:hAnsi="Times New Roman" w:cs="Times New Roman"/>
        </w:rPr>
        <w:t>о</w:t>
      </w:r>
      <w:r w:rsidRPr="00267B14">
        <w:rPr>
          <w:rFonts w:ascii="Times New Roman" w:hAnsi="Times New Roman" w:cs="Times New Roman"/>
        </w:rPr>
        <w:t xml:space="preserve">своение </w:t>
      </w:r>
      <w:proofErr w:type="spellStart"/>
      <w:r w:rsidRPr="00267B14">
        <w:rPr>
          <w:rFonts w:ascii="Times New Roman" w:hAnsi="Times New Roman" w:cs="Times New Roman"/>
        </w:rPr>
        <w:t>Ороекской</w:t>
      </w:r>
      <w:proofErr w:type="spellEnd"/>
      <w:r w:rsidRPr="00267B14">
        <w:rPr>
          <w:rFonts w:ascii="Times New Roman" w:hAnsi="Times New Roman" w:cs="Times New Roman"/>
        </w:rPr>
        <w:t xml:space="preserve"> металлогенической зоны (АО «</w:t>
      </w:r>
      <w:proofErr w:type="spellStart"/>
      <w:r w:rsidRPr="00267B14">
        <w:rPr>
          <w:rFonts w:ascii="Times New Roman" w:hAnsi="Times New Roman" w:cs="Times New Roman"/>
        </w:rPr>
        <w:t>Дукатская</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горногеологическая</w:t>
      </w:r>
      <w:proofErr w:type="spellEnd"/>
      <w:r w:rsidRPr="00267B14">
        <w:rPr>
          <w:rFonts w:ascii="Times New Roman" w:hAnsi="Times New Roman" w:cs="Times New Roman"/>
        </w:rPr>
        <w:t xml:space="preserve"> компания»).</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Стратегическим объектом в энергетике является Усть-Среднеканская ГЭС, которая позволит после введения </w:t>
      </w:r>
      <w:r w:rsidR="00271060" w:rsidRPr="00267B14">
        <w:rPr>
          <w:rFonts w:ascii="Times New Roman" w:hAnsi="Times New Roman" w:cs="Times New Roman"/>
          <w:lang w:val="en-US"/>
        </w:rPr>
        <w:t>III</w:t>
      </w:r>
      <w:r w:rsidRPr="00267B14">
        <w:rPr>
          <w:rFonts w:ascii="Times New Roman" w:hAnsi="Times New Roman" w:cs="Times New Roman"/>
        </w:rPr>
        <w:t xml:space="preserve"> и </w:t>
      </w:r>
      <w:r w:rsidR="00271060" w:rsidRPr="00267B14">
        <w:rPr>
          <w:rFonts w:ascii="Times New Roman" w:hAnsi="Times New Roman" w:cs="Times New Roman"/>
          <w:lang w:val="en-US"/>
        </w:rPr>
        <w:t>IV</w:t>
      </w:r>
      <w:r w:rsidRPr="00267B14">
        <w:rPr>
          <w:rFonts w:ascii="Times New Roman" w:hAnsi="Times New Roman" w:cs="Times New Roman"/>
        </w:rPr>
        <w:t xml:space="preserve"> гидроагрегатов обеспечить энергетические потребности горняков Яно-Колымской золоторудной провинции и других недропользователей, а также поставлять электроэнергию в соседние субъекты (Чукотский автономный округ).</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Социальная сфера Среднеканского городского округа сформирована и позволяет обеспечить проживающее население основными видами услуг дошкольного, общего и дополнительного образования, медицинскими услугами и услугами физической культуры и спорта.</w:t>
      </w:r>
    </w:p>
    <w:p w:rsidR="00CC038E" w:rsidRPr="00267B14" w:rsidRDefault="00CC038E" w:rsidP="00CC038E">
      <w:pPr>
        <w:tabs>
          <w:tab w:val="left" w:pos="851"/>
          <w:tab w:val="left" w:pos="2518"/>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Социальные и демографические показатели свидетельствуют об отставании качества предоставляемых в городском округе услуг от </w:t>
      </w:r>
      <w:proofErr w:type="spellStart"/>
      <w:r w:rsidRPr="00267B14">
        <w:rPr>
          <w:rFonts w:ascii="Times New Roman" w:hAnsi="Times New Roman" w:cs="Times New Roman"/>
        </w:rPr>
        <w:t>среднеобластных</w:t>
      </w:r>
      <w:proofErr w:type="spellEnd"/>
      <w:r w:rsidRPr="00267B14">
        <w:rPr>
          <w:rFonts w:ascii="Times New Roman" w:hAnsi="Times New Roman" w:cs="Times New Roman"/>
        </w:rPr>
        <w:t xml:space="preserve"> и неко</w:t>
      </w:r>
      <w:r w:rsidR="00271060" w:rsidRPr="00267B14">
        <w:rPr>
          <w:rFonts w:ascii="Times New Roman" w:hAnsi="Times New Roman" w:cs="Times New Roman"/>
        </w:rPr>
        <w:t>торых среднероссийских значений, у</w:t>
      </w:r>
      <w:r w:rsidRPr="00267B14">
        <w:rPr>
          <w:rFonts w:ascii="Times New Roman" w:hAnsi="Times New Roman" w:cs="Times New Roman"/>
        </w:rPr>
        <w:t xml:space="preserve">читывая </w:t>
      </w:r>
      <w:r w:rsidR="00271060" w:rsidRPr="00267B14">
        <w:rPr>
          <w:rFonts w:ascii="Times New Roman" w:hAnsi="Times New Roman" w:cs="Times New Roman"/>
        </w:rPr>
        <w:t>которые необходима реализация</w:t>
      </w:r>
      <w:r w:rsidRPr="00267B14">
        <w:rPr>
          <w:rFonts w:ascii="Times New Roman" w:hAnsi="Times New Roman" w:cs="Times New Roman"/>
        </w:rPr>
        <w:t xml:space="preserve"> мероприяти</w:t>
      </w:r>
      <w:r w:rsidR="00271060" w:rsidRPr="00267B14">
        <w:rPr>
          <w:rFonts w:ascii="Times New Roman" w:hAnsi="Times New Roman" w:cs="Times New Roman"/>
        </w:rPr>
        <w:t>й</w:t>
      </w:r>
      <w:r w:rsidRPr="00267B14">
        <w:rPr>
          <w:rFonts w:ascii="Times New Roman" w:hAnsi="Times New Roman" w:cs="Times New Roman"/>
        </w:rPr>
        <w:t>, нацеленны</w:t>
      </w:r>
      <w:r w:rsidR="00271060" w:rsidRPr="00267B14">
        <w:rPr>
          <w:rFonts w:ascii="Times New Roman" w:hAnsi="Times New Roman" w:cs="Times New Roman"/>
        </w:rPr>
        <w:t>х</w:t>
      </w:r>
      <w:r w:rsidRPr="00267B14">
        <w:rPr>
          <w:rFonts w:ascii="Times New Roman" w:hAnsi="Times New Roman" w:cs="Times New Roman"/>
        </w:rPr>
        <w:t xml:space="preserve"> на развитие инфраструктуры здравоохранения.</w:t>
      </w:r>
    </w:p>
    <w:p w:rsidR="00271060" w:rsidRPr="00267B14" w:rsidRDefault="00271060" w:rsidP="00CC038E">
      <w:pPr>
        <w:tabs>
          <w:tab w:val="left" w:pos="851"/>
          <w:tab w:val="left" w:pos="2518"/>
        </w:tabs>
        <w:spacing w:after="0" w:line="240" w:lineRule="auto"/>
        <w:ind w:firstLine="709"/>
        <w:jc w:val="both"/>
        <w:rPr>
          <w:rFonts w:ascii="Times New Roman" w:hAnsi="Times New Roman" w:cs="Times New Roman"/>
        </w:rPr>
      </w:pPr>
    </w:p>
    <w:p w:rsidR="007C0428" w:rsidRPr="008657C0" w:rsidRDefault="00CC038E" w:rsidP="008657C0">
      <w:pPr>
        <w:pStyle w:val="2"/>
        <w:spacing w:before="0"/>
        <w:ind w:firstLine="709"/>
        <w:rPr>
          <w:rFonts w:ascii="Times New Roman" w:hAnsi="Times New Roman" w:cs="Times New Roman"/>
          <w:b w:val="0"/>
          <w:i/>
          <w:color w:val="000000" w:themeColor="text1"/>
          <w:sz w:val="22"/>
          <w:szCs w:val="22"/>
        </w:rPr>
      </w:pPr>
      <w:bookmarkStart w:id="57" w:name="_Toc519261607"/>
      <w:r w:rsidRPr="008657C0">
        <w:rPr>
          <w:rFonts w:ascii="Times New Roman" w:hAnsi="Times New Roman" w:cs="Times New Roman"/>
          <w:b w:val="0"/>
          <w:i/>
          <w:color w:val="000000" w:themeColor="text1"/>
          <w:sz w:val="22"/>
          <w:szCs w:val="22"/>
        </w:rPr>
        <w:t>Омсукчанский кластер.</w:t>
      </w:r>
      <w:bookmarkEnd w:id="57"/>
    </w:p>
    <w:p w:rsidR="00CC038E" w:rsidRPr="00267B14" w:rsidRDefault="00CC038E"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Центр экономического роста «Омсукчанский кластер» включает в себя территорию Омсукчанского и Северо-Эвенского городского округа и насчитывает 7,3 тыс. человек или 5,0% численности населения области, в том числе Омсукчанский городской округ – 5,1 тыс. человек, Северо-Эвенский – 2,1 тыс. человек.</w:t>
      </w:r>
    </w:p>
    <w:p w:rsidR="00CC038E" w:rsidRPr="00267B14" w:rsidRDefault="00CC038E"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Северо-Эвенский городской округ и п. Омсукчан и с. Меренга Омсукчанского городского округа относятся к числу мест традиционного проживания и традиционной хозяйственной деятельности коренных малочисленных народов Российской Федерации. По оценочным данным численность коренных малочисленных народов Севера, проживающих на территории центра экономического роста, образует 25,0% от численности населения городского округа.</w:t>
      </w:r>
    </w:p>
    <w:p w:rsidR="00CC038E" w:rsidRPr="00267B14" w:rsidRDefault="00CC038E"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Поселок Омсукчан находится на расстоянии суточного пути по автодорогам «Герба –Омсукчан» и «Колыма». В поселках Эвенск и Омсукчан расположены аэропорты местного значения.</w:t>
      </w:r>
    </w:p>
    <w:p w:rsidR="00CC038E" w:rsidRPr="00267B14" w:rsidRDefault="00CC038E"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На территории находится одно из самых крупных месторождений серебра в мире – Дукат, разрабатываемое компанией АО «Полиметалл». </w:t>
      </w:r>
    </w:p>
    <w:p w:rsidR="00CC038E" w:rsidRPr="00267B14" w:rsidRDefault="00CC038E"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Будущее центра экономического роста связано с дальнейшей разработкой золото-серебряных месторождений, а также созданием Омсукчанского угольного кластера. </w:t>
      </w:r>
    </w:p>
    <w:p w:rsidR="00CC038E" w:rsidRPr="00267B14" w:rsidRDefault="00CC038E"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Данный </w:t>
      </w:r>
      <w:proofErr w:type="spellStart"/>
      <w:r w:rsidRPr="00267B14">
        <w:rPr>
          <w:rFonts w:ascii="Times New Roman" w:hAnsi="Times New Roman" w:cs="Times New Roman"/>
        </w:rPr>
        <w:t>инвестпроект</w:t>
      </w:r>
      <w:proofErr w:type="spellEnd"/>
      <w:r w:rsidRPr="00267B14">
        <w:rPr>
          <w:rFonts w:ascii="Times New Roman" w:hAnsi="Times New Roman" w:cs="Times New Roman"/>
        </w:rPr>
        <w:t xml:space="preserve"> осуществляется ООО «Северо-Восточная Угольная компания» и предполагает инвестиции в размере 25,0 млрд. рублей, создание 800 рабочих мест и обеспечит ежегодную добычу угля в размере 3,0 млн. тонн.</w:t>
      </w:r>
    </w:p>
    <w:p w:rsidR="00CC038E" w:rsidRPr="00267B14" w:rsidRDefault="00CC038E"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Социальная сфера центра экономического роста сформирована и позволяет обеспечить проживающее население основными видами услуг дошкольного, общего, дополнительного и </w:t>
      </w:r>
      <w:proofErr w:type="spellStart"/>
      <w:r w:rsidRPr="00267B14">
        <w:rPr>
          <w:rFonts w:ascii="Times New Roman" w:hAnsi="Times New Roman" w:cs="Times New Roman"/>
        </w:rPr>
        <w:t>среднеспециального</w:t>
      </w:r>
      <w:proofErr w:type="spellEnd"/>
      <w:r w:rsidRPr="00267B14">
        <w:rPr>
          <w:rFonts w:ascii="Times New Roman" w:hAnsi="Times New Roman" w:cs="Times New Roman"/>
        </w:rPr>
        <w:t xml:space="preserve"> образования, медицинскими услугами и услугами физической культуры и спорта.</w:t>
      </w:r>
    </w:p>
    <w:p w:rsidR="00CC038E" w:rsidRPr="00267B14" w:rsidRDefault="00CC038E" w:rsidP="00271060">
      <w:pPr>
        <w:spacing w:after="0" w:line="240" w:lineRule="auto"/>
        <w:ind w:firstLine="709"/>
        <w:jc w:val="both"/>
        <w:rPr>
          <w:rFonts w:ascii="Times New Roman" w:hAnsi="Times New Roman" w:cs="Times New Roman"/>
        </w:rPr>
      </w:pPr>
      <w:r w:rsidRPr="00267B14">
        <w:rPr>
          <w:rFonts w:ascii="Times New Roman" w:hAnsi="Times New Roman" w:cs="Times New Roman"/>
        </w:rPr>
        <w:t>Социальные и демографические показатели свидетельствуют об отставании качества</w:t>
      </w:r>
      <w:r w:rsidR="00271060" w:rsidRPr="00267B14">
        <w:rPr>
          <w:rFonts w:ascii="Times New Roman" w:hAnsi="Times New Roman" w:cs="Times New Roman"/>
        </w:rPr>
        <w:t xml:space="preserve"> </w:t>
      </w:r>
      <w:r w:rsidRPr="00267B14">
        <w:rPr>
          <w:rFonts w:ascii="Times New Roman" w:hAnsi="Times New Roman" w:cs="Times New Roman"/>
        </w:rPr>
        <w:t xml:space="preserve">и количества предоставляемых в городском округе услуг от </w:t>
      </w:r>
      <w:proofErr w:type="spellStart"/>
      <w:r w:rsidRPr="00267B14">
        <w:rPr>
          <w:rFonts w:ascii="Times New Roman" w:hAnsi="Times New Roman" w:cs="Times New Roman"/>
        </w:rPr>
        <w:t>среднеобластных</w:t>
      </w:r>
      <w:proofErr w:type="spellEnd"/>
      <w:r w:rsidRPr="00267B14">
        <w:rPr>
          <w:rFonts w:ascii="Times New Roman" w:hAnsi="Times New Roman" w:cs="Times New Roman"/>
        </w:rPr>
        <w:t xml:space="preserve"> и неко</w:t>
      </w:r>
      <w:r w:rsidR="00271060" w:rsidRPr="00267B14">
        <w:rPr>
          <w:rFonts w:ascii="Times New Roman" w:hAnsi="Times New Roman" w:cs="Times New Roman"/>
        </w:rPr>
        <w:t xml:space="preserve">торых среднероссийских значений, учитывая которые необходима реализация </w:t>
      </w:r>
      <w:r w:rsidRPr="00267B14">
        <w:rPr>
          <w:rFonts w:ascii="Times New Roman" w:hAnsi="Times New Roman" w:cs="Times New Roman"/>
        </w:rPr>
        <w:t>мероприяти</w:t>
      </w:r>
      <w:r w:rsidR="00271060" w:rsidRPr="00267B14">
        <w:rPr>
          <w:rFonts w:ascii="Times New Roman" w:hAnsi="Times New Roman" w:cs="Times New Roman"/>
        </w:rPr>
        <w:t>й</w:t>
      </w:r>
      <w:r w:rsidRPr="00267B14">
        <w:rPr>
          <w:rFonts w:ascii="Times New Roman" w:hAnsi="Times New Roman" w:cs="Times New Roman"/>
        </w:rPr>
        <w:t>, нацеленны</w:t>
      </w:r>
      <w:r w:rsidR="00271060" w:rsidRPr="00267B14">
        <w:rPr>
          <w:rFonts w:ascii="Times New Roman" w:hAnsi="Times New Roman" w:cs="Times New Roman"/>
        </w:rPr>
        <w:t>х</w:t>
      </w:r>
      <w:r w:rsidRPr="00267B14">
        <w:rPr>
          <w:rFonts w:ascii="Times New Roman" w:hAnsi="Times New Roman" w:cs="Times New Roman"/>
        </w:rPr>
        <w:t xml:space="preserve"> на развитие социальной инфраструктуры территории: здравоохранения, образования, жилищно-коммунального хозяйства.</w:t>
      </w:r>
    </w:p>
    <w:p w:rsidR="00CC038E" w:rsidRPr="00267B14" w:rsidRDefault="00CC038E"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Для обеспечения социально-экономического развития Омсукчанского кластера необходима модернизация и строительство дорожной сети. Осуществляемое строительство автомобильной дороги «Колыма-Омсукчан-Омолон-Анадырь» снизит издержки при освоении месторождений, а также свяжет область с Чукотским автономным округом, создаст новый транспортный коридор, что даст дополнительные возможности для развития Омсукчанского и Северо-Эвенского городских округов.</w:t>
      </w:r>
    </w:p>
    <w:p w:rsidR="00CC038E" w:rsidRPr="00267B14" w:rsidRDefault="00CC038E" w:rsidP="00CC038E">
      <w:pPr>
        <w:spacing w:after="0" w:line="240" w:lineRule="auto"/>
        <w:ind w:firstLine="709"/>
        <w:jc w:val="both"/>
        <w:rPr>
          <w:rFonts w:ascii="Times New Roman" w:hAnsi="Times New Roman" w:cs="Times New Roman"/>
        </w:rPr>
      </w:pPr>
    </w:p>
    <w:p w:rsidR="009C53D7" w:rsidRPr="008657C0" w:rsidRDefault="009C53D7" w:rsidP="008657C0">
      <w:pPr>
        <w:pStyle w:val="2"/>
        <w:spacing w:before="0"/>
        <w:ind w:firstLine="709"/>
        <w:rPr>
          <w:rFonts w:ascii="Times New Roman" w:hAnsi="Times New Roman" w:cs="Times New Roman"/>
          <w:b w:val="0"/>
          <w:i/>
          <w:color w:val="000000" w:themeColor="text1"/>
          <w:sz w:val="22"/>
          <w:szCs w:val="22"/>
        </w:rPr>
      </w:pPr>
      <w:bookmarkStart w:id="58" w:name="_Toc519261608"/>
      <w:r w:rsidRPr="008657C0">
        <w:rPr>
          <w:rFonts w:ascii="Times New Roman" w:hAnsi="Times New Roman" w:cs="Times New Roman"/>
          <w:b w:val="0"/>
          <w:i/>
          <w:color w:val="000000" w:themeColor="text1"/>
          <w:sz w:val="22"/>
          <w:szCs w:val="22"/>
        </w:rPr>
        <w:t>Развитие п</w:t>
      </w:r>
      <w:r w:rsidR="00EB03C3" w:rsidRPr="008657C0">
        <w:rPr>
          <w:rFonts w:ascii="Times New Roman" w:hAnsi="Times New Roman" w:cs="Times New Roman"/>
          <w:b w:val="0"/>
          <w:i/>
          <w:color w:val="000000" w:themeColor="text1"/>
          <w:sz w:val="22"/>
          <w:szCs w:val="22"/>
        </w:rPr>
        <w:t>рибрежны</w:t>
      </w:r>
      <w:r w:rsidRPr="008657C0">
        <w:rPr>
          <w:rFonts w:ascii="Times New Roman" w:hAnsi="Times New Roman" w:cs="Times New Roman"/>
          <w:b w:val="0"/>
          <w:i/>
          <w:color w:val="000000" w:themeColor="text1"/>
          <w:sz w:val="22"/>
          <w:szCs w:val="22"/>
        </w:rPr>
        <w:t>х</w:t>
      </w:r>
      <w:r w:rsidR="00EB03C3" w:rsidRPr="008657C0">
        <w:rPr>
          <w:rFonts w:ascii="Times New Roman" w:hAnsi="Times New Roman" w:cs="Times New Roman"/>
          <w:b w:val="0"/>
          <w:i/>
          <w:color w:val="000000" w:themeColor="text1"/>
          <w:sz w:val="22"/>
          <w:szCs w:val="22"/>
        </w:rPr>
        <w:t xml:space="preserve"> территори</w:t>
      </w:r>
      <w:r w:rsidRPr="008657C0">
        <w:rPr>
          <w:rFonts w:ascii="Times New Roman" w:hAnsi="Times New Roman" w:cs="Times New Roman"/>
          <w:b w:val="0"/>
          <w:i/>
          <w:color w:val="000000" w:themeColor="text1"/>
          <w:sz w:val="22"/>
          <w:szCs w:val="22"/>
        </w:rPr>
        <w:t>й</w:t>
      </w:r>
      <w:r w:rsidR="002F5FDB" w:rsidRPr="008657C0">
        <w:rPr>
          <w:rFonts w:ascii="Times New Roman" w:hAnsi="Times New Roman" w:cs="Times New Roman"/>
          <w:b w:val="0"/>
          <w:i/>
          <w:color w:val="000000" w:themeColor="text1"/>
          <w:sz w:val="22"/>
          <w:szCs w:val="22"/>
        </w:rPr>
        <w:t xml:space="preserve"> Магаданской области</w:t>
      </w:r>
      <w:bookmarkEnd w:id="58"/>
    </w:p>
    <w:p w:rsidR="009C53D7" w:rsidRPr="00267B14" w:rsidRDefault="009C53D7"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Приоритетами развития </w:t>
      </w:r>
      <w:proofErr w:type="spellStart"/>
      <w:r w:rsidRPr="00267B14">
        <w:rPr>
          <w:rFonts w:ascii="Times New Roman" w:hAnsi="Times New Roman" w:cs="Times New Roman"/>
        </w:rPr>
        <w:t>морехозяйственного</w:t>
      </w:r>
      <w:proofErr w:type="spellEnd"/>
      <w:r w:rsidRPr="00267B14">
        <w:rPr>
          <w:rFonts w:ascii="Times New Roman" w:hAnsi="Times New Roman" w:cs="Times New Roman"/>
        </w:rPr>
        <w:t xml:space="preserve"> комплекса в интересах социально-экономического развития Магаданской области является развитие морского транспорта, рыбохозяйственного комплекса, улучшение экологического состояния прибрежной акватории, </w:t>
      </w:r>
      <w:r w:rsidR="00F601CF" w:rsidRPr="00267B14">
        <w:rPr>
          <w:rFonts w:ascii="Times New Roman" w:hAnsi="Times New Roman" w:cs="Times New Roman"/>
        </w:rPr>
        <w:t xml:space="preserve">предотвращение загрязнения морской среды отходами производства, потребления и утилизации, </w:t>
      </w:r>
      <w:r w:rsidRPr="00267B14">
        <w:rPr>
          <w:rFonts w:ascii="Times New Roman" w:hAnsi="Times New Roman" w:cs="Times New Roman"/>
        </w:rPr>
        <w:t>проведение научно-исследовательских работ, развитие туристско-рекреационного потенциала, подготовка кадров для морской деятельности, обеспечение безопасности прибрежных территорий от стихийных бедствий.</w:t>
      </w:r>
    </w:p>
    <w:p w:rsidR="00F601CF" w:rsidRPr="00267B14" w:rsidRDefault="00F601CF"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Целями развития прибрежных территорий является рациональное использование морских природных систем, </w:t>
      </w:r>
      <w:r w:rsidR="00717B89" w:rsidRPr="00267B14">
        <w:rPr>
          <w:rFonts w:ascii="Times New Roman" w:hAnsi="Times New Roman" w:cs="Times New Roman"/>
        </w:rPr>
        <w:t xml:space="preserve">развитие морской транспортной </w:t>
      </w:r>
      <w:r w:rsidR="002F5FDB" w:rsidRPr="00267B14">
        <w:rPr>
          <w:rFonts w:ascii="Times New Roman" w:hAnsi="Times New Roman" w:cs="Times New Roman"/>
        </w:rPr>
        <w:t>инфраструктуры</w:t>
      </w:r>
      <w:r w:rsidRPr="00267B14">
        <w:rPr>
          <w:rFonts w:ascii="Times New Roman" w:hAnsi="Times New Roman" w:cs="Times New Roman"/>
        </w:rPr>
        <w:t>.</w:t>
      </w:r>
    </w:p>
    <w:p w:rsidR="00F601CF" w:rsidRPr="00267B14" w:rsidRDefault="00BC6D23" w:rsidP="00CC038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К прибрежным территориям Магаданской области относятся территории </w:t>
      </w:r>
      <w:r w:rsidR="00717B89" w:rsidRPr="00267B14">
        <w:rPr>
          <w:rFonts w:ascii="Times New Roman" w:hAnsi="Times New Roman" w:cs="Times New Roman"/>
        </w:rPr>
        <w:t>города Магадана, Ольского, Северо-Эвенского и Омсукчанского городских округов.</w:t>
      </w:r>
    </w:p>
    <w:p w:rsidR="00FB6DF8" w:rsidRPr="00267B14" w:rsidRDefault="001C3B33" w:rsidP="00C801D5">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Рыбное хозяйство Магаданской области имеет высокую социальную значимость, обеспечивая занятость </w:t>
      </w:r>
      <w:r w:rsidR="003A5BC0" w:rsidRPr="00267B14">
        <w:rPr>
          <w:rFonts w:ascii="Times New Roman" w:hAnsi="Times New Roman" w:cs="Times New Roman"/>
        </w:rPr>
        <w:t>1,4 тыс. гра</w:t>
      </w:r>
      <w:r w:rsidR="003A5BC0" w:rsidRPr="00267B14">
        <w:rPr>
          <w:rFonts w:ascii="Times New Roman" w:hAnsi="Times New Roman" w:cs="Times New Roman"/>
          <w:sz w:val="20"/>
        </w:rPr>
        <w:t>жд</w:t>
      </w:r>
      <w:r w:rsidR="003A5BC0" w:rsidRPr="00267B14">
        <w:rPr>
          <w:rFonts w:ascii="Times New Roman" w:hAnsi="Times New Roman" w:cs="Times New Roman"/>
        </w:rPr>
        <w:t xml:space="preserve">ан </w:t>
      </w:r>
      <w:r w:rsidRPr="00267B14">
        <w:rPr>
          <w:rFonts w:ascii="Times New Roman" w:hAnsi="Times New Roman" w:cs="Times New Roman"/>
        </w:rPr>
        <w:t xml:space="preserve">в прибрежных поселках и в г. Магадане. </w:t>
      </w:r>
      <w:r w:rsidR="00FB6DF8" w:rsidRPr="00267B14">
        <w:rPr>
          <w:rFonts w:ascii="Times New Roman" w:hAnsi="Times New Roman" w:cs="Times New Roman"/>
        </w:rPr>
        <w:t>Рыбная отрасль области является единственной продовольственной отраслью области, продукция которой поставляется на экспорт.</w:t>
      </w:r>
    </w:p>
    <w:p w:rsidR="00C801D5" w:rsidRPr="00267B14" w:rsidRDefault="00126B56" w:rsidP="00C801D5">
      <w:pPr>
        <w:widowControl w:val="0"/>
        <w:spacing w:after="0" w:line="240" w:lineRule="auto"/>
        <w:ind w:firstLine="709"/>
        <w:jc w:val="both"/>
        <w:rPr>
          <w:rFonts w:ascii="Times New Roman" w:hAnsi="Times New Roman" w:cs="Times New Roman"/>
        </w:rPr>
      </w:pPr>
      <w:r w:rsidRPr="00267B14">
        <w:rPr>
          <w:rFonts w:ascii="Times New Roman" w:hAnsi="Times New Roman" w:cs="Times New Roman"/>
        </w:rPr>
        <w:t>К</w:t>
      </w:r>
      <w:r w:rsidR="00C801D5" w:rsidRPr="00267B14">
        <w:rPr>
          <w:rFonts w:ascii="Times New Roman" w:hAnsi="Times New Roman" w:cs="Times New Roman"/>
        </w:rPr>
        <w:t>лючевыми организациями</w:t>
      </w:r>
      <w:r w:rsidRPr="00267B14">
        <w:rPr>
          <w:rFonts w:ascii="Times New Roman" w:hAnsi="Times New Roman" w:cs="Times New Roman"/>
        </w:rPr>
        <w:t xml:space="preserve"> </w:t>
      </w:r>
      <w:r w:rsidR="001B78B9" w:rsidRPr="00267B14">
        <w:rPr>
          <w:rFonts w:ascii="Times New Roman" w:hAnsi="Times New Roman" w:cs="Times New Roman"/>
        </w:rPr>
        <w:t xml:space="preserve">для развития </w:t>
      </w:r>
      <w:proofErr w:type="spellStart"/>
      <w:r w:rsidR="001B78B9" w:rsidRPr="00267B14">
        <w:rPr>
          <w:rFonts w:ascii="Times New Roman" w:hAnsi="Times New Roman" w:cs="Times New Roman"/>
        </w:rPr>
        <w:t>морехозяйственного</w:t>
      </w:r>
      <w:proofErr w:type="spellEnd"/>
      <w:r w:rsidR="001B78B9" w:rsidRPr="00267B14">
        <w:rPr>
          <w:rFonts w:ascii="Times New Roman" w:hAnsi="Times New Roman" w:cs="Times New Roman"/>
        </w:rPr>
        <w:t xml:space="preserve"> комплекса </w:t>
      </w:r>
      <w:r w:rsidRPr="00267B14">
        <w:rPr>
          <w:rFonts w:ascii="Times New Roman" w:hAnsi="Times New Roman" w:cs="Times New Roman"/>
        </w:rPr>
        <w:t>явля</w:t>
      </w:r>
      <w:r w:rsidR="00C801D5" w:rsidRPr="00267B14">
        <w:rPr>
          <w:rFonts w:ascii="Times New Roman" w:hAnsi="Times New Roman" w:cs="Times New Roman"/>
        </w:rPr>
        <w:t>ю</w:t>
      </w:r>
      <w:r w:rsidRPr="00267B14">
        <w:rPr>
          <w:rFonts w:ascii="Times New Roman" w:hAnsi="Times New Roman" w:cs="Times New Roman"/>
        </w:rPr>
        <w:t>тся ПАО «Магаданский Морской Торговый Порт»</w:t>
      </w:r>
      <w:r w:rsidR="00C801D5" w:rsidRPr="00267B14">
        <w:rPr>
          <w:rFonts w:ascii="Times New Roman" w:hAnsi="Times New Roman" w:cs="Times New Roman"/>
        </w:rPr>
        <w:t xml:space="preserve">, </w:t>
      </w:r>
      <w:r w:rsidR="001B78B9" w:rsidRPr="00267B14">
        <w:rPr>
          <w:rFonts w:ascii="Times New Roman" w:hAnsi="Times New Roman" w:cs="Times New Roman"/>
        </w:rPr>
        <w:t>ООО «Эвенский морской торговый порт»</w:t>
      </w:r>
      <w:r w:rsidR="00C801D5" w:rsidRPr="00267B14">
        <w:rPr>
          <w:rFonts w:ascii="Times New Roman" w:hAnsi="Times New Roman" w:cs="Times New Roman"/>
        </w:rPr>
        <w:t xml:space="preserve">, ФГУП «Магаданский научно-исследовательский институт рыбного хозяйства и океанографии», осуществляющий морскую научно-исследовательскую деятельность на водоемах Магаданской области и исключительной экономической зоне Российской Федерации. </w:t>
      </w:r>
    </w:p>
    <w:p w:rsidR="00FB6DF8" w:rsidRPr="00267B14" w:rsidRDefault="00786F4E" w:rsidP="00C801D5">
      <w:pPr>
        <w:spacing w:after="0" w:line="240" w:lineRule="auto"/>
        <w:ind w:firstLine="709"/>
        <w:jc w:val="both"/>
        <w:rPr>
          <w:rFonts w:ascii="Times New Roman" w:hAnsi="Times New Roman" w:cs="Times New Roman"/>
        </w:rPr>
      </w:pPr>
      <w:r w:rsidRPr="00267B14">
        <w:rPr>
          <w:rFonts w:ascii="Times New Roman" w:hAnsi="Times New Roman" w:cs="Times New Roman"/>
        </w:rPr>
        <w:t>В составе рыбохозяйственного комплекса Магаданской области насчитывается 92 организации различных форм собственности.</w:t>
      </w:r>
      <w:r w:rsidR="00A72A56" w:rsidRPr="00267B14">
        <w:rPr>
          <w:rFonts w:ascii="Times New Roman" w:hAnsi="Times New Roman" w:cs="Times New Roman"/>
        </w:rPr>
        <w:t xml:space="preserve"> Рыбопромысловый флот насчитывает 25 единиц судов.</w:t>
      </w:r>
      <w:r w:rsidR="00281EDB" w:rsidRPr="00267B14">
        <w:rPr>
          <w:rFonts w:ascii="Times New Roman" w:hAnsi="Times New Roman" w:cs="Times New Roman"/>
        </w:rPr>
        <w:t xml:space="preserve"> </w:t>
      </w:r>
      <w:r w:rsidR="003A5BC0" w:rsidRPr="00267B14">
        <w:rPr>
          <w:rFonts w:ascii="Times New Roman" w:hAnsi="Times New Roman" w:cs="Times New Roman"/>
        </w:rPr>
        <w:t xml:space="preserve">Физический износ основных фондов предприятий </w:t>
      </w:r>
      <w:r w:rsidR="00FB6DF8" w:rsidRPr="00267B14">
        <w:rPr>
          <w:rFonts w:ascii="Times New Roman" w:hAnsi="Times New Roman" w:cs="Times New Roman"/>
        </w:rPr>
        <w:t>рыбохозяйственного комплекса составляет 36,3%</w:t>
      </w:r>
      <w:r w:rsidR="003A5BC0" w:rsidRPr="00267B14">
        <w:rPr>
          <w:rFonts w:ascii="Times New Roman" w:hAnsi="Times New Roman" w:cs="Times New Roman"/>
        </w:rPr>
        <w:t xml:space="preserve">. </w:t>
      </w:r>
      <w:r w:rsidR="00FB6DF8" w:rsidRPr="00267B14">
        <w:rPr>
          <w:rFonts w:ascii="Times New Roman" w:hAnsi="Times New Roman" w:cs="Times New Roman"/>
        </w:rPr>
        <w:t>Промысловый флот обновляется за счет инвестиций коммерческих предприятий.</w:t>
      </w:r>
    </w:p>
    <w:p w:rsidR="00B42381" w:rsidRPr="00267B14" w:rsidRDefault="00051D6F" w:rsidP="00B42381">
      <w:pPr>
        <w:spacing w:after="0" w:line="240" w:lineRule="auto"/>
        <w:ind w:firstLine="709"/>
        <w:jc w:val="both"/>
        <w:rPr>
          <w:rFonts w:ascii="Times New Roman" w:hAnsi="Times New Roman" w:cs="Times New Roman"/>
        </w:rPr>
      </w:pPr>
      <w:r w:rsidRPr="00267B14">
        <w:rPr>
          <w:rFonts w:ascii="Times New Roman" w:hAnsi="Times New Roman" w:cs="Times New Roman"/>
        </w:rPr>
        <w:t>Промысловые суда предприятий и организаций рыбного хозяйства Магаданской области работают в исключительной экономической зоне Российской Федерации и иностранных государств.</w:t>
      </w:r>
      <w:r w:rsidR="00281EDB" w:rsidRPr="00267B14">
        <w:rPr>
          <w:rFonts w:ascii="Times New Roman" w:hAnsi="Times New Roman" w:cs="Times New Roman"/>
        </w:rPr>
        <w:t xml:space="preserve"> Заработная плата на предприятиях – судовладельцах (в среднем 153 тыс. рублей) в </w:t>
      </w:r>
      <w:r w:rsidR="00FB6DF8" w:rsidRPr="00267B14">
        <w:rPr>
          <w:rFonts w:ascii="Times New Roman" w:hAnsi="Times New Roman" w:cs="Times New Roman"/>
        </w:rPr>
        <w:t xml:space="preserve">4 </w:t>
      </w:r>
      <w:r w:rsidR="00281EDB" w:rsidRPr="00267B14">
        <w:rPr>
          <w:rFonts w:ascii="Times New Roman" w:hAnsi="Times New Roman" w:cs="Times New Roman"/>
        </w:rPr>
        <w:t>раз</w:t>
      </w:r>
      <w:r w:rsidR="00FB6DF8" w:rsidRPr="00267B14">
        <w:rPr>
          <w:rFonts w:ascii="Times New Roman" w:hAnsi="Times New Roman" w:cs="Times New Roman"/>
        </w:rPr>
        <w:t>а</w:t>
      </w:r>
      <w:r w:rsidR="00281EDB" w:rsidRPr="00267B14">
        <w:rPr>
          <w:rFonts w:ascii="Times New Roman" w:hAnsi="Times New Roman" w:cs="Times New Roman"/>
        </w:rPr>
        <w:t xml:space="preserve"> больше, чем на предприятиях прибрежного лова и береговой переработки (в среднем 39 тыс. рублей).</w:t>
      </w:r>
      <w:r w:rsidR="00B42381" w:rsidRPr="00267B14">
        <w:rPr>
          <w:rFonts w:ascii="Times New Roman" w:hAnsi="Times New Roman" w:cs="Times New Roman"/>
        </w:rPr>
        <w:t xml:space="preserve"> </w:t>
      </w:r>
    </w:p>
    <w:p w:rsidR="00051D6F" w:rsidRPr="00267B14" w:rsidRDefault="00051D6F" w:rsidP="001C3B33">
      <w:pPr>
        <w:spacing w:after="0" w:line="240" w:lineRule="auto"/>
        <w:ind w:firstLine="709"/>
        <w:jc w:val="both"/>
        <w:rPr>
          <w:rFonts w:ascii="Times New Roman" w:hAnsi="Times New Roman" w:cs="Times New Roman"/>
        </w:rPr>
      </w:pPr>
      <w:r w:rsidRPr="00267B14">
        <w:rPr>
          <w:rFonts w:ascii="Times New Roman" w:hAnsi="Times New Roman" w:cs="Times New Roman"/>
        </w:rPr>
        <w:t>На территории Магаданской области действуют 4 государственных рыбоводных завода по воспроизводству лосося, которые нуждаются в реконструкции. Общая проектная мощность всех заводов по выпуску молоди лосося составляет 120 млн. особей в год.</w:t>
      </w:r>
    </w:p>
    <w:p w:rsidR="00B42381" w:rsidRPr="00267B14" w:rsidRDefault="00B42381" w:rsidP="003A5BC0">
      <w:pPr>
        <w:spacing w:after="0" w:line="240" w:lineRule="auto"/>
        <w:ind w:firstLine="709"/>
        <w:jc w:val="both"/>
        <w:rPr>
          <w:rFonts w:ascii="Times New Roman" w:hAnsi="Times New Roman" w:cs="Times New Roman"/>
        </w:rPr>
      </w:pPr>
      <w:r w:rsidRPr="00267B14">
        <w:rPr>
          <w:rFonts w:ascii="Times New Roman" w:hAnsi="Times New Roman" w:cs="Times New Roman"/>
        </w:rPr>
        <w:t>С целью охраны водных биологических ресурсов и пресечения преступлений в этой сфере в Магадане базируются силы морской охраны пограничной службы ФСБ России.</w:t>
      </w:r>
    </w:p>
    <w:p w:rsidR="00281EDB" w:rsidRPr="00267B14" w:rsidRDefault="00281EDB" w:rsidP="003A5BC0">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Морской транспорт обеспечивает связь Магадана и центральной части области с прибрежными территориями. Общая протяженность причального фронта порта составляет 1840 м и состоит их 11 причалов. </w:t>
      </w:r>
      <w:r w:rsidR="00FB6DF8" w:rsidRPr="00267B14">
        <w:rPr>
          <w:rFonts w:ascii="Times New Roman" w:hAnsi="Times New Roman" w:cs="Times New Roman"/>
        </w:rPr>
        <w:t>Навигация при помощи ледоколов</w:t>
      </w:r>
      <w:r w:rsidRPr="00267B14">
        <w:rPr>
          <w:rFonts w:ascii="Times New Roman" w:hAnsi="Times New Roman" w:cs="Times New Roman"/>
        </w:rPr>
        <w:t xml:space="preserve"> круглогодичная, что позволяет бесперебойно обеспечивать прибрежные </w:t>
      </w:r>
      <w:r w:rsidR="00FB6DF8" w:rsidRPr="00267B14">
        <w:rPr>
          <w:rFonts w:ascii="Times New Roman" w:hAnsi="Times New Roman" w:cs="Times New Roman"/>
        </w:rPr>
        <w:t>территории</w:t>
      </w:r>
      <w:r w:rsidRPr="00267B14">
        <w:rPr>
          <w:rFonts w:ascii="Times New Roman" w:hAnsi="Times New Roman" w:cs="Times New Roman"/>
        </w:rPr>
        <w:t xml:space="preserve"> области</w:t>
      </w:r>
      <w:r w:rsidR="00FB6DF8" w:rsidRPr="00267B14">
        <w:rPr>
          <w:rFonts w:ascii="Times New Roman" w:hAnsi="Times New Roman" w:cs="Times New Roman"/>
        </w:rPr>
        <w:t xml:space="preserve"> необходимыми грузами</w:t>
      </w:r>
      <w:r w:rsidRPr="00267B14">
        <w:rPr>
          <w:rFonts w:ascii="Times New Roman" w:hAnsi="Times New Roman" w:cs="Times New Roman"/>
        </w:rPr>
        <w:t xml:space="preserve">. Порт способен перерабатывать грузы различной номенклатуры, такие как металлопродукцию, </w:t>
      </w:r>
      <w:proofErr w:type="spellStart"/>
      <w:r w:rsidRPr="00267B14">
        <w:rPr>
          <w:rFonts w:ascii="Times New Roman" w:hAnsi="Times New Roman" w:cs="Times New Roman"/>
        </w:rPr>
        <w:t>лесопродукцию</w:t>
      </w:r>
      <w:proofErr w:type="spellEnd"/>
      <w:r w:rsidRPr="00267B14">
        <w:rPr>
          <w:rFonts w:ascii="Times New Roman" w:hAnsi="Times New Roman" w:cs="Times New Roman"/>
        </w:rPr>
        <w:t>, навалочные грузы (уголь</w:t>
      </w:r>
      <w:r w:rsidR="003A5BC0" w:rsidRPr="00267B14">
        <w:rPr>
          <w:rFonts w:ascii="Times New Roman" w:hAnsi="Times New Roman" w:cs="Times New Roman"/>
        </w:rPr>
        <w:t>,</w:t>
      </w:r>
      <w:r w:rsidRPr="00267B14">
        <w:rPr>
          <w:rFonts w:ascii="Times New Roman" w:hAnsi="Times New Roman" w:cs="Times New Roman"/>
        </w:rPr>
        <w:t xml:space="preserve"> рудный концентрат и пр.), нефтеналивные грузы и контейнеры, а также технику и скоропортящиеся грузы. Основными корреспондирующими порта Магадан являются морские торговые порты Ванино, Находка и Восточный. </w:t>
      </w:r>
      <w:r w:rsidR="005B1A16" w:rsidRPr="00267B14">
        <w:rPr>
          <w:rFonts w:ascii="Times New Roman" w:hAnsi="Times New Roman" w:cs="Times New Roman"/>
        </w:rPr>
        <w:t>Осуществляемая р</w:t>
      </w:r>
      <w:r w:rsidR="004A0254" w:rsidRPr="00267B14">
        <w:rPr>
          <w:rFonts w:ascii="Times New Roman" w:hAnsi="Times New Roman" w:cs="Times New Roman"/>
        </w:rPr>
        <w:t xml:space="preserve">еконструкция </w:t>
      </w:r>
      <w:r w:rsidR="005B1A16" w:rsidRPr="00267B14">
        <w:rPr>
          <w:rFonts w:ascii="Times New Roman" w:hAnsi="Times New Roman" w:cs="Times New Roman"/>
        </w:rPr>
        <w:t xml:space="preserve">гидротехнических сооружений в Магаданском морском порту позволит увеличить </w:t>
      </w:r>
      <w:r w:rsidR="00FB6DF8" w:rsidRPr="00267B14">
        <w:rPr>
          <w:rFonts w:ascii="Times New Roman" w:hAnsi="Times New Roman" w:cs="Times New Roman"/>
        </w:rPr>
        <w:t xml:space="preserve">грузопоток </w:t>
      </w:r>
      <w:r w:rsidR="005B1A16" w:rsidRPr="00267B14">
        <w:rPr>
          <w:rFonts w:ascii="Times New Roman" w:hAnsi="Times New Roman" w:cs="Times New Roman"/>
        </w:rPr>
        <w:t>с 1,0 до 1,8 млн. тонн в год. Увеличение грузо</w:t>
      </w:r>
      <w:r w:rsidR="00FB6DF8" w:rsidRPr="00267B14">
        <w:rPr>
          <w:rFonts w:ascii="Times New Roman" w:hAnsi="Times New Roman" w:cs="Times New Roman"/>
        </w:rPr>
        <w:t>оборота</w:t>
      </w:r>
      <w:r w:rsidR="005B1A16" w:rsidRPr="00267B14">
        <w:rPr>
          <w:rFonts w:ascii="Times New Roman" w:hAnsi="Times New Roman" w:cs="Times New Roman"/>
        </w:rPr>
        <w:t xml:space="preserve"> также зависит от разработки шельфа Охотского моря и перспектив развития транспортной инфраструктуры. Отсутствие железнодорожных путей в регионе сдерживает развитие морской торговой деятельности.</w:t>
      </w:r>
    </w:p>
    <w:p w:rsidR="00260F80" w:rsidRPr="00267B14" w:rsidRDefault="00260F80" w:rsidP="00A1694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Выявленные перспективы </w:t>
      </w:r>
      <w:proofErr w:type="spellStart"/>
      <w:r w:rsidRPr="00267B14">
        <w:rPr>
          <w:rFonts w:ascii="Times New Roman" w:hAnsi="Times New Roman" w:cs="Times New Roman"/>
        </w:rPr>
        <w:t>нефтегазоносности</w:t>
      </w:r>
      <w:proofErr w:type="spellEnd"/>
      <w:r w:rsidRPr="00267B14">
        <w:rPr>
          <w:rFonts w:ascii="Times New Roman" w:hAnsi="Times New Roman" w:cs="Times New Roman"/>
        </w:rPr>
        <w:t xml:space="preserve"> </w:t>
      </w:r>
      <w:proofErr w:type="spellStart"/>
      <w:r w:rsidRPr="00267B14">
        <w:rPr>
          <w:rFonts w:ascii="Times New Roman" w:hAnsi="Times New Roman" w:cs="Times New Roman"/>
        </w:rPr>
        <w:t>Примагаданского</w:t>
      </w:r>
      <w:proofErr w:type="spellEnd"/>
      <w:r w:rsidRPr="00267B14">
        <w:rPr>
          <w:rFonts w:ascii="Times New Roman" w:hAnsi="Times New Roman" w:cs="Times New Roman"/>
        </w:rPr>
        <w:t xml:space="preserve"> шельфа Охотского моря, реализация проектов по строительству Эвенского </w:t>
      </w:r>
      <w:proofErr w:type="spellStart"/>
      <w:r w:rsidRPr="00267B14">
        <w:rPr>
          <w:rFonts w:ascii="Times New Roman" w:hAnsi="Times New Roman" w:cs="Times New Roman"/>
        </w:rPr>
        <w:t>рыбоперерабатывающего</w:t>
      </w:r>
      <w:proofErr w:type="spellEnd"/>
      <w:r w:rsidRPr="00267B14">
        <w:rPr>
          <w:rFonts w:ascii="Times New Roman" w:hAnsi="Times New Roman" w:cs="Times New Roman"/>
        </w:rPr>
        <w:t xml:space="preserve"> завода в Северо-Эвенском городском округе повлекут развитие Магаданского и Эвенского морских торговых портов. </w:t>
      </w:r>
    </w:p>
    <w:p w:rsidR="00237EB8" w:rsidRPr="00267B14" w:rsidRDefault="00260F80" w:rsidP="00A1694E">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Геологическое изучение месторождений каменного угля в </w:t>
      </w:r>
      <w:r w:rsidR="005A700B" w:rsidRPr="00267B14">
        <w:rPr>
          <w:rFonts w:ascii="Times New Roman" w:hAnsi="Times New Roman" w:cs="Times New Roman"/>
        </w:rPr>
        <w:t xml:space="preserve">пределах </w:t>
      </w:r>
      <w:proofErr w:type="spellStart"/>
      <w:r w:rsidR="005A700B" w:rsidRPr="00267B14">
        <w:rPr>
          <w:rFonts w:ascii="Times New Roman" w:hAnsi="Times New Roman" w:cs="Times New Roman"/>
        </w:rPr>
        <w:t>Булурской</w:t>
      </w:r>
      <w:proofErr w:type="spellEnd"/>
      <w:r w:rsidR="005A700B" w:rsidRPr="00267B14">
        <w:rPr>
          <w:rFonts w:ascii="Times New Roman" w:hAnsi="Times New Roman" w:cs="Times New Roman"/>
        </w:rPr>
        <w:t xml:space="preserve"> угленосной площади и </w:t>
      </w:r>
      <w:proofErr w:type="spellStart"/>
      <w:r w:rsidR="005A700B" w:rsidRPr="00267B14">
        <w:rPr>
          <w:rFonts w:ascii="Times New Roman" w:hAnsi="Times New Roman" w:cs="Times New Roman"/>
        </w:rPr>
        <w:t>Галимовского</w:t>
      </w:r>
      <w:proofErr w:type="spellEnd"/>
      <w:r w:rsidR="005A700B" w:rsidRPr="00267B14">
        <w:rPr>
          <w:rFonts w:ascii="Times New Roman" w:hAnsi="Times New Roman" w:cs="Times New Roman"/>
        </w:rPr>
        <w:t xml:space="preserve"> угленосного района, осуществляемое организацией ООО «Северо-Восточная угольная компания» требует</w:t>
      </w:r>
      <w:r w:rsidRPr="00267B14">
        <w:rPr>
          <w:rFonts w:ascii="Times New Roman" w:hAnsi="Times New Roman" w:cs="Times New Roman"/>
        </w:rPr>
        <w:t xml:space="preserve"> строительств</w:t>
      </w:r>
      <w:r w:rsidR="005A700B" w:rsidRPr="00267B14">
        <w:rPr>
          <w:rFonts w:ascii="Times New Roman" w:hAnsi="Times New Roman" w:cs="Times New Roman"/>
        </w:rPr>
        <w:t>а</w:t>
      </w:r>
      <w:r w:rsidRPr="00267B14">
        <w:rPr>
          <w:rFonts w:ascii="Times New Roman" w:hAnsi="Times New Roman" w:cs="Times New Roman"/>
        </w:rPr>
        <w:t xml:space="preserve"> морского порта с угольным терминалом в бухте Пестрая Дресва на территории Омсукчанского городского округа</w:t>
      </w:r>
      <w:r w:rsidR="005A700B" w:rsidRPr="00267B14">
        <w:rPr>
          <w:rFonts w:ascii="Times New Roman" w:hAnsi="Times New Roman" w:cs="Times New Roman"/>
        </w:rPr>
        <w:t>.</w:t>
      </w:r>
    </w:p>
    <w:p w:rsidR="005A700B" w:rsidRPr="00267B14" w:rsidRDefault="0047542E" w:rsidP="003A5BC0">
      <w:pPr>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Развитие прибрежных территорий Магаданской области также связано с рекреационным потенциалом этих территорий. В регионе разработаны тур</w:t>
      </w:r>
      <w:r w:rsidR="00BE5FC8" w:rsidRPr="00267B14">
        <w:rPr>
          <w:rFonts w:ascii="Times New Roman" w:hAnsi="Times New Roman" w:cs="Times New Roman"/>
        </w:rPr>
        <w:t xml:space="preserve">истические </w:t>
      </w:r>
      <w:r w:rsidRPr="00267B14">
        <w:rPr>
          <w:rFonts w:ascii="Times New Roman" w:hAnsi="Times New Roman" w:cs="Times New Roman"/>
        </w:rPr>
        <w:t>программы экологического туризма, в числе которых «На полу</w:t>
      </w:r>
      <w:r w:rsidR="00BE5FC8" w:rsidRPr="00267B14">
        <w:rPr>
          <w:rFonts w:ascii="Times New Roman" w:hAnsi="Times New Roman" w:cs="Times New Roman"/>
        </w:rPr>
        <w:t>о</w:t>
      </w:r>
      <w:r w:rsidRPr="00267B14">
        <w:rPr>
          <w:rFonts w:ascii="Times New Roman" w:hAnsi="Times New Roman" w:cs="Times New Roman"/>
        </w:rPr>
        <w:t>строве Кони», «Посещение заповедника «Магаданский», «Наблюдение за морскими птицами и медведями», «посещение заказника «</w:t>
      </w:r>
      <w:proofErr w:type="spellStart"/>
      <w:r w:rsidRPr="00267B14">
        <w:rPr>
          <w:rFonts w:ascii="Times New Roman" w:hAnsi="Times New Roman" w:cs="Times New Roman"/>
        </w:rPr>
        <w:t>Одян</w:t>
      </w:r>
      <w:proofErr w:type="spellEnd"/>
      <w:r w:rsidRPr="00267B14">
        <w:rPr>
          <w:rFonts w:ascii="Times New Roman" w:hAnsi="Times New Roman" w:cs="Times New Roman"/>
        </w:rPr>
        <w:t xml:space="preserve">», «Остров Талан», а также «Путешествие на остров Недоразумения». Перспективным является проект </w:t>
      </w:r>
      <w:r w:rsidR="002B74F7" w:rsidRPr="00267B14">
        <w:rPr>
          <w:rFonts w:ascii="Times New Roman" w:hAnsi="Times New Roman" w:cs="Times New Roman"/>
        </w:rPr>
        <w:t>ООО «ЭКСПЕДИЦИЯ-ТУР» по созданию туристической (охотничьей, рыболовной) базы на о. Завьялова</w:t>
      </w:r>
      <w:r w:rsidR="005A700B" w:rsidRPr="00267B14">
        <w:rPr>
          <w:rFonts w:ascii="Times New Roman" w:hAnsi="Times New Roman" w:cs="Times New Roman"/>
        </w:rPr>
        <w:t>.</w:t>
      </w:r>
    </w:p>
    <w:p w:rsidR="003A5BC0" w:rsidRPr="00267B14" w:rsidRDefault="003A5BC0" w:rsidP="002B74F7">
      <w:pPr>
        <w:shd w:val="clear" w:color="auto" w:fill="FFFFFF"/>
        <w:spacing w:after="0" w:line="240" w:lineRule="auto"/>
        <w:ind w:firstLine="709"/>
        <w:jc w:val="both"/>
        <w:rPr>
          <w:rFonts w:ascii="Times New Roman" w:hAnsi="Times New Roman" w:cs="Times New Roman"/>
        </w:rPr>
      </w:pPr>
      <w:r w:rsidRPr="00267B14">
        <w:rPr>
          <w:rFonts w:ascii="Times New Roman" w:hAnsi="Times New Roman" w:cs="Times New Roman"/>
        </w:rPr>
        <w:t>Использование всего потенциала рекреационных ресурсов территории - одно из перспективн</w:t>
      </w:r>
      <w:r w:rsidR="002B74F7" w:rsidRPr="00267B14">
        <w:rPr>
          <w:rFonts w:ascii="Times New Roman" w:hAnsi="Times New Roman" w:cs="Times New Roman"/>
        </w:rPr>
        <w:t>ы</w:t>
      </w:r>
      <w:r w:rsidRPr="00267B14">
        <w:rPr>
          <w:rFonts w:ascii="Times New Roman" w:hAnsi="Times New Roman" w:cs="Times New Roman"/>
        </w:rPr>
        <w:t>х направлений сотрудничества магаданских и зарубежных туристических компаний в организации экологических, рыболовных, охотничьих, этнических и исторических туров.</w:t>
      </w:r>
    </w:p>
    <w:p w:rsidR="00AC0882" w:rsidRPr="00267B14" w:rsidRDefault="00E066F5" w:rsidP="00E26A5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Кадровое обеспечение рыбохозяйственного и туристического комплексов является одним </w:t>
      </w:r>
      <w:r w:rsidR="00EB669D" w:rsidRPr="00267B14">
        <w:rPr>
          <w:rFonts w:ascii="Times New Roman" w:hAnsi="Times New Roman" w:cs="Times New Roman"/>
        </w:rPr>
        <w:t>из приоритетных направлений</w:t>
      </w:r>
      <w:r w:rsidRPr="00267B14">
        <w:rPr>
          <w:rFonts w:ascii="Times New Roman" w:hAnsi="Times New Roman" w:cs="Times New Roman"/>
        </w:rPr>
        <w:t xml:space="preserve">. </w:t>
      </w:r>
      <w:r w:rsidR="00AC0882" w:rsidRPr="00267B14">
        <w:rPr>
          <w:rFonts w:ascii="Times New Roman" w:hAnsi="Times New Roman" w:cs="Times New Roman"/>
        </w:rPr>
        <w:t>Подготовку кадров в сфере туризма осуществляет Магаданский институт экономики (филиал частного образовательного учреждения высшего образования «Санкт-Петербургский университет технологий управления и экономики»).</w:t>
      </w:r>
    </w:p>
    <w:p w:rsidR="00E26A51" w:rsidRPr="00267B14" w:rsidRDefault="00E26A51" w:rsidP="00E26A51">
      <w:pPr>
        <w:shd w:val="clear" w:color="auto" w:fill="FFFFFF"/>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Для наполнения рыбопромышленного комплекса квалифицированными кадрами требуется заключение договоров с профильными базовыми среднетехническими и высшими учебными заведениями России на организацию и проведение учебно-производственных и производственных практик студентов на предприятиях рыбной отрасли региона с перспективой закрепления и дальнейшего трудоустройства. Для этих целей необходимо предусмотреть централизованное оформление заявок рыбодобывающих и </w:t>
      </w:r>
      <w:proofErr w:type="spellStart"/>
      <w:r w:rsidRPr="00267B14">
        <w:rPr>
          <w:rFonts w:ascii="Times New Roman" w:hAnsi="Times New Roman" w:cs="Times New Roman"/>
        </w:rPr>
        <w:t>рыбоперерабатывающих</w:t>
      </w:r>
      <w:proofErr w:type="spellEnd"/>
      <w:r w:rsidRPr="00267B14">
        <w:rPr>
          <w:rFonts w:ascii="Times New Roman" w:hAnsi="Times New Roman" w:cs="Times New Roman"/>
        </w:rPr>
        <w:t xml:space="preserve"> предприятий области по перечню специальностей: судоводителей, судовых механиков, технологов, ихтиологов, гидробиологов, океанологов.</w:t>
      </w:r>
    </w:p>
    <w:p w:rsidR="00AC0882" w:rsidRPr="00267B14" w:rsidRDefault="00687330" w:rsidP="00687330">
      <w:pPr>
        <w:spacing w:after="0" w:line="240" w:lineRule="auto"/>
        <w:ind w:firstLine="709"/>
        <w:jc w:val="both"/>
        <w:rPr>
          <w:rFonts w:ascii="Times New Roman" w:hAnsi="Times New Roman" w:cs="Times New Roman"/>
        </w:rPr>
      </w:pPr>
      <w:r w:rsidRPr="00267B14">
        <w:rPr>
          <w:rFonts w:ascii="Times New Roman" w:hAnsi="Times New Roman" w:cs="Times New Roman"/>
        </w:rPr>
        <w:t>В связи с планируемыми разработками природных месторождений энергоносителей на территории и акватории Магаданской области (уголь, газ, нефть, благородные металлы) и неизбежным антропогенным воздействием на экосистемы пресных водоемов и морского прибрежья особую актуальность приобретает вопрос предупреждения и оценки техногенного воздействия на природные комплексы региона.</w:t>
      </w:r>
    </w:p>
    <w:p w:rsidR="003A5BC0" w:rsidRPr="00267B14" w:rsidRDefault="00A660B1"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Улучшить экологическое состояние прибрежной акватории позволит очистка акватории Охотского моря от засорения морских вод от затонувших судов.</w:t>
      </w:r>
    </w:p>
    <w:p w:rsidR="00A660B1" w:rsidRPr="00267B14" w:rsidRDefault="00843C7D"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Приоритетными направлениями </w:t>
      </w:r>
      <w:r w:rsidR="00971359" w:rsidRPr="00267B14">
        <w:rPr>
          <w:rFonts w:ascii="Times New Roman" w:hAnsi="Times New Roman" w:cs="Times New Roman"/>
        </w:rPr>
        <w:t>развития прибрежных территорий Магаданской области являются:</w:t>
      </w:r>
    </w:p>
    <w:p w:rsidR="00971359" w:rsidRPr="00267B14" w:rsidRDefault="00696E9B"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BE5FC8" w:rsidRPr="00267B14">
        <w:rPr>
          <w:rFonts w:ascii="Times New Roman" w:hAnsi="Times New Roman" w:cs="Times New Roman"/>
        </w:rPr>
        <w:t xml:space="preserve">реконструкция </w:t>
      </w:r>
      <w:proofErr w:type="spellStart"/>
      <w:r w:rsidR="00CA154E" w:rsidRPr="00267B14">
        <w:rPr>
          <w:rFonts w:ascii="Times New Roman" w:hAnsi="Times New Roman" w:cs="Times New Roman"/>
        </w:rPr>
        <w:t>Ольской</w:t>
      </w:r>
      <w:proofErr w:type="spellEnd"/>
      <w:r w:rsidR="00CA154E" w:rsidRPr="00267B14">
        <w:rPr>
          <w:rFonts w:ascii="Times New Roman" w:hAnsi="Times New Roman" w:cs="Times New Roman"/>
        </w:rPr>
        <w:t xml:space="preserve"> экспериментальной производственно-акклиматизационной базы, Арманского, Янского и </w:t>
      </w:r>
      <w:proofErr w:type="spellStart"/>
      <w:r w:rsidR="00CA154E" w:rsidRPr="00267B14">
        <w:rPr>
          <w:rFonts w:ascii="Times New Roman" w:hAnsi="Times New Roman" w:cs="Times New Roman"/>
        </w:rPr>
        <w:t>Тауйского</w:t>
      </w:r>
      <w:proofErr w:type="spellEnd"/>
      <w:r w:rsidR="00CA154E" w:rsidRPr="00267B14">
        <w:rPr>
          <w:rFonts w:ascii="Times New Roman" w:hAnsi="Times New Roman" w:cs="Times New Roman"/>
        </w:rPr>
        <w:t xml:space="preserve"> лососевых рыборазводных заводов;</w:t>
      </w:r>
    </w:p>
    <w:p w:rsidR="00696E9B" w:rsidRPr="00267B14" w:rsidRDefault="00696E9B"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развитие фермерского рыбоводства на многочисленных малых водоемах </w:t>
      </w:r>
      <w:proofErr w:type="spellStart"/>
      <w:r w:rsidRPr="00267B14">
        <w:rPr>
          <w:rFonts w:ascii="Times New Roman" w:hAnsi="Times New Roman" w:cs="Times New Roman"/>
        </w:rPr>
        <w:t>североохотоморского</w:t>
      </w:r>
      <w:proofErr w:type="spellEnd"/>
      <w:r w:rsidRPr="00267B14">
        <w:rPr>
          <w:rFonts w:ascii="Times New Roman" w:hAnsi="Times New Roman" w:cs="Times New Roman"/>
        </w:rPr>
        <w:t xml:space="preserve"> побережья, не задействованных в настоящее время процессами искусственного воспроизводства;</w:t>
      </w:r>
    </w:p>
    <w:p w:rsidR="00CA154E" w:rsidRPr="00267B14" w:rsidRDefault="00696E9B"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CA154E" w:rsidRPr="00267B14">
        <w:rPr>
          <w:rFonts w:ascii="Times New Roman" w:hAnsi="Times New Roman" w:cs="Times New Roman"/>
        </w:rPr>
        <w:t>реконструкция гидротехнических сооружений в Магаданском морском порту;</w:t>
      </w:r>
    </w:p>
    <w:p w:rsidR="00CA154E" w:rsidRPr="00267B14" w:rsidRDefault="00696E9B"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CA154E" w:rsidRPr="00267B14">
        <w:rPr>
          <w:rFonts w:ascii="Times New Roman" w:hAnsi="Times New Roman" w:cs="Times New Roman"/>
        </w:rPr>
        <w:t>развитие Эвенского морского торгового порта;</w:t>
      </w:r>
    </w:p>
    <w:p w:rsidR="00CA154E" w:rsidRPr="00267B14" w:rsidRDefault="00696E9B"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CA154E" w:rsidRPr="00267B14">
        <w:rPr>
          <w:rFonts w:ascii="Times New Roman" w:hAnsi="Times New Roman" w:cs="Times New Roman"/>
        </w:rPr>
        <w:t>строительство морского порта с угольным терминалом в бухте Пестрая Дресва в Омсукчанском городском округе;</w:t>
      </w:r>
    </w:p>
    <w:p w:rsidR="00CA154E" w:rsidRPr="00267B14" w:rsidRDefault="00696E9B"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CA154E" w:rsidRPr="00267B14">
        <w:rPr>
          <w:rFonts w:ascii="Times New Roman" w:hAnsi="Times New Roman" w:cs="Times New Roman"/>
        </w:rPr>
        <w:t>поддержка проектов в сфере экологического туризма;</w:t>
      </w:r>
    </w:p>
    <w:p w:rsidR="00CA154E" w:rsidRPr="00267B14" w:rsidRDefault="00696E9B"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 xml:space="preserve">- </w:t>
      </w:r>
      <w:r w:rsidR="00CA154E" w:rsidRPr="00267B14">
        <w:rPr>
          <w:rFonts w:ascii="Times New Roman" w:hAnsi="Times New Roman" w:cs="Times New Roman"/>
        </w:rPr>
        <w:t>подготовка кадров для рыбохозяйственного и туристического комплексов;</w:t>
      </w:r>
    </w:p>
    <w:p w:rsidR="00696E9B" w:rsidRPr="00267B14" w:rsidRDefault="00696E9B" w:rsidP="00A660B1">
      <w:pPr>
        <w:spacing w:after="0" w:line="240" w:lineRule="auto"/>
        <w:ind w:firstLine="709"/>
        <w:jc w:val="both"/>
        <w:rPr>
          <w:rFonts w:ascii="Times New Roman" w:hAnsi="Times New Roman" w:cs="Times New Roman"/>
        </w:rPr>
      </w:pPr>
      <w:r w:rsidRPr="00267B14">
        <w:rPr>
          <w:rFonts w:ascii="Times New Roman" w:hAnsi="Times New Roman" w:cs="Times New Roman"/>
        </w:rPr>
        <w:t>- предупреждение и оценка техногенного воздействия на состояние природных комплексов;</w:t>
      </w:r>
    </w:p>
    <w:p w:rsidR="00696E9B" w:rsidRDefault="00696E9B" w:rsidP="00696E9B">
      <w:pPr>
        <w:spacing w:after="0" w:line="240" w:lineRule="auto"/>
        <w:ind w:firstLine="709"/>
        <w:jc w:val="both"/>
        <w:rPr>
          <w:rFonts w:ascii="Times New Roman" w:hAnsi="Times New Roman" w:cs="Times New Roman"/>
        </w:rPr>
      </w:pPr>
      <w:r w:rsidRPr="00267B14">
        <w:rPr>
          <w:rFonts w:ascii="Times New Roman" w:hAnsi="Times New Roman" w:cs="Times New Roman"/>
        </w:rPr>
        <w:t>- очистка акватории Охотского моря от засорения морских вод от затонувших судов.</w:t>
      </w:r>
    </w:p>
    <w:p w:rsidR="00411488" w:rsidRDefault="00411488" w:rsidP="00696E9B">
      <w:pPr>
        <w:spacing w:after="0" w:line="240" w:lineRule="auto"/>
        <w:ind w:firstLine="709"/>
        <w:jc w:val="both"/>
        <w:rPr>
          <w:rFonts w:ascii="Times New Roman" w:hAnsi="Times New Roman" w:cs="Times New Roman"/>
        </w:rPr>
      </w:pPr>
    </w:p>
    <w:p w:rsidR="00411488" w:rsidRPr="00411488" w:rsidRDefault="00411488" w:rsidP="008657C0">
      <w:pPr>
        <w:pStyle w:val="a3"/>
        <w:numPr>
          <w:ilvl w:val="0"/>
          <w:numId w:val="32"/>
        </w:numPr>
        <w:tabs>
          <w:tab w:val="left" w:pos="993"/>
        </w:tabs>
        <w:spacing w:after="0" w:line="240" w:lineRule="auto"/>
        <w:ind w:left="0" w:firstLine="709"/>
        <w:jc w:val="both"/>
        <w:outlineLvl w:val="0"/>
        <w:rPr>
          <w:rFonts w:ascii="Times New Roman" w:hAnsi="Times New Roman" w:cs="Times New Roman"/>
          <w:i/>
        </w:rPr>
      </w:pPr>
      <w:bookmarkStart w:id="59" w:name="_Toc519261609"/>
      <w:r w:rsidRPr="00411488">
        <w:rPr>
          <w:rFonts w:ascii="Times New Roman" w:hAnsi="Times New Roman" w:cs="Times New Roman"/>
          <w:i/>
        </w:rPr>
        <w:t>Рациональное природопользован</w:t>
      </w:r>
      <w:r w:rsidR="00700882">
        <w:rPr>
          <w:rFonts w:ascii="Times New Roman" w:hAnsi="Times New Roman" w:cs="Times New Roman"/>
          <w:i/>
        </w:rPr>
        <w:t>ие и экологическая безопасность</w:t>
      </w:r>
      <w:bookmarkEnd w:id="59"/>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xml:space="preserve">Промышленное освоение россыпных месторождений золота привело к серьезным нарушениям природных комплексов речных долин. Вскрышные работы и дальнейшая разработка участков с помощью бульдозеров, экскаваторов, промывочных установок и драг привели к тому, что после отработки полигонов остаются безжизненные отвалы, котлованы, отстойники и многочисленные дороги. </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xml:space="preserve">Из-за увеличения объемов добычи минерально-сырьевых ресурсов значительно возросли площади нарушенных земель и загрязнение природной среды. Горнодобывающая отрасль в настоящее время превратилась в один из крупнейших источников нарушения и загрязнения природной среды на территории Магаданской области. Одним из последствий деятельности человека является загрязнение почв тяжелыми металлами. </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xml:space="preserve">Общая экологическая ситуация в Магаданской области относительно удовлетворительная, однако существуют очаги с сильным нарушением земель вокруг основных промышленных центров. </w:t>
      </w:r>
      <w:r w:rsidRPr="00411488">
        <w:rPr>
          <w:rFonts w:ascii="Times New Roman" w:hAnsi="Times New Roman" w:cs="Times New Roman"/>
        </w:rPr>
        <w:lastRenderedPageBreak/>
        <w:t>Многолетние разработки месторождений цветных металлов обусловили формирование на территории Магаданской области особых техногенных экосистем.</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Не менее вредны косвенные нарушения: ветровая и водная эрозия, изменение уровня грунтовых вод, загрязнение окружающей среды отходами нефтепродуктов.</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xml:space="preserve">Систематические наблюдения за качеством атмосферного воздуха показывают в областном центре содержание основных загрязняющих веществ, из которых доминирующими загрязняющими веществами являются формальдегид, </w:t>
      </w:r>
      <w:proofErr w:type="spellStart"/>
      <w:r w:rsidRPr="00411488">
        <w:rPr>
          <w:rFonts w:ascii="Times New Roman" w:hAnsi="Times New Roman" w:cs="Times New Roman"/>
        </w:rPr>
        <w:t>бенз</w:t>
      </w:r>
      <w:proofErr w:type="spellEnd"/>
      <w:r w:rsidRPr="00411488">
        <w:rPr>
          <w:rFonts w:ascii="Times New Roman" w:hAnsi="Times New Roman" w:cs="Times New Roman"/>
        </w:rPr>
        <w:t>(а)</w:t>
      </w:r>
      <w:proofErr w:type="spellStart"/>
      <w:r w:rsidRPr="00411488">
        <w:rPr>
          <w:rFonts w:ascii="Times New Roman" w:hAnsi="Times New Roman" w:cs="Times New Roman"/>
        </w:rPr>
        <w:t>пирен</w:t>
      </w:r>
      <w:proofErr w:type="spellEnd"/>
      <w:r w:rsidRPr="00411488">
        <w:rPr>
          <w:rFonts w:ascii="Times New Roman" w:hAnsi="Times New Roman" w:cs="Times New Roman"/>
        </w:rPr>
        <w:t>, фенол, оксид азота и углерода.</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xml:space="preserve">Степень загрязнения атмосферного воздуха относится к числу приоритетных факторов, влияющих на окружающую среду. Одним из показателей качества атмосферного воздуха является интенсивность загрязнения его выбросами различных источников, в первую очередь – автомобильного транспорт. </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В период 2015 - 2017 годов наблюдается стабилизация показателей качества атмосферного воздуха как в муниципальных образованиях Магаданской области. Доля уловленных и обезвреженных загрязняющих атмосферу веществ в регионе составила за 2017 год 59,3 % общего количества отходящих загрязняющих веществ от стационарных источников, среднероссийское значение показателя – 74,4%.</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Существенное увеличение добычи полезных ископаемых и увеличение объема перерабатываемой горной породы на действующих производственных мощностях снижает эффективность газопылеочистного оборудования. Достижение и превышение установленных для Магаданской области показателей зависит от роста уровня экономического развития в основных отраслях экономики и интенсивности внедрения эффективных доступных технологий крупными предприятиями.</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Водные ресурсы Магаданской области используются для выработки электроэнергии, добычи полезных ископаемых, рыборазведения, хозяйственно-питьевого водоснабжения, рекреации и судоходства.</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Загрязнение водных объектов центральных районов Магаданской области обусловлено, в основном, деятельностью горнодобывающих предприятий, организаций жилищно-коммунального комплекса, поверхностным смывом с неблагоустроенных территорий населенных пунктов в периоды таяния снега в весеннее половодье и интенсивных дождей, природными факторами формирования состава поверхностных вод и гидрохимическим фоном, обусловленным составом пород, слагающих водосборный бассейн.</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Нагрузка загрязняющих веществ по водным объектам распределяется неравномерно, большая часть приходится на реки бассейна р. Колымы, где основными источниками загрязнений являются предприятия, ведущие добычу полезных ископаемых и предприятия жилищно-коммунального хозяйства.</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xml:space="preserve">Основным источником загрязнений водных объектов бассейна Охотского моря являются жилищно-коммунальные организации г. Магадана, Ольского и Хасынского городских округов. </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Приоритетной задачей в сфере обращения с отходами производства и потребления в период реализации Стратегии является размещение отходов на полигонах твердых коммунальных отходов, отвечающих современным санитарным и экологическим требованиям, ликвидация несанкционированных свалок, рекультивация выведенных из эксплуатации объектов размещения отходов.</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Особого надзора требуют места интенсивного промышленного освоения, оказывающие масштабное воздействие на среду обитания диких животных. Так, интенсивное освоение природных территорий рудниками «</w:t>
      </w:r>
      <w:proofErr w:type="spellStart"/>
      <w:r w:rsidRPr="00411488">
        <w:rPr>
          <w:rFonts w:ascii="Times New Roman" w:hAnsi="Times New Roman" w:cs="Times New Roman"/>
        </w:rPr>
        <w:t>Кубака</w:t>
      </w:r>
      <w:proofErr w:type="spellEnd"/>
      <w:r w:rsidRPr="00411488">
        <w:rPr>
          <w:rFonts w:ascii="Times New Roman" w:hAnsi="Times New Roman" w:cs="Times New Roman"/>
        </w:rPr>
        <w:t>», «Кварцевый», «</w:t>
      </w:r>
      <w:proofErr w:type="spellStart"/>
      <w:r w:rsidRPr="00411488">
        <w:rPr>
          <w:rFonts w:ascii="Times New Roman" w:hAnsi="Times New Roman" w:cs="Times New Roman"/>
        </w:rPr>
        <w:t>Биркачан</w:t>
      </w:r>
      <w:proofErr w:type="spellEnd"/>
      <w:r w:rsidRPr="00411488">
        <w:rPr>
          <w:rFonts w:ascii="Times New Roman" w:hAnsi="Times New Roman" w:cs="Times New Roman"/>
        </w:rPr>
        <w:t>» и другими привело к созданию сети зимников и, как следствие, практически вдвое, а местами и втрое сокращению численности диких копытных животных на территориях Среднеканского, Омсукчанского и Северо-Эвенского районов Магаданской области. Данные районы являются местом проживания коренных малочисленных народов Севера. Ранее заказники «</w:t>
      </w:r>
      <w:proofErr w:type="spellStart"/>
      <w:r w:rsidRPr="00411488">
        <w:rPr>
          <w:rFonts w:ascii="Times New Roman" w:hAnsi="Times New Roman" w:cs="Times New Roman"/>
        </w:rPr>
        <w:t>Кубака</w:t>
      </w:r>
      <w:proofErr w:type="spellEnd"/>
      <w:r w:rsidRPr="00411488">
        <w:rPr>
          <w:rFonts w:ascii="Times New Roman" w:hAnsi="Times New Roman" w:cs="Times New Roman"/>
        </w:rPr>
        <w:t>», «</w:t>
      </w:r>
      <w:proofErr w:type="spellStart"/>
      <w:r w:rsidRPr="00411488">
        <w:rPr>
          <w:rFonts w:ascii="Times New Roman" w:hAnsi="Times New Roman" w:cs="Times New Roman"/>
        </w:rPr>
        <w:t>Бургали</w:t>
      </w:r>
      <w:proofErr w:type="spellEnd"/>
      <w:r w:rsidRPr="00411488">
        <w:rPr>
          <w:rFonts w:ascii="Times New Roman" w:hAnsi="Times New Roman" w:cs="Times New Roman"/>
        </w:rPr>
        <w:t>», «</w:t>
      </w:r>
      <w:proofErr w:type="spellStart"/>
      <w:r w:rsidRPr="00411488">
        <w:rPr>
          <w:rFonts w:ascii="Times New Roman" w:hAnsi="Times New Roman" w:cs="Times New Roman"/>
        </w:rPr>
        <w:t>Сугой</w:t>
      </w:r>
      <w:proofErr w:type="spellEnd"/>
      <w:r w:rsidRPr="00411488">
        <w:rPr>
          <w:rFonts w:ascii="Times New Roman" w:hAnsi="Times New Roman" w:cs="Times New Roman"/>
        </w:rPr>
        <w:t>» выполняли роль компенсационных территорий, однако после их ликвидации дикие животные были лишены даже этой малой части участков спокойствия для воспроизводства и восстановления численности.</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Требует решения такие вопросы как:</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отсутствие на территории Магаданской области полигонов ТКО, отвечающим экологическим нормативам и требованиям СанПиН 2.1.7.1038-01 «Гигиенические требования к устройству и содержанию полигонов для твердых бытовых отходов»;</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сокращение объемов отходов, поступающих на захоронение;</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lastRenderedPageBreak/>
        <w:t>- отсутствие организации раздельного сбора и сортировки отходов по классам опасности перед их захоронением на полигоне с целью извлечения полезных компонентов;</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развитие системы первичного сбора опасных отходов (ртутьсодержащих отходов, слаботочных элементов питания, автомобильных аккумуляторов, отработанных технических жидкостей, использованных автомобильных покрышек) в городских округах;</w:t>
      </w:r>
    </w:p>
    <w:p w:rsidR="00411488" w:rsidRP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снос ветхих и заброшенных строений на территории существующих и полностью заброшенных поселений в городских округах, в том числе вдоль автомобильных дорог, рекультивации объектов размещения отходов в ликвидированных населенных пунктах (</w:t>
      </w:r>
      <w:proofErr w:type="spellStart"/>
      <w:r w:rsidRPr="00411488">
        <w:rPr>
          <w:rFonts w:ascii="Times New Roman" w:hAnsi="Times New Roman" w:cs="Times New Roman"/>
        </w:rPr>
        <w:t>золошлакоотвалы</w:t>
      </w:r>
      <w:proofErr w:type="spellEnd"/>
      <w:r w:rsidRPr="00411488">
        <w:rPr>
          <w:rFonts w:ascii="Times New Roman" w:hAnsi="Times New Roman" w:cs="Times New Roman"/>
        </w:rPr>
        <w:t>, свалки коммунальных отходов);</w:t>
      </w:r>
    </w:p>
    <w:p w:rsidR="00411488" w:rsidRDefault="00411488" w:rsidP="00411488">
      <w:pPr>
        <w:tabs>
          <w:tab w:val="left" w:pos="993"/>
        </w:tabs>
        <w:spacing w:after="0" w:line="240" w:lineRule="auto"/>
        <w:ind w:firstLine="709"/>
        <w:jc w:val="both"/>
        <w:rPr>
          <w:rFonts w:ascii="Times New Roman" w:hAnsi="Times New Roman" w:cs="Times New Roman"/>
        </w:rPr>
      </w:pPr>
      <w:r w:rsidRPr="00411488">
        <w:rPr>
          <w:rFonts w:ascii="Times New Roman" w:hAnsi="Times New Roman" w:cs="Times New Roman"/>
        </w:rPr>
        <w:t>- развитие и сохранение системы особо охраняемых природных территорий (ООПТ) регионального значения.</w:t>
      </w:r>
    </w:p>
    <w:p w:rsidR="00411488" w:rsidRDefault="00411488" w:rsidP="00411488">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Приоритетными направлениями в сфере </w:t>
      </w:r>
      <w:r w:rsidR="007C390C" w:rsidRPr="007C390C">
        <w:rPr>
          <w:rFonts w:ascii="Times New Roman" w:hAnsi="Times New Roman" w:cs="Times New Roman"/>
        </w:rPr>
        <w:t>рационального природопользования, охраны окружающей среды и обеспечения экологической безопасности</w:t>
      </w:r>
      <w:r w:rsidR="007C390C">
        <w:rPr>
          <w:rFonts w:ascii="Times New Roman" w:hAnsi="Times New Roman" w:cs="Times New Roman"/>
        </w:rPr>
        <w:t xml:space="preserve"> являются:</w:t>
      </w:r>
    </w:p>
    <w:p w:rsidR="007C390C" w:rsidRPr="007C390C" w:rsidRDefault="007C390C" w:rsidP="007C390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7C390C">
        <w:rPr>
          <w:rFonts w:ascii="Times New Roman" w:hAnsi="Times New Roman" w:cs="Times New Roman"/>
        </w:rPr>
        <w:t>формирование эффективной системы управления в области охраны окружающей среды и обеспечения экологической безопасности;</w:t>
      </w:r>
    </w:p>
    <w:p w:rsidR="007C390C" w:rsidRPr="007C390C" w:rsidRDefault="007C390C" w:rsidP="007C390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7C390C">
        <w:rPr>
          <w:rFonts w:ascii="Times New Roman" w:hAnsi="Times New Roman" w:cs="Times New Roman"/>
        </w:rPr>
        <w:t>обеспечение экологически ориентированного роста экономики и внедрения экологически эффективных инновационных технологий;</w:t>
      </w:r>
    </w:p>
    <w:p w:rsidR="007C390C" w:rsidRPr="007C390C" w:rsidRDefault="007C390C" w:rsidP="007C390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7C390C">
        <w:rPr>
          <w:rFonts w:ascii="Times New Roman" w:hAnsi="Times New Roman" w:cs="Times New Roman"/>
        </w:rPr>
        <w:t>предотвращение и снижение негативного воздействия на окружающую среду;</w:t>
      </w:r>
    </w:p>
    <w:p w:rsidR="007C390C" w:rsidRPr="007C390C" w:rsidRDefault="007C390C" w:rsidP="007C390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7C390C">
        <w:rPr>
          <w:rFonts w:ascii="Times New Roman" w:hAnsi="Times New Roman" w:cs="Times New Roman"/>
        </w:rPr>
        <w:t>восстановление нарушенных естественных экологических систем;</w:t>
      </w:r>
    </w:p>
    <w:p w:rsidR="007C390C" w:rsidRPr="007C390C" w:rsidRDefault="007C390C" w:rsidP="007C390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7C390C">
        <w:rPr>
          <w:rFonts w:ascii="Times New Roman" w:hAnsi="Times New Roman" w:cs="Times New Roman"/>
        </w:rPr>
        <w:t>обеспечение экологически безопасного обращения с отходами и снижение объемов их образования;</w:t>
      </w:r>
    </w:p>
    <w:p w:rsidR="007C390C" w:rsidRPr="007C390C" w:rsidRDefault="007C390C" w:rsidP="007C390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7C390C">
        <w:rPr>
          <w:rFonts w:ascii="Times New Roman" w:hAnsi="Times New Roman" w:cs="Times New Roman"/>
        </w:rPr>
        <w:t>формирование экологической культуры, развитие экологического образования и воспитания;</w:t>
      </w:r>
    </w:p>
    <w:p w:rsidR="007C390C" w:rsidRDefault="007C390C" w:rsidP="007C390C">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7C390C">
        <w:rPr>
          <w:rFonts w:ascii="Times New Roman" w:hAnsi="Times New Roman" w:cs="Times New Roman"/>
        </w:rPr>
        <w:t>обеспечение эффективного участия граждан, общественных объединений, некоммерческих организации и бизнес-сообществ в решении вопросов, связанных с охраной окружающей среды.</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sidRPr="004517BF">
        <w:rPr>
          <w:rFonts w:ascii="Times New Roman" w:hAnsi="Times New Roman" w:cs="Times New Roman"/>
        </w:rPr>
        <w:t>Для решения экологических проблем, копившихся в Магаданской области с начала освоения территории</w:t>
      </w:r>
      <w:r>
        <w:rPr>
          <w:rFonts w:ascii="Times New Roman" w:hAnsi="Times New Roman" w:cs="Times New Roman"/>
        </w:rPr>
        <w:t>,</w:t>
      </w:r>
      <w:r w:rsidRPr="004517BF">
        <w:rPr>
          <w:rFonts w:ascii="Times New Roman" w:hAnsi="Times New Roman" w:cs="Times New Roman"/>
        </w:rPr>
        <w:t xml:space="preserve"> необходимо обеспечить </w:t>
      </w:r>
      <w:r>
        <w:rPr>
          <w:rFonts w:ascii="Times New Roman" w:hAnsi="Times New Roman" w:cs="Times New Roman"/>
        </w:rPr>
        <w:t>решен</w:t>
      </w:r>
      <w:r w:rsidRPr="004517BF">
        <w:rPr>
          <w:rFonts w:ascii="Times New Roman" w:hAnsi="Times New Roman" w:cs="Times New Roman"/>
        </w:rPr>
        <w:t>ие следующих задач:</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sidRPr="004517BF">
        <w:rPr>
          <w:rFonts w:ascii="Times New Roman" w:hAnsi="Times New Roman" w:cs="Times New Roman"/>
        </w:rPr>
        <w:t>1.</w:t>
      </w:r>
      <w:r w:rsidRPr="004517BF">
        <w:rPr>
          <w:rFonts w:ascii="Times New Roman" w:hAnsi="Times New Roman" w:cs="Times New Roman"/>
        </w:rPr>
        <w:tab/>
        <w:t>В облас</w:t>
      </w:r>
      <w:r>
        <w:rPr>
          <w:rFonts w:ascii="Times New Roman" w:hAnsi="Times New Roman" w:cs="Times New Roman"/>
        </w:rPr>
        <w:t xml:space="preserve">ти охраны атмосферного воздуха требуется </w:t>
      </w:r>
      <w:r w:rsidRPr="004517BF">
        <w:rPr>
          <w:rFonts w:ascii="Times New Roman" w:hAnsi="Times New Roman" w:cs="Times New Roman"/>
        </w:rPr>
        <w:t>совершенствование системы государственного надзора в сфере охраны атмосферного воздуха.</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sidRPr="004517BF">
        <w:rPr>
          <w:rFonts w:ascii="Times New Roman" w:hAnsi="Times New Roman" w:cs="Times New Roman"/>
        </w:rPr>
        <w:t>2.  В области охраны водных объектов:</w:t>
      </w:r>
    </w:p>
    <w:p w:rsid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очистка акватории водн</w:t>
      </w:r>
      <w:r>
        <w:rPr>
          <w:rFonts w:ascii="Times New Roman" w:hAnsi="Times New Roman" w:cs="Times New Roman"/>
        </w:rPr>
        <w:t xml:space="preserve">ых объектов и </w:t>
      </w:r>
      <w:proofErr w:type="spellStart"/>
      <w:r>
        <w:rPr>
          <w:rFonts w:ascii="Times New Roman" w:hAnsi="Times New Roman" w:cs="Times New Roman"/>
        </w:rPr>
        <w:t>водоохранных</w:t>
      </w:r>
      <w:proofErr w:type="spellEnd"/>
      <w:r>
        <w:rPr>
          <w:rFonts w:ascii="Times New Roman" w:hAnsi="Times New Roman" w:cs="Times New Roman"/>
        </w:rPr>
        <w:t xml:space="preserve"> зон;</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 xml:space="preserve">установление границ </w:t>
      </w:r>
      <w:proofErr w:type="spellStart"/>
      <w:r w:rsidRPr="004517BF">
        <w:rPr>
          <w:rFonts w:ascii="Times New Roman" w:hAnsi="Times New Roman" w:cs="Times New Roman"/>
        </w:rPr>
        <w:t>водоохранных</w:t>
      </w:r>
      <w:proofErr w:type="spellEnd"/>
      <w:r w:rsidRPr="004517BF">
        <w:rPr>
          <w:rFonts w:ascii="Times New Roman" w:hAnsi="Times New Roman" w:cs="Times New Roman"/>
        </w:rPr>
        <w:t xml:space="preserve"> зон и прибрежных защитных полос водных объектов;</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определение зон затопления и подтопления;</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 xml:space="preserve">проведение водохозяйственных и </w:t>
      </w:r>
      <w:proofErr w:type="spellStart"/>
      <w:r w:rsidRPr="004517BF">
        <w:rPr>
          <w:rFonts w:ascii="Times New Roman" w:hAnsi="Times New Roman" w:cs="Times New Roman"/>
        </w:rPr>
        <w:t>водоохранных</w:t>
      </w:r>
      <w:proofErr w:type="spellEnd"/>
      <w:r w:rsidRPr="004517BF">
        <w:rPr>
          <w:rFonts w:ascii="Times New Roman" w:hAnsi="Times New Roman" w:cs="Times New Roman"/>
        </w:rPr>
        <w:t xml:space="preserve"> работ на водных объектах.</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sidRPr="004517BF">
        <w:rPr>
          <w:rFonts w:ascii="Times New Roman" w:hAnsi="Times New Roman" w:cs="Times New Roman"/>
        </w:rPr>
        <w:t>3. В области развития водохозяйственного комплекса:</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повышение эффективности использования водных ресурсов;</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сокращение негативного антропогенного воздействия на водные объекты;</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восстановление и экологическая реабилитация водных объектов;</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обеспечение сооружениями инженерной защиты населенных пунктов, подверженных негативному воздействию вод;</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sidRPr="004517BF">
        <w:rPr>
          <w:rFonts w:ascii="Times New Roman" w:hAnsi="Times New Roman" w:cs="Times New Roman"/>
        </w:rPr>
        <w:t>- регистрация в установленном порядке всех гидротехнических сооружений области, включение их в Российский регистр ГТС, сокращение числа бесхозяйных гидротехнических сооружений.</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sidRPr="004517BF">
        <w:rPr>
          <w:rFonts w:ascii="Times New Roman" w:hAnsi="Times New Roman" w:cs="Times New Roman"/>
        </w:rPr>
        <w:t>4. В области обращения с отходами производства и потребления:</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4517BF">
        <w:rPr>
          <w:rFonts w:ascii="Times New Roman" w:hAnsi="Times New Roman" w:cs="Times New Roman"/>
        </w:rPr>
        <w:t>переход к комплексной системе управления отходами, которая позволит внедрить новые технологии по утилизации и переработке отходов, для того чтобы разгрузить полигоны бытовых отходов, продлить срок их эксплуатации и решить проблему переработки отходов;</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внедрение системы селективного сбора отходов перед их удалением с целью извлечения полезных и возможных к повторному использованию компонентов;</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внедрение предварительного обезвреживания и обработки отходов в городских округах на новых полигонах ТКО с целью сокращению объемов отходов, подлежащих утилизации и переработке;</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ликвидация несанкционированных свалок;</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создание условий для привлечения инвестиций в области обращения с отходами.</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lastRenderedPageBreak/>
        <w:t>-</w:t>
      </w:r>
      <w:r w:rsidRPr="004517BF">
        <w:rPr>
          <w:rFonts w:ascii="Times New Roman" w:hAnsi="Times New Roman" w:cs="Times New Roman"/>
        </w:rPr>
        <w:tab/>
        <w:t>реализация мероприятий региональной программы в области обращения с отходами производства и потребления, в том числе с твердыми коммунальными отходами, участие в разработке и выполнении федеральных программ в области обращения с отходами;</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организация системы обращения с отходами в соответствии с утвержденной территориальной схемой обращения с отходами, в том числе с твердыми коммунальными отходами;</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 xml:space="preserve"> реконструкция существующих санкционированных свалок, проектирование и строительство новых полигонов в муниципальных районах.</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sidRPr="004517BF">
        <w:rPr>
          <w:rFonts w:ascii="Times New Roman" w:hAnsi="Times New Roman" w:cs="Times New Roman"/>
        </w:rPr>
        <w:t>5. В области обеспечения развития ООПТ:</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усиление государственного контроля за соблюдением режима особой охраны ООПТ (создание охранных зон на ООПТ регионального значения в части особо охраняемых природных территорий, относящихся к категории памятников природы регионального значения, имеющих геологический, гидрологический, комплексный профили);</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обеспечение функционирования и развития ООПТ в соответствии с их статусом (в части особо охраняемых природных территорий, относящихся к категории памятников природы регионального значения, имеющих геологический, гидрологический, комплексный профили).</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sidRPr="004517BF">
        <w:rPr>
          <w:rFonts w:ascii="Times New Roman" w:hAnsi="Times New Roman" w:cs="Times New Roman"/>
        </w:rPr>
        <w:t>6. В области информирования и экологического просвещения населения:</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реализация мероприятий по привлечению населения к решению экологических проблем и стимулированию к бережному отношению к окружающей среде;</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 xml:space="preserve">проведение мероприятий, направленных на повышение экологической культуры и мотивации участия населения в раздельном сборе твердых коммунальных отходов и потребления </w:t>
      </w:r>
      <w:proofErr w:type="spellStart"/>
      <w:r w:rsidRPr="004517BF">
        <w:rPr>
          <w:rFonts w:ascii="Times New Roman" w:hAnsi="Times New Roman" w:cs="Times New Roman"/>
        </w:rPr>
        <w:t>биоразлагаемой</w:t>
      </w:r>
      <w:proofErr w:type="spellEnd"/>
      <w:r w:rsidRPr="004517BF">
        <w:rPr>
          <w:rFonts w:ascii="Times New Roman" w:hAnsi="Times New Roman" w:cs="Times New Roman"/>
        </w:rPr>
        <w:t xml:space="preserve"> тары и упаковки;</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развитие экологической деятельности в учреждениях дополнительного образования детей;</w:t>
      </w:r>
    </w:p>
    <w:p w:rsidR="004517BF" w:rsidRPr="004517BF"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оказание поддержки волонтерскому экологическому движению на территории Магаданской области;</w:t>
      </w:r>
    </w:p>
    <w:p w:rsidR="007C390C" w:rsidRPr="00267B14" w:rsidRDefault="004517BF" w:rsidP="004517BF">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w:t>
      </w:r>
      <w:r w:rsidRPr="004517BF">
        <w:rPr>
          <w:rFonts w:ascii="Times New Roman" w:hAnsi="Times New Roman" w:cs="Times New Roman"/>
        </w:rPr>
        <w:tab/>
        <w:t>привлечение общественных объединений к решению актуальных экологических проблем Магаданской области.</w:t>
      </w:r>
    </w:p>
    <w:p w:rsidR="003A5BC0" w:rsidRPr="00267B14" w:rsidRDefault="003A5BC0" w:rsidP="00411488">
      <w:pPr>
        <w:tabs>
          <w:tab w:val="left" w:pos="993"/>
        </w:tabs>
        <w:spacing w:after="0" w:line="240" w:lineRule="auto"/>
        <w:ind w:firstLine="709"/>
        <w:jc w:val="both"/>
        <w:rPr>
          <w:rFonts w:ascii="Times New Roman" w:hAnsi="Times New Roman" w:cs="Times New Roman"/>
        </w:rPr>
      </w:pPr>
    </w:p>
    <w:p w:rsidR="007C0428" w:rsidRPr="00267B14" w:rsidRDefault="000439A5" w:rsidP="008657C0">
      <w:pPr>
        <w:pStyle w:val="a3"/>
        <w:numPr>
          <w:ilvl w:val="0"/>
          <w:numId w:val="32"/>
        </w:numPr>
        <w:tabs>
          <w:tab w:val="left" w:pos="1134"/>
        </w:tabs>
        <w:spacing w:after="0" w:line="240" w:lineRule="auto"/>
        <w:ind w:left="0" w:firstLine="709"/>
        <w:jc w:val="both"/>
        <w:outlineLvl w:val="0"/>
        <w:rPr>
          <w:rFonts w:ascii="Times New Roman" w:hAnsi="Times New Roman" w:cs="Times New Roman"/>
          <w:i/>
        </w:rPr>
      </w:pPr>
      <w:bookmarkStart w:id="60" w:name="_Toc519261610"/>
      <w:r w:rsidRPr="00267B14">
        <w:rPr>
          <w:rFonts w:ascii="Times New Roman" w:hAnsi="Times New Roman" w:cs="Times New Roman"/>
          <w:i/>
        </w:rPr>
        <w:t>Ресурсное обеспечение реализации Стратегии</w:t>
      </w:r>
      <w:bookmarkEnd w:id="60"/>
    </w:p>
    <w:p w:rsidR="00E01231" w:rsidRPr="00267B14" w:rsidRDefault="00411488" w:rsidP="008657C0">
      <w:pPr>
        <w:pStyle w:val="a3"/>
        <w:tabs>
          <w:tab w:val="left" w:pos="1134"/>
        </w:tabs>
        <w:spacing w:after="0" w:line="240" w:lineRule="auto"/>
        <w:ind w:left="0" w:firstLine="709"/>
        <w:jc w:val="both"/>
        <w:outlineLvl w:val="1"/>
        <w:rPr>
          <w:rFonts w:ascii="Times New Roman" w:hAnsi="Times New Roman" w:cs="Times New Roman"/>
          <w:i/>
        </w:rPr>
      </w:pPr>
      <w:bookmarkStart w:id="61" w:name="_Toc519261611"/>
      <w:r>
        <w:rPr>
          <w:rFonts w:ascii="Times New Roman" w:hAnsi="Times New Roman" w:cs="Times New Roman"/>
          <w:i/>
        </w:rPr>
        <w:t>7</w:t>
      </w:r>
      <w:r w:rsidR="00E01231" w:rsidRPr="00267B14">
        <w:rPr>
          <w:rFonts w:ascii="Times New Roman" w:hAnsi="Times New Roman" w:cs="Times New Roman"/>
          <w:i/>
        </w:rPr>
        <w:t>.1. Финансово-организационный механизм реализации Стратегии</w:t>
      </w:r>
      <w:bookmarkEnd w:id="61"/>
    </w:p>
    <w:p w:rsidR="00E01231" w:rsidRPr="00267B14" w:rsidRDefault="00E01231" w:rsidP="00CD3A6B">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Финансово-организационный механизм реализации Стратегии представляет собой совокупность принципов, методов, финансовых инструментов и инструментов управленческого воздействия на процесс социально-экономического развития региона, применяемых органами исполнительной власти Магаданской области для достижения стратегических целей.      </w:t>
      </w:r>
    </w:p>
    <w:p w:rsidR="00E01231" w:rsidRPr="00267B14" w:rsidRDefault="00E01231" w:rsidP="00E01231">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В основу механизмов реализации Стратегии заложены ключевые принципы:</w:t>
      </w:r>
    </w:p>
    <w:p w:rsidR="00E01231" w:rsidRPr="00267B14" w:rsidRDefault="00E01231" w:rsidP="00E01231">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 государственно-частного партнерства, предполагающий в рамках реализации Стратегии устойчивое взаимовыгодное развитие партнерских отношений государства и предпринимательства на условиях четкого разделения компетенций, рисков и ответственности;</w:t>
      </w:r>
    </w:p>
    <w:p w:rsidR="00E01231" w:rsidRPr="00267B14" w:rsidRDefault="00E01231" w:rsidP="00E01231">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целеполагания, предусматривающий, что любое управленческое воздействие на процесс реализации Стратегии должно способствовать достижению поставленных в ней целей;</w:t>
      </w:r>
    </w:p>
    <w:p w:rsidR="00E01231" w:rsidRPr="00267B14" w:rsidRDefault="00E01231" w:rsidP="00E01231">
      <w:pPr>
        <w:pStyle w:val="a3"/>
        <w:tabs>
          <w:tab w:val="left" w:pos="1134"/>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 иерархичности – достижение поставленных стратегических целей, задач и реализация приоритетных направлений Стратегии осуществляются поэтапно и на всех уровнях управления (региональном, муниципальном, на уровне организаций), каждый из которых обладает собственным кругом компетенций и действует в рамках собственных полномочий.   </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Достижение стратегических целей развития Магаданской области к 2030 году возможно при комплексном использовании современных организационных, правовых и финансовых механизмов реализации Стратегии.</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i/>
        </w:rPr>
      </w:pPr>
      <w:r w:rsidRPr="00267B14">
        <w:rPr>
          <w:rFonts w:ascii="Times New Roman" w:hAnsi="Times New Roman" w:cs="Times New Roman"/>
          <w:i/>
        </w:rPr>
        <w:t>1. Организационные механизмы реализации Стратегии</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i/>
        </w:rPr>
      </w:pPr>
      <w:r w:rsidRPr="00267B14">
        <w:rPr>
          <w:rFonts w:ascii="Times New Roman" w:hAnsi="Times New Roman" w:cs="Times New Roman"/>
          <w:i/>
        </w:rPr>
        <w:t>Программно-целевое управление</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Методы программно-целевого управления позволяют сконцентрировать на достижении стратегических целей все имеющиеся ресурсы, организовать эффективный контроль, регулирование и мотивацию всех заинтересованных сторон.  </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Программно-целевое управление предполагает разработку приоритетных направлений развития региона на определенный период, закрепления их на уровне Стратегии и подкрепление их в рамках принятых соответствующих отраслевых стратегий и государственных программ Магаданской области. </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i/>
        </w:rPr>
      </w:pPr>
      <w:r w:rsidRPr="00267B14">
        <w:rPr>
          <w:rFonts w:ascii="Times New Roman" w:hAnsi="Times New Roman" w:cs="Times New Roman"/>
          <w:i/>
        </w:rPr>
        <w:t>Государственно-частное партнерство</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lastRenderedPageBreak/>
        <w:t>Одним из наиболее эффективных путей привлечения инвестиций и технологий для их развития является использование механизмов государственно-частного партнерства (далее - ГЧП). Именно ГЧП позволяет максимально ускорить создание новых и модернизацию действующих инфраструктурных объектов, находящихся в государственной собственности и имеющих важное значение для экономики в целом.</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ГЧП – это взаимодействие государственного и частного секторов, предусматривающее полную или частичную передачу субъектам частного сектора ответственности за оказание услуг, традиционно относящихся к сфере ответственности государственного сектора, на условиях адекватного распределения между его участниками рисков, ответственности и выгод, а также при сохранении контроля со стороны государства.</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i/>
        </w:rPr>
      </w:pPr>
      <w:r w:rsidRPr="00267B14">
        <w:rPr>
          <w:rFonts w:ascii="Times New Roman" w:hAnsi="Times New Roman" w:cs="Times New Roman"/>
          <w:i/>
        </w:rPr>
        <w:t>Диверсификация экономики</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Создание условий для диверсификации горнопромышленного комплекса при условии, что благородные металлы, на которых сейчас основана экономика области, составляют всего 3 % в стоимостной оценке минерально-сырьевых ресурсов региона. Создание инфраструктуры, необходимой для освоения месторождений углей, цветных и черных металлов, неметаллических ископаемы, что сделает освоение этих месторождений экономически обоснованными.  </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i/>
        </w:rPr>
        <w:t>Оптимизация системы расселения</w:t>
      </w:r>
      <w:r w:rsidRPr="00267B14">
        <w:rPr>
          <w:rFonts w:ascii="Times New Roman" w:hAnsi="Times New Roman" w:cs="Times New Roman"/>
        </w:rPr>
        <w:t xml:space="preserve">, в том числе масштабная консолидация сети расселения путем поэтапного сокращения количества неперспективных населенных пунктов. Формирование предпосылок для развития структур </w:t>
      </w:r>
      <w:r w:rsidR="00CB6FC2" w:rsidRPr="00267B14">
        <w:rPr>
          <w:rFonts w:ascii="Times New Roman" w:hAnsi="Times New Roman" w:cs="Times New Roman"/>
        </w:rPr>
        <w:t xml:space="preserve">расселения </w:t>
      </w:r>
      <w:r w:rsidRPr="00267B14">
        <w:rPr>
          <w:rFonts w:ascii="Times New Roman" w:hAnsi="Times New Roman" w:cs="Times New Roman"/>
        </w:rPr>
        <w:t xml:space="preserve">вдоль формирующих и развивающихся линейных элементов транспортного каркаса. </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i/>
        </w:rPr>
      </w:pPr>
      <w:r w:rsidRPr="00267B14">
        <w:rPr>
          <w:rFonts w:ascii="Times New Roman" w:hAnsi="Times New Roman" w:cs="Times New Roman"/>
          <w:i/>
        </w:rPr>
        <w:t>Осуществление мероприятий по созданию транспортной и энергетической инфраструктуры.</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i/>
        </w:rPr>
        <w:t>Создание зон с особыми условиями ведения хозяйственной деятельности</w:t>
      </w:r>
      <w:r w:rsidRPr="00267B14">
        <w:rPr>
          <w:rFonts w:ascii="Times New Roman" w:hAnsi="Times New Roman" w:cs="Times New Roman"/>
        </w:rPr>
        <w:t>, включая территории опережающего социально-экономического развития, кластеры, территориально-производственные комплексы, технопарки, бизнес-инкубаторы.</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i/>
        </w:rPr>
      </w:pPr>
      <w:r w:rsidRPr="00267B14">
        <w:rPr>
          <w:rFonts w:ascii="Times New Roman" w:hAnsi="Times New Roman" w:cs="Times New Roman"/>
          <w:i/>
        </w:rPr>
        <w:t>2. Финансовые механизмы реализации Стратегии</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Финансирование реализации Стратегии осуществляется за счет средств федерального бюджета, областного бюджета Магаданской области и местных бюджетов, а также внебюджетных источников.  </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Условием успешной реализации Стратегии является комплексное, системное и синхронное взаимодействие государства, бизнеса и общества на принципах государственно-частного партнерства при реализации ключевых инвестиционных проектов.</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Реализация Стратегии предусматривает использование целевого финансирования конкретных мероприятий и проектов в рамках реализации  государственных программ Магаданской области, комплексного плана социально-экономического развития Магаданской области, плана  социального  развития  центров экономического роста Магаданской области,  программ  крупных компаний, направленных на комплексное развитие территории Магаданской области и государственной поддержки, направленной на стимулирование инвестиционной и предпринимательской деятельности.</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Государственная поддержка инвестиционной деятельности в Магаданской области осуществляется в рамках Закона Магаданской области от 07 декабря 2013 г. № 1681-ОЗ «Об инвестиционной политике в Магаданской области».  </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Для успешной реализации Стратегии необходимо развивать все существующие механизмы привлечения бюджетных и внебюджетных средств: имущественная поддержка инвестицион</w:t>
      </w:r>
      <w:r w:rsidR="00E000F3" w:rsidRPr="00267B14">
        <w:rPr>
          <w:rFonts w:ascii="Times New Roman" w:hAnsi="Times New Roman" w:cs="Times New Roman"/>
        </w:rPr>
        <w:t>ной деятельности, предоставление</w:t>
      </w:r>
      <w:r w:rsidRPr="00267B14">
        <w:rPr>
          <w:rFonts w:ascii="Times New Roman" w:hAnsi="Times New Roman" w:cs="Times New Roman"/>
        </w:rPr>
        <w:t xml:space="preserve"> государственных гарантий Магаданской области по инвестиционным проектам,   создание совместных предприятий, продвижение инвестиционного потенциала региона  на российских и международных мероприятиях, взаимодействие с институтами развития, такими как ОАО «Фонд развития Дальнего Востока и Байкальского региона», Фонд развития промышленности,  АО «Федеральная корпорация по развитию малого и среднего предпринимательства», АНО «Агентство Дальнего Востока по привлечению инвестиций и развитию экспорта», Российский экспортный центр и </w:t>
      </w:r>
      <w:r w:rsidR="00E000F3" w:rsidRPr="00267B14">
        <w:rPr>
          <w:rFonts w:ascii="Times New Roman" w:hAnsi="Times New Roman" w:cs="Times New Roman"/>
        </w:rPr>
        <w:t>другими</w:t>
      </w:r>
      <w:r w:rsidRPr="00267B14">
        <w:rPr>
          <w:rFonts w:ascii="Times New Roman" w:hAnsi="Times New Roman" w:cs="Times New Roman"/>
        </w:rPr>
        <w:t>,   активное участие в деятельности международных организаций (Ассоциация региональных администраций стран Северо-Восточной Азии, Северный форум, Российско-американского тихоокеанского партнерства и т.д.), налаживание взаимодействия с торговыми представительствами за рубежом и т.д.</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i/>
        </w:rPr>
      </w:pPr>
      <w:r w:rsidRPr="00267B14">
        <w:rPr>
          <w:rFonts w:ascii="Times New Roman" w:hAnsi="Times New Roman" w:cs="Times New Roman"/>
          <w:i/>
        </w:rPr>
        <w:t>3. Информационные</w:t>
      </w:r>
      <w:r w:rsidR="00E000F3" w:rsidRPr="00267B14">
        <w:rPr>
          <w:rFonts w:ascii="Times New Roman" w:hAnsi="Times New Roman" w:cs="Times New Roman"/>
          <w:i/>
        </w:rPr>
        <w:t xml:space="preserve"> механизмы реализации Стратегии</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Большое значение для реализации Стратегии имеет ее информационно-коммуникационное обеспечение. Здесь </w:t>
      </w:r>
      <w:r w:rsidR="00E000F3" w:rsidRPr="00267B14">
        <w:rPr>
          <w:rFonts w:ascii="Times New Roman" w:hAnsi="Times New Roman" w:cs="Times New Roman"/>
        </w:rPr>
        <w:t>ключевым звеном является</w:t>
      </w:r>
      <w:r w:rsidRPr="00267B14">
        <w:rPr>
          <w:rFonts w:ascii="Times New Roman" w:hAnsi="Times New Roman" w:cs="Times New Roman"/>
        </w:rPr>
        <w:t xml:space="preserve"> Инвестиционный Интернет-портал Магаданской </w:t>
      </w:r>
      <w:r w:rsidRPr="00267B14">
        <w:rPr>
          <w:rFonts w:ascii="Times New Roman" w:hAnsi="Times New Roman" w:cs="Times New Roman"/>
        </w:rPr>
        <w:lastRenderedPageBreak/>
        <w:t xml:space="preserve">области – средство обеспечения наглядного представления инвестиционных возможностей региона, его Инвестиционной стратегии и инфраструктуры, потенциальных направлений инвестиций, а также сбора и оперативного рассмотрения жалоб, обращений инвесторов. Информационный портал постоянно обновляется, что позволяет привлечь инвесторов и предпринимателей для реализации проектов на территории региона. </w:t>
      </w:r>
    </w:p>
    <w:p w:rsidR="00E01231" w:rsidRPr="00267B14" w:rsidRDefault="00E01231" w:rsidP="00E000F3">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Помимо этого</w:t>
      </w:r>
      <w:r w:rsidR="00C26F79" w:rsidRPr="00267B14">
        <w:rPr>
          <w:rFonts w:ascii="Times New Roman" w:hAnsi="Times New Roman" w:cs="Times New Roman"/>
        </w:rPr>
        <w:t>,</w:t>
      </w:r>
      <w:r w:rsidRPr="00267B14">
        <w:rPr>
          <w:rFonts w:ascii="Times New Roman" w:hAnsi="Times New Roman" w:cs="Times New Roman"/>
        </w:rPr>
        <w:t xml:space="preserve"> с целью обеспечения взаимодействия всех субъектов инвестиционной деятельности и информационной поддержки Стратегии предполагается использование современных информационных и коммуникационных технологий, электронных информационных ресурсов для организации информационной поддержки Стратегии с привлечением значимых общеро</w:t>
      </w:r>
      <w:r w:rsidR="00F16D2B" w:rsidRPr="00267B14">
        <w:rPr>
          <w:rFonts w:ascii="Times New Roman" w:hAnsi="Times New Roman" w:cs="Times New Roman"/>
        </w:rPr>
        <w:t>с</w:t>
      </w:r>
      <w:r w:rsidRPr="00267B14">
        <w:rPr>
          <w:rFonts w:ascii="Times New Roman" w:hAnsi="Times New Roman" w:cs="Times New Roman"/>
        </w:rPr>
        <w:t xml:space="preserve">сийских и региональных СМИ. </w:t>
      </w:r>
    </w:p>
    <w:p w:rsidR="00E01231" w:rsidRPr="00267B14" w:rsidRDefault="00E01231" w:rsidP="00E000F3">
      <w:pPr>
        <w:pStyle w:val="a3"/>
        <w:tabs>
          <w:tab w:val="left" w:pos="0"/>
          <w:tab w:val="left" w:pos="5544"/>
        </w:tabs>
        <w:spacing w:after="0" w:line="240" w:lineRule="auto"/>
        <w:ind w:left="0" w:firstLine="709"/>
        <w:jc w:val="both"/>
        <w:rPr>
          <w:rFonts w:ascii="Times New Roman" w:hAnsi="Times New Roman" w:cs="Times New Roman"/>
          <w:i/>
        </w:rPr>
      </w:pPr>
      <w:r w:rsidRPr="00267B14">
        <w:rPr>
          <w:rFonts w:ascii="Times New Roman" w:hAnsi="Times New Roman" w:cs="Times New Roman"/>
          <w:i/>
        </w:rPr>
        <w:t>4. Правовые</w:t>
      </w:r>
      <w:r w:rsidR="00E000F3" w:rsidRPr="00267B14">
        <w:rPr>
          <w:rFonts w:ascii="Times New Roman" w:hAnsi="Times New Roman" w:cs="Times New Roman"/>
          <w:i/>
        </w:rPr>
        <w:t xml:space="preserve"> механизмы реализации Стратегии</w:t>
      </w:r>
    </w:p>
    <w:p w:rsidR="00E01231" w:rsidRPr="00267B14" w:rsidRDefault="00E01231" w:rsidP="00E000F3">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Основным правовым механизмом реализации Стратегии является целе</w:t>
      </w:r>
      <w:r w:rsidR="00E000F3" w:rsidRPr="00267B14">
        <w:rPr>
          <w:rFonts w:ascii="Times New Roman" w:hAnsi="Times New Roman" w:cs="Times New Roman"/>
        </w:rPr>
        <w:t xml:space="preserve">вое </w:t>
      </w:r>
      <w:r w:rsidRPr="00267B14">
        <w:rPr>
          <w:rFonts w:ascii="Times New Roman" w:hAnsi="Times New Roman" w:cs="Times New Roman"/>
        </w:rPr>
        <w:t>и скоординированное применение действующих нормативных правовых актов федерального и регионального уровней, а также разработка и совершенствование правовых актов Магаданской области, формирующих правовую среду для улучшения инвестиционного климата и эффективного применения механизмов государственно-частного партнерства.</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 xml:space="preserve">Нормативная правовая база Стратегии призвана обеспечить рост деловой и инвестиционной активности в регионе, а также регулировать отношения государственных органов власти всех уровней, хозяйствующих субъектов, заказчиков и исполнителей мероприятий </w:t>
      </w:r>
      <w:r w:rsidR="00E000F3" w:rsidRPr="00267B14">
        <w:rPr>
          <w:rFonts w:ascii="Times New Roman" w:hAnsi="Times New Roman" w:cs="Times New Roman"/>
        </w:rPr>
        <w:t xml:space="preserve">по реализации </w:t>
      </w:r>
      <w:r w:rsidRPr="00267B14">
        <w:rPr>
          <w:rFonts w:ascii="Times New Roman" w:hAnsi="Times New Roman" w:cs="Times New Roman"/>
        </w:rPr>
        <w:t>Стратегии.</w:t>
      </w:r>
    </w:p>
    <w:p w:rsidR="00E01231" w:rsidRPr="00267B14" w:rsidRDefault="00E01231" w:rsidP="00E01231">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Принципиальное значение имеет расширение льгот и преференций, предоставляемых в рамках Федерального закона от 29 июня 1999 г. № 75-ОЗ «Об особой экономической зоне в Магаданской области».</w:t>
      </w:r>
    </w:p>
    <w:p w:rsidR="005E2BEB" w:rsidRPr="00267B14" w:rsidRDefault="005E2BEB" w:rsidP="00E000F3">
      <w:pPr>
        <w:pStyle w:val="a3"/>
        <w:tabs>
          <w:tab w:val="left" w:pos="1134"/>
        </w:tabs>
        <w:spacing w:after="0" w:line="240" w:lineRule="auto"/>
        <w:ind w:left="0" w:firstLine="709"/>
        <w:jc w:val="both"/>
        <w:rPr>
          <w:rFonts w:ascii="Times New Roman" w:hAnsi="Times New Roman" w:cs="Times New Roman"/>
          <w:i/>
        </w:rPr>
      </w:pPr>
    </w:p>
    <w:p w:rsidR="00E01231" w:rsidRPr="00267B14" w:rsidRDefault="00411488" w:rsidP="008657C0">
      <w:pPr>
        <w:pStyle w:val="a3"/>
        <w:tabs>
          <w:tab w:val="left" w:pos="1134"/>
        </w:tabs>
        <w:spacing w:after="0" w:line="240" w:lineRule="auto"/>
        <w:ind w:left="0" w:firstLine="709"/>
        <w:jc w:val="both"/>
        <w:outlineLvl w:val="1"/>
        <w:rPr>
          <w:rFonts w:ascii="Times New Roman" w:hAnsi="Times New Roman" w:cs="Times New Roman"/>
          <w:i/>
        </w:rPr>
      </w:pPr>
      <w:bookmarkStart w:id="62" w:name="_Toc519261612"/>
      <w:r>
        <w:rPr>
          <w:rFonts w:ascii="Times New Roman" w:hAnsi="Times New Roman" w:cs="Times New Roman"/>
          <w:i/>
        </w:rPr>
        <w:t>7</w:t>
      </w:r>
      <w:r w:rsidR="00E01231" w:rsidRPr="00267B14">
        <w:rPr>
          <w:rFonts w:ascii="Times New Roman" w:hAnsi="Times New Roman" w:cs="Times New Roman"/>
          <w:i/>
        </w:rPr>
        <w:t>.2. Информация о государственных программах Магаданской области, утверждаемых в целях реализации Стратегии</w:t>
      </w:r>
      <w:bookmarkEnd w:id="62"/>
    </w:p>
    <w:p w:rsidR="00E01231" w:rsidRPr="00267B14" w:rsidRDefault="00700882" w:rsidP="00E000F3">
      <w:pPr>
        <w:pStyle w:val="a3"/>
        <w:tabs>
          <w:tab w:val="left" w:pos="0"/>
        </w:tabs>
        <w:spacing w:after="0" w:line="240" w:lineRule="auto"/>
        <w:ind w:left="0" w:firstLine="709"/>
        <w:jc w:val="both"/>
        <w:rPr>
          <w:rFonts w:ascii="Times New Roman" w:hAnsi="Times New Roman" w:cs="Times New Roman"/>
        </w:rPr>
      </w:pPr>
      <w:r w:rsidRPr="00700882">
        <w:rPr>
          <w:rFonts w:ascii="Times New Roman" w:hAnsi="Times New Roman" w:cs="Times New Roman"/>
        </w:rPr>
        <w:t>Информация о государственных программах Магаданской области, утверждаемых в целях реализации Стратегии, представлена в Приложении № 2.</w:t>
      </w:r>
      <w:r>
        <w:rPr>
          <w:rFonts w:ascii="Times New Roman" w:hAnsi="Times New Roman" w:cs="Times New Roman"/>
        </w:rPr>
        <w:t xml:space="preserve"> </w:t>
      </w:r>
      <w:r w:rsidR="00E01231" w:rsidRPr="00267B14">
        <w:rPr>
          <w:rFonts w:ascii="Times New Roman" w:hAnsi="Times New Roman" w:cs="Times New Roman"/>
        </w:rPr>
        <w:t>Государственные программы Магаданской области разрабатываются, либо приводятся в соответствие целям, задачам и приоритетам социально-экономического развития Магаданской области, определенным Стратегией с учетом отраслевых документов стратегического планирования Российской Федерации и стратегии развития Дальневосточного федерального округа на период, определяемый Правительством Магаданской области.</w:t>
      </w:r>
    </w:p>
    <w:p w:rsidR="00E01231" w:rsidRPr="00267B14" w:rsidRDefault="00E01231" w:rsidP="00E000F3">
      <w:pPr>
        <w:pStyle w:val="a3"/>
        <w:tabs>
          <w:tab w:val="left" w:pos="0"/>
        </w:tabs>
        <w:spacing w:after="0" w:line="240" w:lineRule="auto"/>
        <w:ind w:left="0" w:firstLine="709"/>
        <w:jc w:val="both"/>
        <w:rPr>
          <w:rFonts w:ascii="Times New Roman" w:hAnsi="Times New Roman" w:cs="Times New Roman"/>
        </w:rPr>
      </w:pPr>
      <w:r w:rsidRPr="00267B14">
        <w:rPr>
          <w:rFonts w:ascii="Times New Roman" w:hAnsi="Times New Roman" w:cs="Times New Roman"/>
        </w:rPr>
        <w:t>Перечень государственных программ Магаданской области утверждается постановлением Правительства Магаданской области</w:t>
      </w:r>
      <w:r w:rsidR="00934D03" w:rsidRPr="00267B14">
        <w:rPr>
          <w:rFonts w:ascii="Times New Roman" w:hAnsi="Times New Roman" w:cs="Times New Roman"/>
        </w:rPr>
        <w:t xml:space="preserve"> и при необходимости корректируется с ежегодной периодичностью</w:t>
      </w:r>
      <w:r w:rsidRPr="00267B14">
        <w:rPr>
          <w:rFonts w:ascii="Times New Roman" w:hAnsi="Times New Roman" w:cs="Times New Roman"/>
        </w:rPr>
        <w:t>.</w:t>
      </w:r>
    </w:p>
    <w:p w:rsidR="00E01231" w:rsidRPr="00267B14" w:rsidRDefault="00E01231" w:rsidP="00E000F3">
      <w:pPr>
        <w:pStyle w:val="a3"/>
        <w:tabs>
          <w:tab w:val="left" w:pos="1134"/>
        </w:tabs>
        <w:spacing w:after="0"/>
        <w:ind w:left="0" w:firstLine="709"/>
        <w:jc w:val="both"/>
        <w:rPr>
          <w:rFonts w:ascii="Times New Roman" w:hAnsi="Times New Roman" w:cs="Times New Roman"/>
          <w:sz w:val="24"/>
          <w:szCs w:val="24"/>
        </w:rPr>
      </w:pPr>
    </w:p>
    <w:p w:rsidR="00E01231" w:rsidRPr="00267B14" w:rsidRDefault="00411488" w:rsidP="008657C0">
      <w:pPr>
        <w:pStyle w:val="a3"/>
        <w:tabs>
          <w:tab w:val="left" w:pos="1134"/>
        </w:tabs>
        <w:spacing w:after="0"/>
        <w:ind w:left="0" w:firstLine="709"/>
        <w:jc w:val="both"/>
        <w:outlineLvl w:val="1"/>
        <w:rPr>
          <w:rFonts w:ascii="Times New Roman" w:hAnsi="Times New Roman" w:cs="Times New Roman"/>
          <w:i/>
        </w:rPr>
      </w:pPr>
      <w:bookmarkStart w:id="63" w:name="_Toc519261613"/>
      <w:r>
        <w:rPr>
          <w:rFonts w:ascii="Times New Roman" w:hAnsi="Times New Roman" w:cs="Times New Roman"/>
          <w:i/>
        </w:rPr>
        <w:t>7</w:t>
      </w:r>
      <w:r w:rsidR="00E01231" w:rsidRPr="00267B14">
        <w:rPr>
          <w:rFonts w:ascii="Times New Roman" w:hAnsi="Times New Roman" w:cs="Times New Roman"/>
          <w:i/>
        </w:rPr>
        <w:t xml:space="preserve">.3. </w:t>
      </w:r>
      <w:r w:rsidR="00D217E4" w:rsidRPr="00267B14">
        <w:rPr>
          <w:rFonts w:ascii="Times New Roman" w:hAnsi="Times New Roman" w:cs="Times New Roman"/>
          <w:i/>
        </w:rPr>
        <w:t>И</w:t>
      </w:r>
      <w:r w:rsidR="00E01231" w:rsidRPr="00267B14">
        <w:rPr>
          <w:rFonts w:ascii="Times New Roman" w:hAnsi="Times New Roman" w:cs="Times New Roman"/>
          <w:i/>
        </w:rPr>
        <w:t>нструменты государственно-час</w:t>
      </w:r>
      <w:r w:rsidR="00D217E4" w:rsidRPr="00267B14">
        <w:rPr>
          <w:rFonts w:ascii="Times New Roman" w:hAnsi="Times New Roman" w:cs="Times New Roman"/>
          <w:i/>
        </w:rPr>
        <w:t>тного и социального партнерства</w:t>
      </w:r>
      <w:bookmarkEnd w:id="63"/>
    </w:p>
    <w:p w:rsidR="00DD010B" w:rsidRPr="00267B14" w:rsidRDefault="00DD010B" w:rsidP="00DD010B">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В Магаданской области формируется и развивается нормативная правовая база и институциональная среда в сфере государственно-частного и муниципально-частного партнерства.</w:t>
      </w:r>
      <w:r w:rsidR="005C12DD" w:rsidRPr="00267B14">
        <w:rPr>
          <w:rFonts w:ascii="Times New Roman" w:hAnsi="Times New Roman" w:cs="Times New Roman"/>
        </w:rPr>
        <w:t xml:space="preserve"> Регион находится на </w:t>
      </w:r>
      <w:r w:rsidR="00F36820" w:rsidRPr="00267B14">
        <w:rPr>
          <w:rFonts w:ascii="Times New Roman" w:hAnsi="Times New Roman" w:cs="Times New Roman"/>
        </w:rPr>
        <w:t xml:space="preserve">54 месте по уровню развития ГЧП в Российской Федерации и на </w:t>
      </w:r>
      <w:r w:rsidR="00255C95" w:rsidRPr="00267B14">
        <w:rPr>
          <w:rFonts w:ascii="Times New Roman" w:hAnsi="Times New Roman" w:cs="Times New Roman"/>
        </w:rPr>
        <w:t>6 месте</w:t>
      </w:r>
      <w:r w:rsidR="008D4A43" w:rsidRPr="00267B14">
        <w:rPr>
          <w:rFonts w:ascii="Times New Roman" w:hAnsi="Times New Roman" w:cs="Times New Roman"/>
        </w:rPr>
        <w:t xml:space="preserve"> среди дальневосточных регионов с отметкой 30,9%.</w:t>
      </w:r>
    </w:p>
    <w:p w:rsidR="00DD010B" w:rsidRPr="00267B14" w:rsidRDefault="00D01908" w:rsidP="00DD010B">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Министерство экономического развития, инвестиционной политики и инноваций Магаданской области определено уполномоченным органом исполнительной власти Магаданской области в сфере государственно-частного партнерства, осуществляющим полномочия, предусмотренные частью 2 статьи 17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01908" w:rsidRPr="00267B14" w:rsidRDefault="00D01908" w:rsidP="00D01908">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Перечень отраслевых органов исполнительной власти Магаданской области, осуществляющих полномочия публичного партнера от имени Магаданской области при подготовке, рассмотрении и реализации проектов государственно-частного партнерства</w:t>
      </w:r>
      <w:r w:rsidR="00A414AB" w:rsidRPr="00267B14">
        <w:rPr>
          <w:rFonts w:ascii="Times New Roman" w:hAnsi="Times New Roman" w:cs="Times New Roman"/>
        </w:rPr>
        <w:t>,</w:t>
      </w:r>
      <w:r w:rsidRPr="00267B14">
        <w:rPr>
          <w:rFonts w:ascii="Times New Roman" w:hAnsi="Times New Roman" w:cs="Times New Roman"/>
        </w:rPr>
        <w:t xml:space="preserve"> утвержден постановлением Правительства Магаданской области от 01 июля 2016 г. № 567-пп «О реализации отдельных положений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01908" w:rsidRPr="00267B14" w:rsidRDefault="00D01908" w:rsidP="00D01908">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Также этим документом утверждены порядки взаимодействия органов исполнительной власти Магаданской области при подготовке и реализации проекта ГЧП, принятия решений о реализации такого проекта, взаимодействия органов исполнительной власти Магаданской области при осуществлении контроля, мониторинга и ведения реестра заключенных соглашений о ГЧП в Магаданской области.</w:t>
      </w:r>
      <w:r w:rsidR="0052710E" w:rsidRPr="00267B14">
        <w:rPr>
          <w:rFonts w:ascii="Times New Roman" w:hAnsi="Times New Roman" w:cs="Times New Roman"/>
        </w:rPr>
        <w:t xml:space="preserve"> Действует </w:t>
      </w:r>
      <w:r w:rsidR="00A414AB" w:rsidRPr="00267B14">
        <w:rPr>
          <w:rFonts w:ascii="Times New Roman" w:hAnsi="Times New Roman" w:cs="Times New Roman"/>
        </w:rPr>
        <w:t>межведомственная комиссия по предварительному рассмотрению и реализации проектов государственно - частного партнерства Магаданской области.</w:t>
      </w:r>
    </w:p>
    <w:p w:rsidR="00D01908" w:rsidRPr="00267B14" w:rsidRDefault="009C618E" w:rsidP="00DD010B">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Ежегодно утверждается перечень объектов, в отношении которых планируется заключение концессионных соглашений</w:t>
      </w:r>
      <w:r w:rsidR="005E2BEB" w:rsidRPr="00267B14">
        <w:rPr>
          <w:rFonts w:ascii="Times New Roman" w:hAnsi="Times New Roman" w:cs="Times New Roman"/>
        </w:rPr>
        <w:t xml:space="preserve">, и размещается в открытом доступе </w:t>
      </w:r>
      <w:r w:rsidR="008E7E84" w:rsidRPr="00267B14">
        <w:rPr>
          <w:rFonts w:ascii="Times New Roman" w:hAnsi="Times New Roman" w:cs="Times New Roman"/>
        </w:rPr>
        <w:t>в информационно-телекоммуникационной сети «Интернет»</w:t>
      </w:r>
      <w:r w:rsidRPr="00267B14">
        <w:rPr>
          <w:rFonts w:ascii="Times New Roman" w:hAnsi="Times New Roman" w:cs="Times New Roman"/>
        </w:rPr>
        <w:t>.</w:t>
      </w:r>
      <w:r w:rsidR="0052710E" w:rsidRPr="00267B14">
        <w:rPr>
          <w:rFonts w:ascii="Times New Roman" w:hAnsi="Times New Roman" w:cs="Times New Roman"/>
        </w:rPr>
        <w:t xml:space="preserve"> Реализуется 21 концессионное соглашение, заключенное на муниципальном уровне.</w:t>
      </w:r>
      <w:r w:rsidR="0052710E" w:rsidRPr="00267B14">
        <w:t xml:space="preserve"> </w:t>
      </w:r>
      <w:r w:rsidR="0052710E" w:rsidRPr="00267B14">
        <w:rPr>
          <w:rFonts w:ascii="Times New Roman" w:hAnsi="Times New Roman" w:cs="Times New Roman"/>
        </w:rPr>
        <w:t>Общая стоимость реализуемых проектов – 127 млн. рублей, из которых 94% - частные инвестиции.</w:t>
      </w:r>
    </w:p>
    <w:p w:rsidR="00DD010B" w:rsidRPr="00267B14" w:rsidRDefault="00DD010B" w:rsidP="00DD010B">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Приоритетными направлениями развития государственно-частного партнерства (далее - ГЧП) в Магаданской области являются:</w:t>
      </w:r>
    </w:p>
    <w:p w:rsidR="00DD010B" w:rsidRPr="00267B14" w:rsidRDefault="00DD010B" w:rsidP="00DD010B">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формирование и совершенствование нормативного правового обеспечения в сфере ГЧП и концессионных соглашений;</w:t>
      </w:r>
    </w:p>
    <w:p w:rsidR="00DD010B" w:rsidRPr="00267B14" w:rsidRDefault="00DD010B" w:rsidP="00DD010B">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выявление потребностей Магаданской области в финансировании новых проектов инфраструктуры с целью формирования предложений для потенциальных инвесторов;</w:t>
      </w:r>
    </w:p>
    <w:p w:rsidR="00DD010B" w:rsidRPr="00267B14" w:rsidRDefault="00DD010B" w:rsidP="00DD010B">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распространение практики реализации проектов муниципально-частного партнерства, в том числе в форме концессии, в городских округах Магаданской области;</w:t>
      </w:r>
    </w:p>
    <w:p w:rsidR="00DD010B" w:rsidRPr="00267B14" w:rsidRDefault="00DD010B" w:rsidP="00DD010B">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привлечение средств федерального бюджета, институтов развития и внебюджетных источников для финансирования проектов ГЧП с разработкой механизмов реализации проектов.</w:t>
      </w:r>
    </w:p>
    <w:p w:rsidR="00C26F79" w:rsidRPr="00267B14" w:rsidRDefault="00C26F79" w:rsidP="00E000F3">
      <w:pPr>
        <w:pStyle w:val="a3"/>
        <w:spacing w:after="0"/>
        <w:ind w:left="0" w:firstLine="709"/>
        <w:jc w:val="both"/>
        <w:rPr>
          <w:rFonts w:ascii="Times New Roman" w:hAnsi="Times New Roman" w:cs="Times New Roman"/>
          <w:b/>
          <w:sz w:val="24"/>
          <w:szCs w:val="24"/>
        </w:rPr>
      </w:pPr>
    </w:p>
    <w:p w:rsidR="00E01231" w:rsidRPr="00267B14" w:rsidRDefault="00411488" w:rsidP="008657C0">
      <w:pPr>
        <w:pStyle w:val="a3"/>
        <w:spacing w:after="0" w:line="240" w:lineRule="auto"/>
        <w:ind w:left="0" w:firstLine="709"/>
        <w:jc w:val="both"/>
        <w:outlineLvl w:val="1"/>
        <w:rPr>
          <w:rFonts w:ascii="Times New Roman" w:hAnsi="Times New Roman" w:cs="Times New Roman"/>
          <w:i/>
        </w:rPr>
      </w:pPr>
      <w:bookmarkStart w:id="64" w:name="_Toc519261614"/>
      <w:r>
        <w:rPr>
          <w:rFonts w:ascii="Times New Roman" w:hAnsi="Times New Roman" w:cs="Times New Roman"/>
          <w:i/>
        </w:rPr>
        <w:t>7</w:t>
      </w:r>
      <w:r w:rsidR="00E01231" w:rsidRPr="00267B14">
        <w:rPr>
          <w:rFonts w:ascii="Times New Roman" w:hAnsi="Times New Roman" w:cs="Times New Roman"/>
          <w:i/>
        </w:rPr>
        <w:t>.4</w:t>
      </w:r>
      <w:r w:rsidR="00934D03" w:rsidRPr="00267B14">
        <w:rPr>
          <w:rFonts w:ascii="Times New Roman" w:hAnsi="Times New Roman" w:cs="Times New Roman"/>
          <w:i/>
        </w:rPr>
        <w:t xml:space="preserve">. </w:t>
      </w:r>
      <w:r w:rsidR="00E01231" w:rsidRPr="00267B14">
        <w:rPr>
          <w:rFonts w:ascii="Times New Roman" w:hAnsi="Times New Roman" w:cs="Times New Roman"/>
          <w:i/>
        </w:rPr>
        <w:t>Меры по обеспечению реализации наиболее значимых проектов</w:t>
      </w:r>
      <w:bookmarkEnd w:id="64"/>
    </w:p>
    <w:p w:rsidR="00E01231" w:rsidRPr="00267B14" w:rsidRDefault="00E01231" w:rsidP="002C0D5D">
      <w:pPr>
        <w:autoSpaceDE w:val="0"/>
        <w:autoSpaceDN w:val="0"/>
        <w:adjustRightInd w:val="0"/>
        <w:spacing w:after="0" w:line="240" w:lineRule="auto"/>
        <w:ind w:firstLine="709"/>
        <w:jc w:val="both"/>
        <w:rPr>
          <w:rFonts w:ascii="Times New Roman" w:eastAsia="Calibri" w:hAnsi="Times New Roman" w:cs="Times New Roman"/>
          <w:lang w:eastAsia="ru-RU"/>
        </w:rPr>
      </w:pPr>
      <w:r w:rsidRPr="00267B14">
        <w:rPr>
          <w:rFonts w:ascii="Times New Roman" w:eastAsia="Calibri" w:hAnsi="Times New Roman" w:cs="Times New Roman"/>
        </w:rPr>
        <w:t xml:space="preserve">Существенное влияние на привлечение инвестиций в экономику области оказывает отсутствие транспортной и энергетической инфраструктуры. Сегодня существуют механизмы привлечения государственных инвестиций для создания инфраструктуры, необходимой для реализации крупных инвестиционных проектов. Один из них -  </w:t>
      </w:r>
      <w:r w:rsidR="00D365B4" w:rsidRPr="00267B14">
        <w:rPr>
          <w:rFonts w:ascii="Times New Roman" w:eastAsia="Calibri" w:hAnsi="Times New Roman" w:cs="Times New Roman"/>
        </w:rPr>
        <w:t xml:space="preserve">механизм отбора инвестиционных проектов, планируемых к реализации на территориях Дальнего Востока и Байкальского региона, осуществляемый в соответствии с методикой, утвержденной </w:t>
      </w:r>
      <w:r w:rsidRPr="00267B14">
        <w:rPr>
          <w:rFonts w:ascii="Times New Roman" w:eastAsia="Calibri" w:hAnsi="Times New Roman" w:cs="Times New Roman"/>
        </w:rPr>
        <w:t>постановлени</w:t>
      </w:r>
      <w:r w:rsidR="00D365B4" w:rsidRPr="00267B14">
        <w:rPr>
          <w:rFonts w:ascii="Times New Roman" w:eastAsia="Calibri" w:hAnsi="Times New Roman" w:cs="Times New Roman"/>
        </w:rPr>
        <w:t xml:space="preserve">ем </w:t>
      </w:r>
      <w:r w:rsidRPr="00267B14">
        <w:rPr>
          <w:rFonts w:ascii="Times New Roman" w:eastAsia="Calibri" w:hAnsi="Times New Roman" w:cs="Times New Roman"/>
        </w:rPr>
        <w:t>Правительства Российской Федерации от 16 октября 2014 г. № 1055 «Об утверждении методики отбора инвестиционных проектов, планируемых к реализации на территориях Дальнего Востока и Байкальского региона» (далее</w:t>
      </w:r>
      <w:r w:rsidR="00D365B4" w:rsidRPr="00267B14">
        <w:rPr>
          <w:rFonts w:ascii="Times New Roman" w:eastAsia="Calibri" w:hAnsi="Times New Roman" w:cs="Times New Roman"/>
        </w:rPr>
        <w:t xml:space="preserve"> </w:t>
      </w:r>
      <w:r w:rsidR="00036312" w:rsidRPr="00267B14">
        <w:rPr>
          <w:rFonts w:ascii="Times New Roman" w:eastAsia="Calibri" w:hAnsi="Times New Roman" w:cs="Times New Roman"/>
        </w:rPr>
        <w:t>–</w:t>
      </w:r>
      <w:r w:rsidRPr="00267B14">
        <w:rPr>
          <w:rFonts w:ascii="Times New Roman" w:eastAsia="Calibri" w:hAnsi="Times New Roman" w:cs="Times New Roman"/>
        </w:rPr>
        <w:t xml:space="preserve"> </w:t>
      </w:r>
      <w:r w:rsidR="00036312" w:rsidRPr="00267B14">
        <w:rPr>
          <w:rFonts w:ascii="Times New Roman" w:eastAsia="Calibri" w:hAnsi="Times New Roman" w:cs="Times New Roman"/>
        </w:rPr>
        <w:t>п</w:t>
      </w:r>
      <w:r w:rsidRPr="00267B14">
        <w:rPr>
          <w:rFonts w:ascii="Times New Roman" w:eastAsia="Calibri" w:hAnsi="Times New Roman" w:cs="Times New Roman"/>
        </w:rPr>
        <w:t>остановление</w:t>
      </w:r>
      <w:r w:rsidR="00036312" w:rsidRPr="00267B14">
        <w:rPr>
          <w:rFonts w:ascii="Times New Roman" w:eastAsia="Calibri" w:hAnsi="Times New Roman" w:cs="Times New Roman"/>
        </w:rPr>
        <w:t xml:space="preserve"> № 1055</w:t>
      </w:r>
      <w:r w:rsidRPr="00267B14">
        <w:rPr>
          <w:rFonts w:ascii="Times New Roman" w:eastAsia="Calibri" w:hAnsi="Times New Roman" w:cs="Times New Roman"/>
        </w:rPr>
        <w:t xml:space="preserve">). </w:t>
      </w:r>
      <w:r w:rsidR="00036312" w:rsidRPr="00267B14">
        <w:rPr>
          <w:rFonts w:ascii="Times New Roman" w:eastAsia="Calibri" w:hAnsi="Times New Roman" w:cs="Times New Roman"/>
        </w:rPr>
        <w:t xml:space="preserve">В соответствии с этим механизмом </w:t>
      </w:r>
      <w:r w:rsidR="00036312" w:rsidRPr="00267B14">
        <w:rPr>
          <w:rFonts w:ascii="Times New Roman" w:eastAsia="Calibri" w:hAnsi="Times New Roman" w:cs="Times New Roman"/>
          <w:lang w:eastAsia="ru-RU"/>
        </w:rPr>
        <w:t xml:space="preserve">в перечень инвестиционных проектов, планируемых к реализации на Дальнем Востоке, утвержденный распоряжением Правительства Российской Федерации от 23 марта 2015 г. № 484-р, включен </w:t>
      </w:r>
      <w:r w:rsidR="00036312" w:rsidRPr="00267B14">
        <w:rPr>
          <w:rFonts w:ascii="Times New Roman" w:eastAsia="Calibri" w:hAnsi="Times New Roman" w:cs="Times New Roman"/>
        </w:rPr>
        <w:t xml:space="preserve">проект строительства горнодобывающего и перерабатывающего предприятия на базе </w:t>
      </w:r>
      <w:proofErr w:type="spellStart"/>
      <w:r w:rsidR="00036312" w:rsidRPr="00267B14">
        <w:rPr>
          <w:rFonts w:ascii="Times New Roman" w:eastAsia="Calibri" w:hAnsi="Times New Roman" w:cs="Times New Roman"/>
        </w:rPr>
        <w:t>Наталкинского</w:t>
      </w:r>
      <w:proofErr w:type="spellEnd"/>
      <w:r w:rsidR="00036312" w:rsidRPr="00267B14">
        <w:rPr>
          <w:rFonts w:ascii="Times New Roman" w:eastAsia="Calibri" w:hAnsi="Times New Roman" w:cs="Times New Roman"/>
        </w:rPr>
        <w:t xml:space="preserve"> золоторудного месторождения, осуществляемый силами АО «Рудник имени Матросова». Реализация проекта предполагает строительство </w:t>
      </w:r>
      <w:proofErr w:type="spellStart"/>
      <w:r w:rsidR="00036312" w:rsidRPr="00267B14">
        <w:rPr>
          <w:rFonts w:ascii="Times New Roman" w:eastAsia="Calibri" w:hAnsi="Times New Roman" w:cs="Times New Roman"/>
        </w:rPr>
        <w:t>двухцепной</w:t>
      </w:r>
      <w:proofErr w:type="spellEnd"/>
      <w:r w:rsidR="00036312" w:rsidRPr="00267B14">
        <w:rPr>
          <w:rFonts w:ascii="Times New Roman" w:eastAsia="Calibri" w:hAnsi="Times New Roman" w:cs="Times New Roman"/>
        </w:rPr>
        <w:t xml:space="preserve"> ВЛ 220 кВ Усть-Омчуг – Омчак (Новая) с подстанцией 220 кВ Омчак (Новая). Федеральные инвестиции по объекту энергетической инфраструктуры составляют </w:t>
      </w:r>
      <w:r w:rsidRPr="00267B14">
        <w:rPr>
          <w:rFonts w:ascii="Times New Roman" w:eastAsia="Calibri" w:hAnsi="Times New Roman" w:cs="Times New Roman"/>
          <w:lang w:eastAsia="ru-RU"/>
        </w:rPr>
        <w:t>9 млрд. рублей</w:t>
      </w:r>
      <w:r w:rsidR="00036312" w:rsidRPr="00267B14">
        <w:rPr>
          <w:rFonts w:ascii="Times New Roman" w:eastAsia="Calibri" w:hAnsi="Times New Roman" w:cs="Times New Roman"/>
          <w:lang w:eastAsia="ru-RU"/>
        </w:rPr>
        <w:t xml:space="preserve">. </w:t>
      </w:r>
      <w:r w:rsidR="00F15ED8" w:rsidRPr="00267B14">
        <w:rPr>
          <w:rFonts w:ascii="Times New Roman" w:eastAsia="Calibri" w:hAnsi="Times New Roman" w:cs="Times New Roman"/>
          <w:lang w:eastAsia="ru-RU"/>
        </w:rPr>
        <w:t>В</w:t>
      </w:r>
      <w:r w:rsidR="00036312" w:rsidRPr="00267B14">
        <w:rPr>
          <w:rFonts w:ascii="Times New Roman" w:eastAsia="Calibri" w:hAnsi="Times New Roman" w:cs="Times New Roman"/>
          <w:lang w:eastAsia="ru-RU"/>
        </w:rPr>
        <w:t>озведени</w:t>
      </w:r>
      <w:r w:rsidR="00F15ED8" w:rsidRPr="00267B14">
        <w:rPr>
          <w:rFonts w:ascii="Times New Roman" w:eastAsia="Calibri" w:hAnsi="Times New Roman" w:cs="Times New Roman"/>
          <w:lang w:eastAsia="ru-RU"/>
        </w:rPr>
        <w:t>е</w:t>
      </w:r>
      <w:r w:rsidR="00036312" w:rsidRPr="00267B14">
        <w:rPr>
          <w:rFonts w:ascii="Times New Roman" w:eastAsia="Calibri" w:hAnsi="Times New Roman" w:cs="Times New Roman"/>
          <w:lang w:eastAsia="ru-RU"/>
        </w:rPr>
        <w:t xml:space="preserve"> линии электропередач </w:t>
      </w:r>
      <w:r w:rsidR="00F15ED8" w:rsidRPr="00267B14">
        <w:rPr>
          <w:rFonts w:ascii="Times New Roman" w:eastAsia="Calibri" w:hAnsi="Times New Roman" w:cs="Times New Roman"/>
          <w:lang w:eastAsia="ru-RU"/>
        </w:rPr>
        <w:t xml:space="preserve">необходимо </w:t>
      </w:r>
      <w:r w:rsidR="00036312" w:rsidRPr="00267B14">
        <w:rPr>
          <w:rFonts w:ascii="Times New Roman" w:eastAsia="Calibri" w:hAnsi="Times New Roman" w:cs="Times New Roman"/>
          <w:lang w:eastAsia="ru-RU"/>
        </w:rPr>
        <w:t xml:space="preserve">как для освоения </w:t>
      </w:r>
      <w:proofErr w:type="spellStart"/>
      <w:r w:rsidRPr="00267B14">
        <w:rPr>
          <w:rFonts w:ascii="Times New Roman" w:eastAsia="Calibri" w:hAnsi="Times New Roman" w:cs="Times New Roman"/>
          <w:lang w:eastAsia="ru-RU"/>
        </w:rPr>
        <w:t>Наталкинского</w:t>
      </w:r>
      <w:proofErr w:type="spellEnd"/>
      <w:r w:rsidRPr="00267B14">
        <w:rPr>
          <w:rFonts w:ascii="Times New Roman" w:eastAsia="Calibri" w:hAnsi="Times New Roman" w:cs="Times New Roman"/>
          <w:lang w:eastAsia="ru-RU"/>
        </w:rPr>
        <w:t xml:space="preserve"> золоторудного месторождения, </w:t>
      </w:r>
      <w:r w:rsidR="00036312" w:rsidRPr="00267B14">
        <w:rPr>
          <w:rFonts w:ascii="Times New Roman" w:eastAsia="Calibri" w:hAnsi="Times New Roman" w:cs="Times New Roman"/>
          <w:lang w:eastAsia="ru-RU"/>
        </w:rPr>
        <w:t xml:space="preserve">так и </w:t>
      </w:r>
      <w:r w:rsidRPr="00267B14">
        <w:rPr>
          <w:rFonts w:ascii="Times New Roman" w:eastAsia="Calibri" w:hAnsi="Times New Roman" w:cs="Times New Roman"/>
          <w:lang w:eastAsia="ru-RU"/>
        </w:rPr>
        <w:t>в целом для</w:t>
      </w:r>
      <w:r w:rsidR="00036312" w:rsidRPr="00267B14">
        <w:rPr>
          <w:rFonts w:ascii="Times New Roman" w:eastAsia="Calibri" w:hAnsi="Times New Roman" w:cs="Times New Roman"/>
          <w:lang w:eastAsia="ru-RU"/>
        </w:rPr>
        <w:t xml:space="preserve"> </w:t>
      </w:r>
      <w:r w:rsidRPr="00267B14">
        <w:rPr>
          <w:rFonts w:ascii="Times New Roman" w:eastAsia="Calibri" w:hAnsi="Times New Roman" w:cs="Times New Roman"/>
          <w:lang w:eastAsia="ru-RU"/>
        </w:rPr>
        <w:t>освоения золотосодержащи</w:t>
      </w:r>
      <w:r w:rsidR="006463BD" w:rsidRPr="00267B14">
        <w:rPr>
          <w:rFonts w:ascii="Times New Roman" w:eastAsia="Calibri" w:hAnsi="Times New Roman" w:cs="Times New Roman"/>
          <w:lang w:eastAsia="ru-RU"/>
        </w:rPr>
        <w:t xml:space="preserve">х </w:t>
      </w:r>
      <w:r w:rsidRPr="00267B14">
        <w:rPr>
          <w:rFonts w:ascii="Times New Roman" w:eastAsia="Calibri" w:hAnsi="Times New Roman" w:cs="Times New Roman"/>
          <w:lang w:eastAsia="ru-RU"/>
        </w:rPr>
        <w:t>месторождений Яно-Кол</w:t>
      </w:r>
      <w:r w:rsidR="00036312" w:rsidRPr="00267B14">
        <w:rPr>
          <w:rFonts w:ascii="Times New Roman" w:eastAsia="Calibri" w:hAnsi="Times New Roman" w:cs="Times New Roman"/>
          <w:lang w:eastAsia="ru-RU"/>
        </w:rPr>
        <w:t>ымской золоторудной провинции.</w:t>
      </w:r>
    </w:p>
    <w:p w:rsidR="00E01231" w:rsidRPr="00267B14" w:rsidRDefault="00E01231" w:rsidP="002C0D5D">
      <w:pPr>
        <w:autoSpaceDE w:val="0"/>
        <w:autoSpaceDN w:val="0"/>
        <w:adjustRightInd w:val="0"/>
        <w:spacing w:after="0" w:line="240" w:lineRule="auto"/>
        <w:ind w:firstLine="709"/>
        <w:jc w:val="both"/>
        <w:rPr>
          <w:rFonts w:ascii="Times New Roman" w:eastAsia="Calibri" w:hAnsi="Times New Roman" w:cs="Times New Roman"/>
          <w:lang w:eastAsia="ru-RU"/>
        </w:rPr>
      </w:pPr>
      <w:r w:rsidRPr="00267B14">
        <w:rPr>
          <w:rFonts w:ascii="Times New Roman" w:eastAsia="Calibri" w:hAnsi="Times New Roman" w:cs="Times New Roman"/>
          <w:lang w:eastAsia="ru-RU"/>
        </w:rPr>
        <w:t xml:space="preserve">Помимо </w:t>
      </w:r>
      <w:r w:rsidR="00036312" w:rsidRPr="00267B14">
        <w:rPr>
          <w:rFonts w:ascii="Times New Roman" w:eastAsia="Calibri" w:hAnsi="Times New Roman" w:cs="Times New Roman"/>
          <w:lang w:eastAsia="ru-RU"/>
        </w:rPr>
        <w:t xml:space="preserve">этой </w:t>
      </w:r>
      <w:r w:rsidRPr="00267B14">
        <w:rPr>
          <w:rFonts w:ascii="Times New Roman" w:eastAsia="Calibri" w:hAnsi="Times New Roman" w:cs="Times New Roman"/>
          <w:lang w:eastAsia="ru-RU"/>
        </w:rPr>
        <w:t xml:space="preserve">формы поддержки инвестиционных проектов в рамках </w:t>
      </w:r>
      <w:r w:rsidR="00036312" w:rsidRPr="00267B14">
        <w:rPr>
          <w:rFonts w:ascii="Times New Roman" w:eastAsia="Calibri" w:hAnsi="Times New Roman" w:cs="Times New Roman"/>
          <w:lang w:eastAsia="ru-RU"/>
        </w:rPr>
        <w:t>п</w:t>
      </w:r>
      <w:r w:rsidRPr="00267B14">
        <w:rPr>
          <w:rFonts w:ascii="Times New Roman" w:eastAsia="Calibri" w:hAnsi="Times New Roman" w:cs="Times New Roman"/>
          <w:lang w:eastAsia="ru-RU"/>
        </w:rPr>
        <w:t xml:space="preserve">остановления </w:t>
      </w:r>
      <w:r w:rsidR="00036312" w:rsidRPr="00267B14">
        <w:rPr>
          <w:rFonts w:ascii="Times New Roman" w:eastAsia="Calibri" w:hAnsi="Times New Roman" w:cs="Times New Roman"/>
          <w:lang w:eastAsia="ru-RU"/>
        </w:rPr>
        <w:t xml:space="preserve">№ 1055 </w:t>
      </w:r>
      <w:r w:rsidRPr="00267B14">
        <w:rPr>
          <w:rFonts w:ascii="Times New Roman" w:eastAsia="Calibri" w:hAnsi="Times New Roman" w:cs="Times New Roman"/>
          <w:lang w:eastAsia="ru-RU"/>
        </w:rPr>
        <w:t>в случае прохождения соответствующего отбора возможно:</w:t>
      </w:r>
    </w:p>
    <w:p w:rsidR="00E01231" w:rsidRPr="00267B14" w:rsidRDefault="00E01231" w:rsidP="002C0D5D">
      <w:pPr>
        <w:autoSpaceDE w:val="0"/>
        <w:autoSpaceDN w:val="0"/>
        <w:adjustRightInd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lang w:eastAsia="ru-RU"/>
        </w:rPr>
        <w:t xml:space="preserve">-  получение статуса </w:t>
      </w:r>
      <w:r w:rsidRPr="00267B14">
        <w:rPr>
          <w:rFonts w:ascii="Times New Roman" w:eastAsia="Calibri" w:hAnsi="Times New Roman" w:cs="Times New Roman"/>
        </w:rPr>
        <w:t>приоритетного инвестиционного проекта, планируемого к реализации на территориях Дальнего Востока и Байкальского региона, в целях финансирования за счет средств акционерного общества «Фонд развития Дальнего Востока и Байкальского региона»;</w:t>
      </w:r>
    </w:p>
    <w:p w:rsidR="00E01231" w:rsidRPr="00267B14" w:rsidRDefault="00E01231" w:rsidP="002C0D5D">
      <w:pPr>
        <w:autoSpaceDE w:val="0"/>
        <w:autoSpaceDN w:val="0"/>
        <w:adjustRightInd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 - включение инвестиционного проекта в государственную </w:t>
      </w:r>
      <w:hyperlink r:id="rId9" w:history="1">
        <w:r w:rsidRPr="00267B14">
          <w:rPr>
            <w:rFonts w:ascii="Times New Roman" w:eastAsia="Calibri" w:hAnsi="Times New Roman" w:cs="Times New Roman"/>
          </w:rPr>
          <w:t>программу</w:t>
        </w:r>
      </w:hyperlink>
      <w:r w:rsidRPr="00267B14">
        <w:rPr>
          <w:rFonts w:ascii="Times New Roman" w:eastAsia="Calibri" w:hAnsi="Times New Roman" w:cs="Times New Roman"/>
        </w:rPr>
        <w:t xml:space="preserve"> Российской Федерации «Социально-экономическое развитие Дальнего Востока и Байкальского региона», утвержденную постановлением Правительства Российской Федерации от 15 апреля 2014 г. </w:t>
      </w:r>
      <w:r w:rsidR="006463BD" w:rsidRPr="00267B14">
        <w:rPr>
          <w:rFonts w:ascii="Times New Roman" w:eastAsia="Calibri" w:hAnsi="Times New Roman" w:cs="Times New Roman"/>
        </w:rPr>
        <w:t>№</w:t>
      </w:r>
      <w:r w:rsidRPr="00267B14">
        <w:rPr>
          <w:rFonts w:ascii="Times New Roman" w:eastAsia="Calibri" w:hAnsi="Times New Roman" w:cs="Times New Roman"/>
        </w:rPr>
        <w:t xml:space="preserve"> 308 </w:t>
      </w:r>
      <w:r w:rsidR="006463BD" w:rsidRPr="00267B14">
        <w:rPr>
          <w:rFonts w:ascii="Times New Roman" w:eastAsia="Calibri" w:hAnsi="Times New Roman" w:cs="Times New Roman"/>
        </w:rPr>
        <w:t>«</w:t>
      </w:r>
      <w:r w:rsidRPr="00267B14">
        <w:rPr>
          <w:rFonts w:ascii="Times New Roman" w:eastAsia="Calibri" w:hAnsi="Times New Roman" w:cs="Times New Roman"/>
        </w:rPr>
        <w:t>Об утверждении государственной программы Российской Федерации «Социально-экономическое развитие Дальнего Востока и Байкальского региона», с последующим оказанием  государственной поддержки.</w:t>
      </w:r>
    </w:p>
    <w:p w:rsidR="00E01231" w:rsidRPr="00267B14" w:rsidRDefault="00036312" w:rsidP="002C0D5D">
      <w:pPr>
        <w:spacing w:after="0" w:line="240" w:lineRule="auto"/>
        <w:ind w:firstLine="709"/>
        <w:jc w:val="both"/>
        <w:rPr>
          <w:rFonts w:ascii="Times New Roman" w:eastAsia="Calibri" w:hAnsi="Times New Roman" w:cs="Times New Roman"/>
          <w:bCs/>
          <w:lang w:eastAsia="ru-RU"/>
        </w:rPr>
      </w:pPr>
      <w:r w:rsidRPr="00267B14">
        <w:rPr>
          <w:rFonts w:ascii="Times New Roman" w:eastAsia="Calibri" w:hAnsi="Times New Roman" w:cs="Times New Roman"/>
        </w:rPr>
        <w:t xml:space="preserve">Одним из инструментов, стимулирующих инвестиционную активность предприятий, является </w:t>
      </w:r>
      <w:r w:rsidR="00E01231" w:rsidRPr="00267B14">
        <w:rPr>
          <w:rFonts w:ascii="Times New Roman" w:eastAsia="Calibri" w:hAnsi="Times New Roman" w:cs="Times New Roman"/>
        </w:rPr>
        <w:t xml:space="preserve">возможность получения земельных участков, </w:t>
      </w:r>
      <w:r w:rsidR="00E01231" w:rsidRPr="00267B14">
        <w:rPr>
          <w:rFonts w:ascii="Times New Roman" w:eastAsia="Calibri" w:hAnsi="Times New Roman" w:cs="Times New Roman"/>
          <w:bCs/>
          <w:lang w:eastAsia="ru-RU"/>
        </w:rPr>
        <w:t xml:space="preserve">находящихся в государственной </w:t>
      </w:r>
      <w:r w:rsidR="006463BD" w:rsidRPr="00267B14">
        <w:rPr>
          <w:rFonts w:ascii="Times New Roman" w:eastAsia="Calibri" w:hAnsi="Times New Roman" w:cs="Times New Roman"/>
          <w:bCs/>
          <w:lang w:eastAsia="ru-RU"/>
        </w:rPr>
        <w:t>или муниципальной собственности</w:t>
      </w:r>
      <w:r w:rsidR="00E01231" w:rsidRPr="00267B14">
        <w:rPr>
          <w:rFonts w:ascii="Times New Roman" w:eastAsia="Calibri" w:hAnsi="Times New Roman" w:cs="Times New Roman"/>
          <w:bCs/>
          <w:lang w:eastAsia="ru-RU"/>
        </w:rPr>
        <w:t xml:space="preserve"> без </w:t>
      </w:r>
      <w:r w:rsidR="00E01231" w:rsidRPr="00267B14">
        <w:rPr>
          <w:rFonts w:ascii="Times New Roman" w:eastAsia="Calibri" w:hAnsi="Times New Roman" w:cs="Times New Roman"/>
        </w:rPr>
        <w:t xml:space="preserve">конкурсных процедур. </w:t>
      </w:r>
      <w:r w:rsidR="00E01231" w:rsidRPr="00267B14">
        <w:rPr>
          <w:rFonts w:ascii="Times New Roman" w:eastAsia="Calibri" w:hAnsi="Times New Roman" w:cs="Times New Roman"/>
          <w:bCs/>
          <w:lang w:eastAsia="ru-RU"/>
        </w:rPr>
        <w:t>Критерии, которым должны соответствовать проекты, регламентированы Законом Магаданской области от 01</w:t>
      </w:r>
      <w:r w:rsidR="006463BD" w:rsidRPr="00267B14">
        <w:rPr>
          <w:rFonts w:ascii="Times New Roman" w:eastAsia="Calibri" w:hAnsi="Times New Roman" w:cs="Times New Roman"/>
          <w:bCs/>
          <w:lang w:eastAsia="ru-RU"/>
        </w:rPr>
        <w:t xml:space="preserve"> апреля </w:t>
      </w:r>
      <w:r w:rsidR="00E01231" w:rsidRPr="00267B14">
        <w:rPr>
          <w:rFonts w:ascii="Times New Roman" w:eastAsia="Calibri" w:hAnsi="Times New Roman" w:cs="Times New Roman"/>
          <w:bCs/>
          <w:lang w:eastAsia="ru-RU"/>
        </w:rPr>
        <w:t xml:space="preserve">2015 г. № </w:t>
      </w:r>
      <w:r w:rsidR="00E01231" w:rsidRPr="00267B14">
        <w:rPr>
          <w:rFonts w:ascii="Times New Roman" w:eastAsia="Calibri" w:hAnsi="Times New Roman" w:cs="Times New Roman"/>
          <w:bCs/>
          <w:lang w:eastAsia="ru-RU"/>
        </w:rPr>
        <w:lastRenderedPageBreak/>
        <w:t>1876-ОЗ «Об отдельных вопросах предоставления земельных участков, находящихся в государственной собственности или</w:t>
      </w:r>
      <w:r w:rsidRPr="00267B14">
        <w:rPr>
          <w:rFonts w:ascii="Times New Roman" w:eastAsia="Calibri" w:hAnsi="Times New Roman" w:cs="Times New Roman"/>
          <w:bCs/>
          <w:lang w:eastAsia="ru-RU"/>
        </w:rPr>
        <w:t xml:space="preserve"> муниципальной собственности». За период действия </w:t>
      </w:r>
      <w:r w:rsidR="005A353C" w:rsidRPr="00267B14">
        <w:rPr>
          <w:rFonts w:ascii="Times New Roman" w:eastAsia="Calibri" w:hAnsi="Times New Roman" w:cs="Times New Roman"/>
          <w:bCs/>
          <w:lang w:eastAsia="ru-RU"/>
        </w:rPr>
        <w:t>З</w:t>
      </w:r>
      <w:r w:rsidRPr="00267B14">
        <w:rPr>
          <w:rFonts w:ascii="Times New Roman" w:eastAsia="Calibri" w:hAnsi="Times New Roman" w:cs="Times New Roman"/>
          <w:bCs/>
          <w:lang w:eastAsia="ru-RU"/>
        </w:rPr>
        <w:t xml:space="preserve">акона 5 </w:t>
      </w:r>
      <w:r w:rsidR="00E01231" w:rsidRPr="00267B14">
        <w:rPr>
          <w:rFonts w:ascii="Times New Roman" w:eastAsia="Calibri" w:hAnsi="Times New Roman" w:cs="Times New Roman"/>
          <w:bCs/>
          <w:lang w:eastAsia="ru-RU"/>
        </w:rPr>
        <w:t xml:space="preserve">крупных масштабных инвестиционных проекта </w:t>
      </w:r>
      <w:r w:rsidR="005A353C" w:rsidRPr="00267B14">
        <w:rPr>
          <w:rFonts w:ascii="Times New Roman" w:eastAsia="Calibri" w:hAnsi="Times New Roman" w:cs="Times New Roman"/>
          <w:bCs/>
          <w:lang w:eastAsia="ru-RU"/>
        </w:rPr>
        <w:t>обеспечены земельными участками.</w:t>
      </w:r>
      <w:r w:rsidR="00E01231" w:rsidRPr="00267B14">
        <w:rPr>
          <w:rFonts w:ascii="Times New Roman" w:eastAsia="Calibri" w:hAnsi="Times New Roman" w:cs="Times New Roman"/>
          <w:bCs/>
          <w:lang w:eastAsia="ru-RU"/>
        </w:rPr>
        <w:t xml:space="preserve"> </w:t>
      </w:r>
    </w:p>
    <w:p w:rsidR="00E01231" w:rsidRPr="00267B14" w:rsidRDefault="005A353C" w:rsidP="002C0D5D">
      <w:pPr>
        <w:autoSpaceDE w:val="0"/>
        <w:autoSpaceDN w:val="0"/>
        <w:adjustRightInd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Для</w:t>
      </w:r>
      <w:r w:rsidR="00E01231" w:rsidRPr="00267B14">
        <w:rPr>
          <w:rFonts w:ascii="Times New Roman" w:eastAsia="Calibri" w:hAnsi="Times New Roman" w:cs="Times New Roman"/>
        </w:rPr>
        <w:t xml:space="preserve"> сокращения сроков рассмотрения обращений субъектов инвестиционной и предпринимательской деятельности, своевременного выявления и устранения нарушений законодательства Магаданской области в сферах инвестиционной и предпринимательской деятельности, оперативного анализа поступающей информации о состоянии законности в указанных сферах с учетом их специфики принято постановление Правительства Магаданской области от 22</w:t>
      </w:r>
      <w:r w:rsidR="006463BD" w:rsidRPr="00267B14">
        <w:rPr>
          <w:rFonts w:ascii="Times New Roman" w:eastAsia="Calibri" w:hAnsi="Times New Roman" w:cs="Times New Roman"/>
        </w:rPr>
        <w:t xml:space="preserve"> июня </w:t>
      </w:r>
      <w:r w:rsidR="00E01231" w:rsidRPr="00267B14">
        <w:rPr>
          <w:rFonts w:ascii="Times New Roman" w:eastAsia="Calibri" w:hAnsi="Times New Roman" w:cs="Times New Roman"/>
        </w:rPr>
        <w:t xml:space="preserve">2017 </w:t>
      </w:r>
      <w:r w:rsidR="006463BD" w:rsidRPr="00267B14">
        <w:rPr>
          <w:rFonts w:ascii="Times New Roman" w:eastAsia="Calibri" w:hAnsi="Times New Roman" w:cs="Times New Roman"/>
        </w:rPr>
        <w:t xml:space="preserve">г. </w:t>
      </w:r>
      <w:r w:rsidR="00E01231" w:rsidRPr="00267B14">
        <w:rPr>
          <w:rFonts w:ascii="Times New Roman" w:eastAsia="Calibri" w:hAnsi="Times New Roman" w:cs="Times New Roman"/>
        </w:rPr>
        <w:t xml:space="preserve">№ 599-пп «Об утверждении порядка оперативного устранения нарушений законодательства Магаданской области в сфере инвестиционной и предпринимательской деятельности, выявленных по результатам работы каналов прямой связи субъектов инвестиционной и предпринимательской деятельности и руководства региона». </w:t>
      </w:r>
    </w:p>
    <w:p w:rsidR="00E01231" w:rsidRPr="00267B14" w:rsidRDefault="006463BD" w:rsidP="002C0D5D">
      <w:pPr>
        <w:autoSpaceDE w:val="0"/>
        <w:autoSpaceDN w:val="0"/>
        <w:adjustRightInd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В целях с</w:t>
      </w:r>
      <w:r w:rsidR="00E01231" w:rsidRPr="00267B14">
        <w:rPr>
          <w:rFonts w:ascii="Times New Roman" w:eastAsia="Calibri" w:hAnsi="Times New Roman" w:cs="Times New Roman"/>
        </w:rPr>
        <w:t>ни</w:t>
      </w:r>
      <w:r w:rsidRPr="00267B14">
        <w:rPr>
          <w:rFonts w:ascii="Times New Roman" w:eastAsia="Calibri" w:hAnsi="Times New Roman" w:cs="Times New Roman"/>
        </w:rPr>
        <w:t xml:space="preserve">жения </w:t>
      </w:r>
      <w:r w:rsidR="00E01231" w:rsidRPr="00267B14">
        <w:rPr>
          <w:rFonts w:ascii="Times New Roman" w:eastAsia="Calibri" w:hAnsi="Times New Roman" w:cs="Times New Roman"/>
        </w:rPr>
        <w:t>административны</w:t>
      </w:r>
      <w:r w:rsidRPr="00267B14">
        <w:rPr>
          <w:rFonts w:ascii="Times New Roman" w:eastAsia="Calibri" w:hAnsi="Times New Roman" w:cs="Times New Roman"/>
        </w:rPr>
        <w:t>х</w:t>
      </w:r>
      <w:r w:rsidR="00E01231" w:rsidRPr="00267B14">
        <w:rPr>
          <w:rFonts w:ascii="Times New Roman" w:eastAsia="Calibri" w:hAnsi="Times New Roman" w:cs="Times New Roman"/>
        </w:rPr>
        <w:t xml:space="preserve"> барьер</w:t>
      </w:r>
      <w:r w:rsidRPr="00267B14">
        <w:rPr>
          <w:rFonts w:ascii="Times New Roman" w:eastAsia="Calibri" w:hAnsi="Times New Roman" w:cs="Times New Roman"/>
        </w:rPr>
        <w:t xml:space="preserve">ов принято </w:t>
      </w:r>
      <w:r w:rsidR="00E01231" w:rsidRPr="00267B14">
        <w:rPr>
          <w:rFonts w:ascii="Times New Roman" w:eastAsia="Calibri" w:hAnsi="Times New Roman" w:cs="Times New Roman"/>
        </w:rPr>
        <w:t xml:space="preserve">постановление Правительства Магаданской области от 27.04.2017 № 372-пп «Об утверждении Порядка взаимодействия и координации деятельности органов исполнительной власти Магаданской области со специализированной организацией по привлечению инвестиций в Магаданскую область».   </w:t>
      </w:r>
    </w:p>
    <w:p w:rsidR="00E01231" w:rsidRPr="00267B14" w:rsidRDefault="005A353C" w:rsidP="002C0D5D">
      <w:pPr>
        <w:autoSpaceDE w:val="0"/>
        <w:autoSpaceDN w:val="0"/>
        <w:adjustRightInd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Сегодня и</w:t>
      </w:r>
      <w:r w:rsidR="00E01231" w:rsidRPr="00267B14">
        <w:rPr>
          <w:rFonts w:ascii="Times New Roman" w:eastAsia="Calibri" w:hAnsi="Times New Roman" w:cs="Times New Roman"/>
        </w:rPr>
        <w:t>нвесторы могут воспользоваться:</w:t>
      </w:r>
    </w:p>
    <w:p w:rsidR="00FE777F" w:rsidRPr="00267B14" w:rsidRDefault="00E01231" w:rsidP="002C0D5D">
      <w:pPr>
        <w:autoSpaceDE w:val="0"/>
        <w:autoSpaceDN w:val="0"/>
        <w:adjustRightInd w:val="0"/>
        <w:spacing w:after="0" w:line="240" w:lineRule="auto"/>
        <w:ind w:firstLine="709"/>
        <w:jc w:val="both"/>
        <w:rPr>
          <w:rFonts w:ascii="Times New Roman" w:hAnsi="Times New Roman" w:cs="Times New Roman"/>
        </w:rPr>
      </w:pPr>
      <w:r w:rsidRPr="00267B14">
        <w:rPr>
          <w:rFonts w:ascii="Times New Roman" w:eastAsia="Calibri" w:hAnsi="Times New Roman" w:cs="Times New Roman"/>
        </w:rPr>
        <w:t>-  регламент</w:t>
      </w:r>
      <w:r w:rsidR="00FE777F" w:rsidRPr="00267B14">
        <w:rPr>
          <w:rFonts w:ascii="Times New Roman" w:eastAsia="Calibri" w:hAnsi="Times New Roman" w:cs="Times New Roman"/>
        </w:rPr>
        <w:t xml:space="preserve">ами, утвержденными  </w:t>
      </w:r>
      <w:r w:rsidRPr="00267B14">
        <w:rPr>
          <w:rFonts w:ascii="Times New Roman" w:eastAsia="Calibri" w:hAnsi="Times New Roman" w:cs="Times New Roman"/>
        </w:rPr>
        <w:t xml:space="preserve">постановлением Правительства Магаданской области от </w:t>
      </w:r>
      <w:r w:rsidR="006463BD" w:rsidRPr="00267B14">
        <w:rPr>
          <w:rFonts w:ascii="Times New Roman" w:eastAsia="Calibri" w:hAnsi="Times New Roman" w:cs="Times New Roman"/>
        </w:rPr>
        <w:t>0</w:t>
      </w:r>
      <w:r w:rsidRPr="00267B14">
        <w:rPr>
          <w:rFonts w:ascii="Times New Roman" w:eastAsia="Calibri" w:hAnsi="Times New Roman" w:cs="Times New Roman"/>
        </w:rPr>
        <w:t xml:space="preserve">4 февраля 2016 г. № 35-пп «Об утверждении регламента сопровождения инвестиционных проектов на территории Магаданской области по принципу «Одного окна» и </w:t>
      </w:r>
      <w:r w:rsidR="00FE777F" w:rsidRPr="00267B14">
        <w:rPr>
          <w:rFonts w:ascii="Times New Roman" w:eastAsia="Calibri" w:hAnsi="Times New Roman" w:cs="Times New Roman"/>
        </w:rPr>
        <w:t>постановлением Правительства Магаданской области 30 июня 2017 года № 621-пп «</w:t>
      </w:r>
      <w:r w:rsidR="00FE777F" w:rsidRPr="00267B14">
        <w:rPr>
          <w:rFonts w:ascii="Times New Roman" w:hAnsi="Times New Roman" w:cs="Times New Roman"/>
        </w:rPr>
        <w:t>Об утверждении Регламента сопровождения инвестиционных проектов, реализуемых и (или) планируемых к реализации на территории Магаданской области, с использованием перспективных финансовых и организационных продуктов, предлагаемых кредитно-финансовыми учреждениями Российской Федерации»;</w:t>
      </w:r>
    </w:p>
    <w:p w:rsidR="00E01231" w:rsidRPr="00267B14" w:rsidRDefault="00E01231" w:rsidP="002C0D5D">
      <w:pPr>
        <w:autoSpaceDE w:val="0"/>
        <w:autoSpaceDN w:val="0"/>
        <w:adjustRightInd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правом включения реализуемых ими проектов в реестр инвестиционных проектов и предложений Магаданской области, порядок ведения которого утвержден постановлением   Пра</w:t>
      </w:r>
      <w:r w:rsidR="00FE777F" w:rsidRPr="00267B14">
        <w:rPr>
          <w:rFonts w:ascii="Times New Roman" w:eastAsia="Calibri" w:hAnsi="Times New Roman" w:cs="Times New Roman"/>
        </w:rPr>
        <w:t xml:space="preserve">вительства Магаданской области </w:t>
      </w:r>
      <w:r w:rsidRPr="00267B14">
        <w:rPr>
          <w:rFonts w:ascii="Times New Roman" w:eastAsia="Calibri" w:hAnsi="Times New Roman" w:cs="Times New Roman"/>
        </w:rPr>
        <w:t xml:space="preserve">от 20 февраля 2014 г. № 124-пп «Об утверждении положения о порядке ведения реестра инвестиционных проектов и предложений Магаданской области». </w:t>
      </w:r>
    </w:p>
    <w:p w:rsidR="00E01231" w:rsidRPr="00267B14" w:rsidRDefault="00E01231" w:rsidP="002C0D5D">
      <w:pPr>
        <w:autoSpaceDE w:val="0"/>
        <w:autoSpaceDN w:val="0"/>
        <w:adjustRightInd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Инициаторы проектов могут ознакомиться на Инвестиционном портале Магаданской области, расположенном в информационно-телекоммуникационной сети Интернет по адресу: </w:t>
      </w:r>
      <w:r w:rsidRPr="00267B14">
        <w:rPr>
          <w:rFonts w:ascii="Times New Roman" w:eastAsia="Calibri" w:hAnsi="Times New Roman" w:cs="Times New Roman"/>
          <w:i/>
          <w:lang w:val="en-US"/>
        </w:rPr>
        <w:t>www</w:t>
      </w:r>
      <w:r w:rsidRPr="00267B14">
        <w:rPr>
          <w:rFonts w:ascii="Times New Roman" w:eastAsia="Calibri" w:hAnsi="Times New Roman" w:cs="Times New Roman"/>
          <w:i/>
        </w:rPr>
        <w:t>.</w:t>
      </w:r>
      <w:proofErr w:type="spellStart"/>
      <w:r w:rsidRPr="00267B14">
        <w:rPr>
          <w:rFonts w:ascii="Times New Roman" w:eastAsia="Calibri" w:hAnsi="Times New Roman" w:cs="Times New Roman"/>
          <w:i/>
          <w:lang w:val="en-US"/>
        </w:rPr>
        <w:t>magfer</w:t>
      </w:r>
      <w:proofErr w:type="spellEnd"/>
      <w:r w:rsidRPr="00267B14">
        <w:rPr>
          <w:rFonts w:ascii="Times New Roman" w:eastAsia="Calibri" w:hAnsi="Times New Roman" w:cs="Times New Roman"/>
          <w:i/>
        </w:rPr>
        <w:t>.</w:t>
      </w:r>
      <w:proofErr w:type="spellStart"/>
      <w:r w:rsidRPr="00267B14">
        <w:rPr>
          <w:rFonts w:ascii="Times New Roman" w:eastAsia="Calibri" w:hAnsi="Times New Roman" w:cs="Times New Roman"/>
          <w:i/>
          <w:lang w:val="en-US"/>
        </w:rPr>
        <w:t>ru</w:t>
      </w:r>
      <w:proofErr w:type="spellEnd"/>
      <w:r w:rsidR="005A353C" w:rsidRPr="00267B14">
        <w:rPr>
          <w:rFonts w:ascii="Times New Roman" w:eastAsia="Calibri" w:hAnsi="Times New Roman" w:cs="Times New Roman"/>
        </w:rPr>
        <w:t>,</w:t>
      </w:r>
      <w:r w:rsidRPr="00267B14">
        <w:rPr>
          <w:rFonts w:ascii="Times New Roman" w:eastAsia="Calibri" w:hAnsi="Times New Roman" w:cs="Times New Roman"/>
        </w:rPr>
        <w:t xml:space="preserve"> с информацией о формах поддержки инвестиционной деятельности, ознакомиться с Реестрами инвестиционных проектов и экспортеров, инвестиционной картой Магаданской области, ежедневно обновляемыми новостями, воспользоваться каналом прямой связи инвесторов с губернатором Магаданской области. Через портал возможно подать заявку на реализацию инвестиционного проекта, воспользоваться услугами регламента сопровождения проекта по принципу «одного окна», подать заявку на участие в Совете по улучшению инвестиционного климата и развитию конкуренции при губернаторе Магаданской области, ознакомиться со статистикой и ежегодным инвестиционным посланием губернатора Магаданской области.</w:t>
      </w:r>
      <w:r w:rsidR="00FE777F" w:rsidRPr="00267B14">
        <w:rPr>
          <w:rFonts w:ascii="Times New Roman" w:eastAsia="Calibri" w:hAnsi="Times New Roman" w:cs="Times New Roman"/>
        </w:rPr>
        <w:t xml:space="preserve"> </w:t>
      </w:r>
      <w:r w:rsidRPr="00267B14">
        <w:rPr>
          <w:rFonts w:ascii="Times New Roman" w:eastAsia="Calibri" w:hAnsi="Times New Roman" w:cs="Times New Roman"/>
        </w:rPr>
        <w:t>Портал ведется на русском, английском и китайском языках</w:t>
      </w:r>
      <w:r w:rsidR="00FE777F" w:rsidRPr="00267B14">
        <w:rPr>
          <w:rFonts w:ascii="Times New Roman" w:eastAsia="Calibri" w:hAnsi="Times New Roman" w:cs="Times New Roman"/>
        </w:rPr>
        <w:t>.</w:t>
      </w:r>
    </w:p>
    <w:p w:rsidR="00E01231" w:rsidRPr="00267B14" w:rsidRDefault="005A353C" w:rsidP="002C0D5D">
      <w:pPr>
        <w:autoSpaceDE w:val="0"/>
        <w:autoSpaceDN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Эффективным и проверенным годами </w:t>
      </w:r>
      <w:r w:rsidR="00E01231" w:rsidRPr="00267B14">
        <w:rPr>
          <w:rFonts w:ascii="Times New Roman" w:eastAsia="Calibri" w:hAnsi="Times New Roman" w:cs="Times New Roman"/>
        </w:rPr>
        <w:t>механизмом привлечения инвестиций в экономику области является действующи</w:t>
      </w:r>
      <w:r w:rsidR="00FE777F" w:rsidRPr="00267B14">
        <w:rPr>
          <w:rFonts w:ascii="Times New Roman" w:eastAsia="Calibri" w:hAnsi="Times New Roman" w:cs="Times New Roman"/>
        </w:rPr>
        <w:t>й</w:t>
      </w:r>
      <w:r w:rsidR="00E01231" w:rsidRPr="00267B14">
        <w:rPr>
          <w:rFonts w:ascii="Times New Roman" w:eastAsia="Calibri" w:hAnsi="Times New Roman" w:cs="Times New Roman"/>
        </w:rPr>
        <w:t xml:space="preserve"> режим Особой экономической зоны в Магаданской области (далее – ОЭЗ), регламентируемый Федеральным законом от 31 мая 1999</w:t>
      </w:r>
      <w:r w:rsidR="00FE777F" w:rsidRPr="00267B14">
        <w:rPr>
          <w:rFonts w:ascii="Times New Roman" w:eastAsia="Calibri" w:hAnsi="Times New Roman" w:cs="Times New Roman"/>
        </w:rPr>
        <w:t xml:space="preserve"> </w:t>
      </w:r>
      <w:r w:rsidR="00E01231" w:rsidRPr="00267B14">
        <w:rPr>
          <w:rFonts w:ascii="Times New Roman" w:eastAsia="Calibri" w:hAnsi="Times New Roman" w:cs="Times New Roman"/>
        </w:rPr>
        <w:t>г. № 104 – ФЗ «Об Особой экономической зоне в Магаданской области» и Законом Магаданской области от 29 июня 1999 г. № 75 – ОЗ «Об Особой экономической зоне в Магаданской области».</w:t>
      </w:r>
    </w:p>
    <w:p w:rsidR="00E01231" w:rsidRPr="00267B14" w:rsidRDefault="00E01231" w:rsidP="002C0D5D">
      <w:pPr>
        <w:autoSpaceDE w:val="0"/>
        <w:autoSpaceDN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На территории О</w:t>
      </w:r>
      <w:r w:rsidR="00265D21" w:rsidRPr="00267B14">
        <w:rPr>
          <w:rFonts w:ascii="Times New Roman" w:eastAsia="Calibri" w:hAnsi="Times New Roman" w:cs="Times New Roman"/>
        </w:rPr>
        <w:t xml:space="preserve">ЭЗ </w:t>
      </w:r>
      <w:r w:rsidRPr="00267B14">
        <w:rPr>
          <w:rFonts w:ascii="Times New Roman" w:eastAsia="Calibri" w:hAnsi="Times New Roman" w:cs="Times New Roman"/>
        </w:rPr>
        <w:t>применяется таможенная процедура свободной таможенной зоны, установленная в соответствии с таможенным законодательством Евразийского экономического союза.</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Процедура свободной таможенной зоны предусматривает ввоз, размещение и использование иностранных товаров (кроме подакцизных) без уплаты таможенных пошлин, налогов, без применения мер нетарифного регулирования.</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Товары, ввезенные под ОЭЗ можно использовать только на территории О</w:t>
      </w:r>
      <w:r w:rsidR="00265D21" w:rsidRPr="00267B14">
        <w:rPr>
          <w:rFonts w:ascii="Times New Roman" w:eastAsia="Calibri" w:hAnsi="Times New Roman" w:cs="Times New Roman"/>
        </w:rPr>
        <w:t>ЭЗ</w:t>
      </w:r>
      <w:r w:rsidRPr="00267B14">
        <w:rPr>
          <w:rFonts w:ascii="Times New Roman" w:eastAsia="Calibri" w:hAnsi="Times New Roman" w:cs="Times New Roman"/>
        </w:rPr>
        <w:t>. На остальной части Магаданской области, за пределами границ ОЭЗ, импортные товары могут использоваться участниками ОЭЗ для собственных производственных нужд, связанных с добычей полезных ископаемых, производства, строительства, оказания услуг по перевозке грузов, пассажиров и багажа.</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lastRenderedPageBreak/>
        <w:t>Под собственными производственными нуждами подразумевается добыча полезных ископаемых, производство, строительство, оказание услуг по перевозке грузов, пассажиров и багажа.</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Для участников ОЭЗ установлен льготный налоговый режим:</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установлена налоговая ставка по налогу на прибыль, подлежащему зачислению в федеральный бюджет, в размере 0 процентов;</w:t>
      </w:r>
    </w:p>
    <w:p w:rsidR="00E01231" w:rsidRPr="00267B14" w:rsidRDefault="00E01231" w:rsidP="002C0D5D">
      <w:pPr>
        <w:autoSpaceDE w:val="0"/>
        <w:autoSpaceDN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налогоплательщики,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уплачивают налог в отношении полезных ископаемых, добытых на соответствующем участке недр, с коэффициентом 0,6.</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С 2017 года для участников ОЭЗ действует льготный порядок списания убытков прошлых лет (100% вместо общеустановленных 50%).</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Воспользоваться установленными ОЭЗ режимами могут только участники ОЭЗ, к которым установлены следующие требования:</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обязательная регистрация в границах Особой экономической зоны с предоставлением бизнес - плана;</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осуществление основной хозяйственной деятельности на территории Магаданской области;</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размещение не менее 75% основных фондов на территории Магаданской области;</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инвестирование в создание и развитие инфраструктурных проектов, развитие производства.</w:t>
      </w:r>
    </w:p>
    <w:p w:rsidR="00E01231" w:rsidRPr="00267B14" w:rsidRDefault="00265D2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Сегодня статус</w:t>
      </w:r>
      <w:r w:rsidR="005A353C" w:rsidRPr="00267B14">
        <w:rPr>
          <w:rFonts w:ascii="Times New Roman" w:eastAsia="Calibri" w:hAnsi="Times New Roman" w:cs="Times New Roman"/>
        </w:rPr>
        <w:t>ом</w:t>
      </w:r>
      <w:r w:rsidRPr="00267B14">
        <w:rPr>
          <w:rFonts w:ascii="Times New Roman" w:eastAsia="Calibri" w:hAnsi="Times New Roman" w:cs="Times New Roman"/>
        </w:rPr>
        <w:t xml:space="preserve"> участника ОЭЗ </w:t>
      </w:r>
      <w:r w:rsidR="005A353C" w:rsidRPr="00267B14">
        <w:rPr>
          <w:rFonts w:ascii="Times New Roman" w:eastAsia="Calibri" w:hAnsi="Times New Roman" w:cs="Times New Roman"/>
        </w:rPr>
        <w:t xml:space="preserve">пользуются </w:t>
      </w:r>
      <w:r w:rsidR="00E01231" w:rsidRPr="00267B14">
        <w:rPr>
          <w:rFonts w:ascii="Times New Roman" w:eastAsia="Calibri" w:hAnsi="Times New Roman" w:cs="Times New Roman"/>
        </w:rPr>
        <w:t>128 предприятий</w:t>
      </w:r>
      <w:r w:rsidR="005A353C" w:rsidRPr="00267B14">
        <w:rPr>
          <w:rFonts w:ascii="Times New Roman" w:eastAsia="Calibri" w:hAnsi="Times New Roman" w:cs="Times New Roman"/>
        </w:rPr>
        <w:t xml:space="preserve">, которыми </w:t>
      </w:r>
      <w:r w:rsidR="00E01231" w:rsidRPr="00267B14">
        <w:rPr>
          <w:rFonts w:ascii="Times New Roman" w:eastAsia="Calibri" w:hAnsi="Times New Roman" w:cs="Times New Roman"/>
        </w:rPr>
        <w:t xml:space="preserve">обеспечивается 67% выпуска </w:t>
      </w:r>
      <w:r w:rsidR="005A353C" w:rsidRPr="00267B14">
        <w:rPr>
          <w:rFonts w:ascii="Times New Roman" w:eastAsia="Calibri" w:hAnsi="Times New Roman" w:cs="Times New Roman"/>
        </w:rPr>
        <w:t>промышленной продукции региона.</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Благодаря льготам, растут также расходы на геологоразведку, осуществляемые собственными средствами недропользователей. При</w:t>
      </w:r>
      <w:r w:rsidR="00CA2111" w:rsidRPr="00267B14">
        <w:rPr>
          <w:rFonts w:ascii="Times New Roman" w:eastAsia="Calibri" w:hAnsi="Times New Roman" w:cs="Times New Roman"/>
        </w:rPr>
        <w:t xml:space="preserve"> этом объемы частных инвестиций</w:t>
      </w:r>
      <w:r w:rsidRPr="00267B14">
        <w:rPr>
          <w:rFonts w:ascii="Times New Roman" w:eastAsia="Calibri" w:hAnsi="Times New Roman" w:cs="Times New Roman"/>
        </w:rPr>
        <w:t xml:space="preserve"> существенно превышают государственны</w:t>
      </w:r>
      <w:r w:rsidR="00CA2111" w:rsidRPr="00267B14">
        <w:rPr>
          <w:rFonts w:ascii="Times New Roman" w:eastAsia="Calibri" w:hAnsi="Times New Roman" w:cs="Times New Roman"/>
        </w:rPr>
        <w:t>е.</w:t>
      </w:r>
    </w:p>
    <w:p w:rsidR="00E01231" w:rsidRPr="00267B14" w:rsidRDefault="00E01231" w:rsidP="002C0D5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Средства, остающиеся в распоряжени</w:t>
      </w:r>
      <w:r w:rsidR="00265D21" w:rsidRPr="00267B14">
        <w:rPr>
          <w:rFonts w:ascii="Times New Roman" w:eastAsia="Calibri" w:hAnsi="Times New Roman" w:cs="Times New Roman"/>
        </w:rPr>
        <w:t>и</w:t>
      </w:r>
      <w:r w:rsidRPr="00267B14">
        <w:rPr>
          <w:rFonts w:ascii="Times New Roman" w:eastAsia="Calibri" w:hAnsi="Times New Roman" w:cs="Times New Roman"/>
        </w:rPr>
        <w:t xml:space="preserve"> участников ОЭЗ в соответствии с Федеральным законом </w:t>
      </w:r>
      <w:r w:rsidR="00265D21" w:rsidRPr="00267B14">
        <w:rPr>
          <w:rFonts w:ascii="Times New Roman" w:eastAsia="Calibri" w:hAnsi="Times New Roman" w:cs="Times New Roman"/>
        </w:rPr>
        <w:t>от 31 мая 1999 г. № 104 – ФЗ «Об Особой экономической зоне в Магаданской области»</w:t>
      </w:r>
      <w:r w:rsidR="00CA2111" w:rsidRPr="00267B14">
        <w:rPr>
          <w:rFonts w:ascii="Times New Roman" w:eastAsia="Calibri" w:hAnsi="Times New Roman" w:cs="Times New Roman"/>
        </w:rPr>
        <w:t xml:space="preserve">, </w:t>
      </w:r>
      <w:r w:rsidRPr="00267B14">
        <w:rPr>
          <w:rFonts w:ascii="Times New Roman" w:eastAsia="Calibri" w:hAnsi="Times New Roman" w:cs="Times New Roman"/>
        </w:rPr>
        <w:t>направля</w:t>
      </w:r>
      <w:r w:rsidR="00CA2111" w:rsidRPr="00267B14">
        <w:rPr>
          <w:rFonts w:ascii="Times New Roman" w:eastAsia="Calibri" w:hAnsi="Times New Roman" w:cs="Times New Roman"/>
        </w:rPr>
        <w:t xml:space="preserve">ются </w:t>
      </w:r>
      <w:r w:rsidRPr="00267B14">
        <w:rPr>
          <w:rFonts w:ascii="Times New Roman" w:eastAsia="Calibri" w:hAnsi="Times New Roman" w:cs="Times New Roman"/>
        </w:rPr>
        <w:t>на развитие производства</w:t>
      </w:r>
      <w:r w:rsidR="00CA2111" w:rsidRPr="00267B14">
        <w:rPr>
          <w:rFonts w:ascii="Times New Roman" w:eastAsia="Calibri" w:hAnsi="Times New Roman" w:cs="Times New Roman"/>
        </w:rPr>
        <w:t xml:space="preserve">. В </w:t>
      </w:r>
      <w:r w:rsidRPr="00267B14">
        <w:rPr>
          <w:rFonts w:ascii="Times New Roman" w:eastAsia="Calibri" w:hAnsi="Times New Roman" w:cs="Times New Roman"/>
        </w:rPr>
        <w:t>2017 г</w:t>
      </w:r>
      <w:r w:rsidR="00265D21" w:rsidRPr="00267B14">
        <w:rPr>
          <w:rFonts w:ascii="Times New Roman" w:eastAsia="Calibri" w:hAnsi="Times New Roman" w:cs="Times New Roman"/>
        </w:rPr>
        <w:t xml:space="preserve">оду </w:t>
      </w:r>
      <w:r w:rsidR="00CA2111" w:rsidRPr="00267B14">
        <w:rPr>
          <w:rFonts w:ascii="Times New Roman" w:eastAsia="Calibri" w:hAnsi="Times New Roman" w:cs="Times New Roman"/>
        </w:rPr>
        <w:t xml:space="preserve">объем таких инвестиций </w:t>
      </w:r>
      <w:r w:rsidR="00265D21" w:rsidRPr="00267B14">
        <w:rPr>
          <w:rFonts w:ascii="Times New Roman" w:eastAsia="Calibri" w:hAnsi="Times New Roman" w:cs="Times New Roman"/>
        </w:rPr>
        <w:t>составил 391 млн. рублей.</w:t>
      </w:r>
    </w:p>
    <w:p w:rsidR="00E01231" w:rsidRPr="00267B14" w:rsidRDefault="00E01231" w:rsidP="002C0D5D">
      <w:pPr>
        <w:autoSpaceDE w:val="0"/>
        <w:autoSpaceDN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Практика применения Федерального закона </w:t>
      </w:r>
      <w:r w:rsidR="00265D21" w:rsidRPr="00267B14">
        <w:rPr>
          <w:rFonts w:ascii="Times New Roman" w:eastAsia="Calibri" w:hAnsi="Times New Roman" w:cs="Times New Roman"/>
        </w:rPr>
        <w:t xml:space="preserve">от 31 мая 1999 г. № 104 – ФЗ «Об Особой экономической зоне в Магаданской области» </w:t>
      </w:r>
      <w:r w:rsidR="00CA2111" w:rsidRPr="00267B14">
        <w:rPr>
          <w:rFonts w:ascii="Times New Roman" w:eastAsia="Calibri" w:hAnsi="Times New Roman" w:cs="Times New Roman"/>
        </w:rPr>
        <w:t>и действующие</w:t>
      </w:r>
      <w:r w:rsidRPr="00267B14">
        <w:rPr>
          <w:rFonts w:ascii="Times New Roman" w:eastAsia="Calibri" w:hAnsi="Times New Roman" w:cs="Times New Roman"/>
        </w:rPr>
        <w:t xml:space="preserve"> современные </w:t>
      </w:r>
      <w:r w:rsidR="00CA2111" w:rsidRPr="00267B14">
        <w:rPr>
          <w:rFonts w:ascii="Times New Roman" w:eastAsia="Calibri" w:hAnsi="Times New Roman" w:cs="Times New Roman"/>
        </w:rPr>
        <w:t xml:space="preserve">инструменты </w:t>
      </w:r>
      <w:r w:rsidRPr="00267B14">
        <w:rPr>
          <w:rFonts w:ascii="Times New Roman" w:eastAsia="Calibri" w:hAnsi="Times New Roman" w:cs="Times New Roman"/>
        </w:rPr>
        <w:t>экономическ</w:t>
      </w:r>
      <w:r w:rsidR="00CA2111" w:rsidRPr="00267B14">
        <w:rPr>
          <w:rFonts w:ascii="Times New Roman" w:eastAsia="Calibri" w:hAnsi="Times New Roman" w:cs="Times New Roman"/>
        </w:rPr>
        <w:t>ого развития</w:t>
      </w:r>
      <w:r w:rsidRPr="00267B14">
        <w:rPr>
          <w:rFonts w:ascii="Times New Roman" w:eastAsia="Calibri" w:hAnsi="Times New Roman" w:cs="Times New Roman"/>
        </w:rPr>
        <w:t xml:space="preserve"> показали, что возникла необходимость в более гибком регулировании - закреплении возможности сочетания режимов различных зон на одной территории.</w:t>
      </w:r>
    </w:p>
    <w:p w:rsidR="00E01231" w:rsidRPr="00267B14" w:rsidRDefault="00E01231" w:rsidP="002C0D5D">
      <w:pPr>
        <w:autoSpaceDE w:val="0"/>
        <w:autoSpaceDN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Сегодня для развития Дальнего Востока внедрены новые формы государственной поддержки, отличные от режима ОЭЗ Магаданской области −  территории опережающего </w:t>
      </w:r>
      <w:r w:rsidR="00CA2111" w:rsidRPr="00267B14">
        <w:rPr>
          <w:rFonts w:ascii="Times New Roman" w:eastAsia="Calibri" w:hAnsi="Times New Roman" w:cs="Times New Roman"/>
        </w:rPr>
        <w:t xml:space="preserve">социально-экономического </w:t>
      </w:r>
      <w:r w:rsidRPr="00267B14">
        <w:rPr>
          <w:rFonts w:ascii="Times New Roman" w:eastAsia="Calibri" w:hAnsi="Times New Roman" w:cs="Times New Roman"/>
        </w:rPr>
        <w:t>развития (ТОСЭР</w:t>
      </w:r>
      <w:r w:rsidR="00CA2111" w:rsidRPr="00267B14">
        <w:rPr>
          <w:rFonts w:ascii="Times New Roman" w:eastAsia="Calibri" w:hAnsi="Times New Roman" w:cs="Times New Roman"/>
        </w:rPr>
        <w:t>)</w:t>
      </w:r>
      <w:r w:rsidRPr="00267B14">
        <w:rPr>
          <w:rFonts w:ascii="Times New Roman" w:eastAsia="Calibri" w:hAnsi="Times New Roman" w:cs="Times New Roman"/>
        </w:rPr>
        <w:t>, свободные порты и другие, которые содержат более широкий спектр преференций и льгот</w:t>
      </w:r>
      <w:r w:rsidR="00CA2111" w:rsidRPr="00267B14">
        <w:rPr>
          <w:rFonts w:ascii="Times New Roman" w:eastAsia="Calibri" w:hAnsi="Times New Roman" w:cs="Times New Roman"/>
        </w:rPr>
        <w:t>, привлекающих</w:t>
      </w:r>
      <w:r w:rsidRPr="00267B14">
        <w:rPr>
          <w:rFonts w:ascii="Times New Roman" w:eastAsia="Calibri" w:hAnsi="Times New Roman" w:cs="Times New Roman"/>
        </w:rPr>
        <w:t xml:space="preserve"> инвесторов и предпринимателей, но запрещены к применению для участников особых экономических зон, в том числе для участников ОЭЗ Магаданской области.</w:t>
      </w:r>
    </w:p>
    <w:p w:rsidR="00E01231" w:rsidRPr="00267B14" w:rsidRDefault="00E01231" w:rsidP="009F43AD">
      <w:pPr>
        <w:autoSpaceDE w:val="0"/>
        <w:autoSpaceDN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Для распространения механизма преференций и льгот, используемого на территориях опережающего развития, свободных портов, предлагается внести изменения в некоторые норм</w:t>
      </w:r>
      <w:r w:rsidR="009F43AD" w:rsidRPr="00267B14">
        <w:rPr>
          <w:rFonts w:ascii="Times New Roman" w:eastAsia="Calibri" w:hAnsi="Times New Roman" w:cs="Times New Roman"/>
        </w:rPr>
        <w:t>ативные правовые акты</w:t>
      </w:r>
      <w:r w:rsidR="00CA2111" w:rsidRPr="00267B14">
        <w:rPr>
          <w:rFonts w:ascii="Times New Roman" w:eastAsia="Calibri" w:hAnsi="Times New Roman" w:cs="Times New Roman"/>
        </w:rPr>
        <w:t xml:space="preserve">. Эти </w:t>
      </w:r>
      <w:r w:rsidR="009F43AD" w:rsidRPr="00267B14">
        <w:rPr>
          <w:rFonts w:ascii="Times New Roman" w:eastAsia="Calibri" w:hAnsi="Times New Roman" w:cs="Times New Roman"/>
        </w:rPr>
        <w:t xml:space="preserve">позволят обеспечить конкурентоспособные условия ведения предпринимательской деятельности по отношению к аналогичным территориям, функционирующим в Азиатско-Тихоокеанском регионе. </w:t>
      </w:r>
      <w:r w:rsidR="00CA2111" w:rsidRPr="00267B14">
        <w:rPr>
          <w:rFonts w:ascii="Times New Roman" w:eastAsia="Calibri" w:hAnsi="Times New Roman" w:cs="Times New Roman"/>
        </w:rPr>
        <w:t>Область</w:t>
      </w:r>
      <w:r w:rsidRPr="00267B14">
        <w:rPr>
          <w:rFonts w:ascii="Times New Roman" w:eastAsia="Calibri" w:hAnsi="Times New Roman" w:cs="Times New Roman"/>
        </w:rPr>
        <w:t>, в свою очередь, получит равные возможности для привлечения инвестиций, как и другие субъекты Д</w:t>
      </w:r>
      <w:r w:rsidR="009F43AD" w:rsidRPr="00267B14">
        <w:rPr>
          <w:rFonts w:ascii="Times New Roman" w:eastAsia="Calibri" w:hAnsi="Times New Roman" w:cs="Times New Roman"/>
        </w:rPr>
        <w:t>альневосточного федерального округа</w:t>
      </w:r>
      <w:r w:rsidRPr="00267B14">
        <w:rPr>
          <w:rFonts w:ascii="Times New Roman" w:eastAsia="Calibri" w:hAnsi="Times New Roman" w:cs="Times New Roman"/>
        </w:rPr>
        <w:t xml:space="preserve">, использующие механизмы свободного порта Владивосток и ТОСЭР. </w:t>
      </w:r>
    </w:p>
    <w:p w:rsidR="00E01231" w:rsidRPr="00267B14" w:rsidRDefault="00E01231" w:rsidP="009F43A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Для северных территорий, где объективные условия осуществления производственной деятельности существенно отражаются на высоких затратах ведения бизнеса, именно преференциальные режимы являются реальными инструментами по привлечению потенциальных инвесторов. </w:t>
      </w:r>
    </w:p>
    <w:p w:rsidR="00E01231" w:rsidRPr="00267B14" w:rsidRDefault="00E01231" w:rsidP="009F43AD">
      <w:pPr>
        <w:autoSpaceDE w:val="0"/>
        <w:autoSpaceDN w:val="0"/>
        <w:adjustRightInd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Помимо административных мер поддержки инициаторы инвестиционных проектов имеют право на получение налоговых льгот, предоставляемых в соответствии с Налоговым законодательством. </w:t>
      </w:r>
    </w:p>
    <w:p w:rsidR="00E01231" w:rsidRPr="00267B14" w:rsidRDefault="00E01231" w:rsidP="009F43A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Законами Магаданской области от 28 ноября 2013 года № 1664-ОЗ «Об установлении налоговой ставки по налогу на прибыль организаций для организаций, реализующих региональные </w:t>
      </w:r>
      <w:r w:rsidRPr="00267B14">
        <w:rPr>
          <w:rFonts w:ascii="Times New Roman" w:eastAsia="Calibri" w:hAnsi="Times New Roman" w:cs="Times New Roman"/>
        </w:rPr>
        <w:lastRenderedPageBreak/>
        <w:t>инвестиционные проекты на территории Магаданской области» и от 20 октября 2014 года № 1795-ОЗ «О мерах по реализации отдельных положений главы 3.3 части первой Налогового кодекса Российской Федерации» урегулированы вопросы включения предприятий в реестр участников региональных инвестиционных проектов с последующим предоставлением льгот по налогу на добычу полезных ископаемых, а также по налогу на прибыль, предусматривающих полное освобождение от уплаты данного налога в федеральной части в течение 10 первых лет реализации инвестиционного проекта, в региональной части в течение первых 5 лет. В последующие 5 лет уплата налога на прибыль в областной бюджет производится по льготной ставке 10 процентов.</w:t>
      </w:r>
    </w:p>
    <w:p w:rsidR="00B91AED" w:rsidRPr="00267B14" w:rsidRDefault="00B91AED" w:rsidP="00B91AED">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В Магаданской области во исполнение постановления Правительства Российской Федерации от 28 июля 2017 г. № 895 «О достижении на территориях Дальневосточного федерального округа базовых уровней цен (тарифов) на электрическую энергию (мощность)» были установлены базовые тарифы на электрическую энергию для потребителей Магаданской области, за исключением населения и приравненным </w:t>
      </w:r>
      <w:r w:rsidR="00F663A4" w:rsidRPr="00267B14">
        <w:rPr>
          <w:rFonts w:ascii="Times New Roman" w:eastAsia="Calibri" w:hAnsi="Times New Roman" w:cs="Times New Roman"/>
        </w:rPr>
        <w:t>к нему категориям потребителей.</w:t>
      </w:r>
    </w:p>
    <w:p w:rsidR="00E01231" w:rsidRPr="00267B14" w:rsidRDefault="00E01231" w:rsidP="009A5693">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Значительно снижены административные барьеры при подключении к электросетям. На официальных сайтах сетевых организаций АО «</w:t>
      </w:r>
      <w:proofErr w:type="spellStart"/>
      <w:r w:rsidRPr="00267B14">
        <w:rPr>
          <w:rFonts w:ascii="Times New Roman" w:eastAsia="Calibri" w:hAnsi="Times New Roman" w:cs="Times New Roman"/>
        </w:rPr>
        <w:t>Магаданэлектросеть</w:t>
      </w:r>
      <w:proofErr w:type="spellEnd"/>
      <w:r w:rsidRPr="00267B14">
        <w:rPr>
          <w:rFonts w:ascii="Times New Roman" w:eastAsia="Calibri" w:hAnsi="Times New Roman" w:cs="Times New Roman"/>
        </w:rPr>
        <w:t>» и ПАО «Магаданэнерго» функционирует сервис «личный кабинет». Сервисами обеспечиваются следующие функции:</w:t>
      </w:r>
    </w:p>
    <w:p w:rsidR="00E01231" w:rsidRPr="00267B14" w:rsidRDefault="00E01231" w:rsidP="009A5693">
      <w:pPr>
        <w:spacing w:after="0" w:line="240" w:lineRule="auto"/>
        <w:ind w:firstLine="709"/>
        <w:contextualSpacing/>
        <w:jc w:val="both"/>
        <w:rPr>
          <w:rFonts w:ascii="Times New Roman" w:eastAsia="Calibri" w:hAnsi="Times New Roman" w:cs="Times New Roman"/>
        </w:rPr>
      </w:pPr>
      <w:r w:rsidRPr="00267B14">
        <w:rPr>
          <w:rFonts w:ascii="Times New Roman" w:eastAsia="Calibri" w:hAnsi="Times New Roman" w:cs="Times New Roman"/>
        </w:rPr>
        <w:t>- подача заявки на технологическое присоединение к электросетям в электронном виде с приложением скан-копий необходимых документов;</w:t>
      </w:r>
    </w:p>
    <w:p w:rsidR="00E01231" w:rsidRPr="00267B14" w:rsidRDefault="00E01231" w:rsidP="009A5693">
      <w:pPr>
        <w:spacing w:after="0" w:line="240" w:lineRule="auto"/>
        <w:ind w:firstLine="709"/>
        <w:contextualSpacing/>
        <w:jc w:val="both"/>
        <w:rPr>
          <w:rFonts w:ascii="Times New Roman" w:eastAsia="Calibri" w:hAnsi="Times New Roman" w:cs="Times New Roman"/>
        </w:rPr>
      </w:pPr>
      <w:r w:rsidRPr="00267B14">
        <w:rPr>
          <w:rFonts w:ascii="Times New Roman" w:eastAsia="Calibri" w:hAnsi="Times New Roman" w:cs="Times New Roman"/>
        </w:rPr>
        <w:t>- получение информации об итогах рассмотрения заявки на технологическое присоединение к электросетям;</w:t>
      </w:r>
    </w:p>
    <w:p w:rsidR="00E01231" w:rsidRPr="00267B14" w:rsidRDefault="00E01231" w:rsidP="009A5693">
      <w:pPr>
        <w:spacing w:after="0" w:line="240" w:lineRule="auto"/>
        <w:ind w:firstLine="709"/>
        <w:contextualSpacing/>
        <w:jc w:val="both"/>
        <w:rPr>
          <w:rFonts w:ascii="Times New Roman" w:eastAsia="Calibri" w:hAnsi="Times New Roman" w:cs="Times New Roman"/>
        </w:rPr>
      </w:pPr>
      <w:r w:rsidRPr="00267B14">
        <w:rPr>
          <w:rFonts w:ascii="Times New Roman" w:eastAsia="Calibri" w:hAnsi="Times New Roman" w:cs="Times New Roman"/>
        </w:rPr>
        <w:t>- ознакомление с проектом договора об осуществлении технологического присоединения;</w:t>
      </w:r>
    </w:p>
    <w:p w:rsidR="00E01231" w:rsidRPr="00267B14" w:rsidRDefault="00E01231" w:rsidP="009A5693">
      <w:pPr>
        <w:spacing w:after="0" w:line="240" w:lineRule="auto"/>
        <w:ind w:firstLine="709"/>
        <w:contextualSpacing/>
        <w:jc w:val="both"/>
        <w:rPr>
          <w:rFonts w:ascii="Times New Roman" w:eastAsia="Calibri" w:hAnsi="Times New Roman" w:cs="Times New Roman"/>
        </w:rPr>
      </w:pPr>
      <w:r w:rsidRPr="00267B14">
        <w:rPr>
          <w:rFonts w:ascii="Times New Roman" w:eastAsia="Calibri" w:hAnsi="Times New Roman" w:cs="Times New Roman"/>
        </w:rPr>
        <w:t>- контроль за заключением и исполнением договоров технологического присоединения и получение обратной связи от заявителей;</w:t>
      </w:r>
    </w:p>
    <w:p w:rsidR="00E01231" w:rsidRPr="00267B14" w:rsidRDefault="00E01231" w:rsidP="009A5693">
      <w:pPr>
        <w:spacing w:after="0" w:line="240" w:lineRule="auto"/>
        <w:ind w:firstLine="709"/>
        <w:contextualSpacing/>
        <w:jc w:val="both"/>
        <w:rPr>
          <w:rFonts w:ascii="Times New Roman" w:eastAsia="Calibri" w:hAnsi="Times New Roman" w:cs="Times New Roman"/>
          <w:b/>
        </w:rPr>
      </w:pPr>
      <w:r w:rsidRPr="00267B14">
        <w:rPr>
          <w:rFonts w:ascii="Times New Roman" w:eastAsia="Calibri" w:hAnsi="Times New Roman" w:cs="Times New Roman"/>
        </w:rPr>
        <w:t>- расчета стоимости технологического присоединения к сетям сетевой организации по ставке за мощность и стандартизированной ставке (калькулятор), что обеспечивает прозрачность платы за технологическое присоединение к электрическим сетям.</w:t>
      </w:r>
    </w:p>
    <w:p w:rsidR="00E01231" w:rsidRPr="00267B14" w:rsidRDefault="00E01231" w:rsidP="009A5693">
      <w:pPr>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 xml:space="preserve">Значительно сокращены сроки получения разрешения на строительство. В целях исключения административных барьеров внедрены типовые регламенты оказания муниципальных услуг по разрешительным процедурам, а также обеспечено оказание данных услуг в электронном виде на </w:t>
      </w:r>
      <w:r w:rsidR="008150EB" w:rsidRPr="00267B14">
        <w:rPr>
          <w:rFonts w:ascii="Times New Roman" w:eastAsia="Calibri" w:hAnsi="Times New Roman" w:cs="Times New Roman"/>
        </w:rPr>
        <w:t>Едином портале государственных услуг Магаданской области</w:t>
      </w:r>
      <w:r w:rsidRPr="00267B14">
        <w:rPr>
          <w:rFonts w:ascii="Times New Roman" w:eastAsia="Calibri" w:hAnsi="Times New Roman" w:cs="Times New Roman"/>
        </w:rPr>
        <w:t xml:space="preserve">. </w:t>
      </w:r>
    </w:p>
    <w:p w:rsidR="00E01231" w:rsidRPr="00267B14" w:rsidRDefault="00E01231" w:rsidP="009A5693">
      <w:pPr>
        <w:spacing w:after="0" w:line="240" w:lineRule="auto"/>
        <w:ind w:firstLine="709"/>
        <w:jc w:val="both"/>
        <w:rPr>
          <w:rFonts w:ascii="Times New Roman" w:eastAsia="Calibri" w:hAnsi="Times New Roman" w:cs="Times New Roman"/>
        </w:rPr>
      </w:pPr>
      <w:r w:rsidRPr="00267B14">
        <w:rPr>
          <w:rFonts w:ascii="Times New Roman" w:eastAsia="Times New Roman" w:hAnsi="Times New Roman" w:cs="Times New Roman"/>
        </w:rPr>
        <w:t>В рамках реализации соглашения о взаимодействии, подписанного между Правительством Магад</w:t>
      </w:r>
      <w:r w:rsidR="009F43AD" w:rsidRPr="00267B14">
        <w:rPr>
          <w:rFonts w:ascii="Times New Roman" w:eastAsia="Times New Roman" w:hAnsi="Times New Roman" w:cs="Times New Roman"/>
        </w:rPr>
        <w:t xml:space="preserve">анской области и </w:t>
      </w:r>
      <w:r w:rsidR="009A5693" w:rsidRPr="00267B14">
        <w:rPr>
          <w:rFonts w:ascii="Times New Roman" w:eastAsia="Times New Roman" w:hAnsi="Times New Roman" w:cs="Times New Roman"/>
        </w:rPr>
        <w:t>АНО</w:t>
      </w:r>
      <w:r w:rsidRPr="00267B14">
        <w:rPr>
          <w:rFonts w:ascii="Times New Roman" w:eastAsia="Times New Roman" w:hAnsi="Times New Roman" w:cs="Times New Roman"/>
        </w:rPr>
        <w:t xml:space="preserve"> </w:t>
      </w:r>
      <w:r w:rsidRPr="00267B14">
        <w:rPr>
          <w:rFonts w:ascii="Times New Roman" w:eastAsia="Calibri" w:hAnsi="Times New Roman" w:cs="Times New Roman"/>
        </w:rPr>
        <w:t xml:space="preserve">«Агентство Дальнего Востока по привлечению инвестиций и поддержке экспорта» инициаторам проектов оказывается содействие в поиске инвесторов. Возмещаются расходы на участие в </w:t>
      </w:r>
      <w:proofErr w:type="spellStart"/>
      <w:r w:rsidRPr="00267B14">
        <w:rPr>
          <w:rFonts w:ascii="Times New Roman" w:eastAsia="Calibri" w:hAnsi="Times New Roman" w:cs="Times New Roman"/>
        </w:rPr>
        <w:t>выставочно</w:t>
      </w:r>
      <w:proofErr w:type="spellEnd"/>
      <w:r w:rsidRPr="00267B14">
        <w:rPr>
          <w:rFonts w:ascii="Times New Roman" w:eastAsia="Calibri" w:hAnsi="Times New Roman" w:cs="Times New Roman"/>
        </w:rPr>
        <w:t xml:space="preserve">-ярмарочных мероприятиях. </w:t>
      </w:r>
    </w:p>
    <w:p w:rsidR="00E01231" w:rsidRPr="00267B14" w:rsidRDefault="00F16D2B" w:rsidP="00CB1E37">
      <w:pPr>
        <w:autoSpaceDE w:val="0"/>
        <w:autoSpaceDN w:val="0"/>
        <w:spacing w:after="0" w:line="240" w:lineRule="auto"/>
        <w:ind w:firstLine="709"/>
        <w:jc w:val="both"/>
        <w:rPr>
          <w:rFonts w:ascii="Times New Roman" w:eastAsia="Calibri" w:hAnsi="Times New Roman" w:cs="Times New Roman"/>
        </w:rPr>
      </w:pPr>
      <w:r w:rsidRPr="00267B14">
        <w:rPr>
          <w:rFonts w:ascii="Times New Roman" w:eastAsia="Calibri" w:hAnsi="Times New Roman" w:cs="Times New Roman"/>
        </w:rPr>
        <w:t>Перечень инвестиционных проектов Магаданской области</w:t>
      </w:r>
      <w:r w:rsidR="00CB1E37" w:rsidRPr="00267B14">
        <w:rPr>
          <w:rFonts w:ascii="Times New Roman" w:eastAsia="Calibri" w:hAnsi="Times New Roman" w:cs="Times New Roman"/>
        </w:rPr>
        <w:t>,</w:t>
      </w:r>
      <w:r w:rsidRPr="00267B14">
        <w:rPr>
          <w:rFonts w:ascii="Times New Roman" w:eastAsia="Calibri" w:hAnsi="Times New Roman" w:cs="Times New Roman"/>
        </w:rPr>
        <w:t xml:space="preserve"> </w:t>
      </w:r>
      <w:r w:rsidR="00CB1E37" w:rsidRPr="00267B14">
        <w:rPr>
          <w:rFonts w:ascii="Times New Roman" w:eastAsia="Calibri" w:hAnsi="Times New Roman" w:cs="Times New Roman"/>
        </w:rPr>
        <w:t>реализуемых и планируемых к реализации на период до 2030 года, представлен в Приложении №</w:t>
      </w:r>
      <w:r w:rsidRPr="00267B14">
        <w:rPr>
          <w:rFonts w:ascii="Times New Roman" w:eastAsia="Calibri" w:hAnsi="Times New Roman" w:cs="Times New Roman"/>
        </w:rPr>
        <w:t>3.</w:t>
      </w:r>
    </w:p>
    <w:p w:rsidR="00F16D2B" w:rsidRPr="00267B14" w:rsidRDefault="00F16D2B" w:rsidP="009A5693">
      <w:pPr>
        <w:autoSpaceDE w:val="0"/>
        <w:autoSpaceDN w:val="0"/>
        <w:spacing w:after="0" w:line="240" w:lineRule="auto"/>
        <w:ind w:firstLine="709"/>
        <w:jc w:val="both"/>
        <w:rPr>
          <w:rFonts w:ascii="Times New Roman" w:eastAsia="Calibri" w:hAnsi="Times New Roman" w:cs="Times New Roman"/>
          <w:i/>
        </w:rPr>
      </w:pPr>
    </w:p>
    <w:p w:rsidR="00E01231" w:rsidRPr="008D0886" w:rsidRDefault="00411488" w:rsidP="008D0886">
      <w:pPr>
        <w:pStyle w:val="2"/>
        <w:ind w:firstLine="709"/>
        <w:rPr>
          <w:rFonts w:ascii="Times New Roman" w:hAnsi="Times New Roman" w:cs="Times New Roman"/>
          <w:b w:val="0"/>
          <w:i/>
          <w:color w:val="000000" w:themeColor="text1"/>
          <w:sz w:val="22"/>
          <w:szCs w:val="22"/>
        </w:rPr>
      </w:pPr>
      <w:bookmarkStart w:id="65" w:name="_Toc519261615"/>
      <w:r w:rsidRPr="008D0886">
        <w:rPr>
          <w:rFonts w:ascii="Times New Roman" w:hAnsi="Times New Roman" w:cs="Times New Roman"/>
          <w:b w:val="0"/>
          <w:i/>
          <w:color w:val="000000" w:themeColor="text1"/>
          <w:sz w:val="22"/>
          <w:szCs w:val="22"/>
        </w:rPr>
        <w:t>7</w:t>
      </w:r>
      <w:r w:rsidR="00E01231" w:rsidRPr="008D0886">
        <w:rPr>
          <w:rFonts w:ascii="Times New Roman" w:hAnsi="Times New Roman" w:cs="Times New Roman"/>
          <w:b w:val="0"/>
          <w:i/>
          <w:color w:val="000000" w:themeColor="text1"/>
          <w:sz w:val="22"/>
          <w:szCs w:val="22"/>
        </w:rPr>
        <w:t>.5. Инвестиционна</w:t>
      </w:r>
      <w:r w:rsidR="00ED53D6" w:rsidRPr="008D0886">
        <w:rPr>
          <w:rFonts w:ascii="Times New Roman" w:hAnsi="Times New Roman" w:cs="Times New Roman"/>
          <w:b w:val="0"/>
          <w:i/>
          <w:color w:val="000000" w:themeColor="text1"/>
          <w:sz w:val="22"/>
          <w:szCs w:val="22"/>
        </w:rPr>
        <w:t>я стратегия Магаданской области</w:t>
      </w:r>
      <w:bookmarkEnd w:id="65"/>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Основной целью Инвестиционной стратегии является конкретизация направлений инвестиционной политики Магаданской области на период до 2030 года, связанных с активизацией и стимулированием инвестиционного процесса, привлечением и эффективным использованием инвестиционных ресурсов для решения задач социально-экономического развития Магаданской области для обеспечения динамичного развития экономики и повышения благосостояния и качества жизни населения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Основные задачи Инвестиционной стратегии: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повышение инвестиционной привлекательности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мобилизация внутренних и увеличение притока внешних инвестиционных ресурсов в экономику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расширение источников инвестирования для бизнеса и проектов, инициируемых органами исполнительной власти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повышение эффективности инвестиций;</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региональной инфраструктуры с использованием механизмов государственно-частного партнерства.</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Факторами роста конкурентоспособности Магаданской области по привлечению инвестиций должны стать:</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повышение качества человеческого капитала;</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 изменение структуры и состояния экономики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результативность (эффективность) бизнеса;</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инвестиционная активность предпринимателей и органов управления;</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улучшение состояния региональной инфраструктуры;</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сферы услуг.</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Приоритеты Инвестиционной стратегии объединены в две группы, исходя из двух основных принципов организации экономики региона - отраслевого и территориального.</w:t>
      </w:r>
    </w:p>
    <w:p w:rsidR="00E01231" w:rsidRPr="00267B14" w:rsidRDefault="00E01231" w:rsidP="009A5693">
      <w:pPr>
        <w:tabs>
          <w:tab w:val="left" w:pos="1134"/>
        </w:tabs>
        <w:spacing w:after="0" w:line="240" w:lineRule="auto"/>
        <w:ind w:firstLine="709"/>
        <w:jc w:val="both"/>
        <w:rPr>
          <w:rFonts w:ascii="Times New Roman" w:hAnsi="Times New Roman" w:cs="Times New Roman"/>
          <w:i/>
        </w:rPr>
      </w:pPr>
      <w:r w:rsidRPr="00267B14">
        <w:rPr>
          <w:rFonts w:ascii="Times New Roman" w:hAnsi="Times New Roman" w:cs="Times New Roman"/>
          <w:i/>
        </w:rPr>
        <w:t>Отраслевые приоритеты Инвестиционной стратегии: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горнодобывающей отрасли посредством инновационного и технологического обновления традиционной золотодобывающей отрасли с целью закрепления и расширения конкурентных преимуществ региона в добыче золота и серебра, создания новых добывающих и перерабатывающих промышленных отраслей, основанных на вовлечении в оборот неиспользуемых ресурсов минерально-сырьевой базы;</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электроэнергетики посредством устранения инфраструктурных ограничений и строительства новых объектов генерации для гарантированного удовлетворения перспективного совокупного спроса экономики и населения области на энергию;</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транспортного комплекса посредством устранения существующих территориальных и структурных диспропорций, создание дополнительных транспортных связей и развитие новых видов транспорта в регионе;</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строительной индустрии за счет организации новых и модернизации существующих производств для обеспечения выпуска современных качественных и конкурентоспособных строительных материалов в объемах, удовлетворяющих потребностям не только Магаданской области, но и соседних регионов;</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рыбохозяйственного комплекса за счет увеличения ресурсной базы рыболовства путем искусственного воспроизводства водных биологических ресурсов ценных видов, повышения эффективности добычи водных биологических ресурсов, расширения видового состава добываемых водных биологических ресурсов, внедрения новых технологий переработки водных биологических ресурсов;</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агропромышленного комплекса посредством стимулирования роста производства основных видов сельскохозяйственной продукции и производства пищевых продуктов;</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жилищно-коммунального комплекса, модернизация основных фондов жилищно-коммунального хозяйства на основе современных энергосберегающих технологий;</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отраслей социальной сферы и услуг - здравоохранения, образования, культуры, физкультуры и спорта, социальной поддержки, торговли и туризма посредством создания условий для устойчивого демографического развития, воспроизводства и достижения оптимальной структуры населения, формирования предпосылок для последующего демографического роста путем:</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повышения качества и доступности медицинской помощи;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удовлетворения потребностей населения в современном образовании;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создания условий для повышения качества и разнообразия услуг в области культуры;</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обеспечения доступности услуг физической культуры и спорта для жителей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развития системы социальных учреждений и повышения качества предоставления услуг;</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повышения экономической и физической доступности товаров для потребителей;</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создания условий для использования уникальных природных ресурсов региона.</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i/>
        </w:rPr>
        <w:t>Территориальные приоритеты Инвестиционной стратегии</w:t>
      </w:r>
      <w:r w:rsidRPr="00267B14">
        <w:rPr>
          <w:rFonts w:ascii="Times New Roman" w:hAnsi="Times New Roman" w:cs="Times New Roman"/>
        </w:rPr>
        <w:t xml:space="preserve"> определяют возможные векторы пространственного развития Магаданской области в форме зон опережающего роста - Западной, Северной, Восточной, Южной, Магаданской - социальное и экономическое развитие которых будет зависеть от степени освоения базовых ресурсов перечисленных зон.</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Западная зона охватывает Центрально-Колымский регион (южную часть Сусуманского </w:t>
      </w:r>
      <w:r w:rsidR="00894785" w:rsidRPr="00267B14">
        <w:rPr>
          <w:rFonts w:ascii="Times New Roman" w:hAnsi="Times New Roman" w:cs="Times New Roman"/>
        </w:rPr>
        <w:t>городского округа</w:t>
      </w:r>
      <w:r w:rsidRPr="00267B14">
        <w:rPr>
          <w:rFonts w:ascii="Times New Roman" w:hAnsi="Times New Roman" w:cs="Times New Roman"/>
        </w:rPr>
        <w:t xml:space="preserve">, Тенькинский и Ягоднинский </w:t>
      </w:r>
      <w:r w:rsidR="00894785" w:rsidRPr="00267B14">
        <w:rPr>
          <w:rFonts w:ascii="Times New Roman" w:hAnsi="Times New Roman" w:cs="Times New Roman"/>
        </w:rPr>
        <w:t>городские округа</w:t>
      </w:r>
      <w:r w:rsidRPr="00267B14">
        <w:rPr>
          <w:rFonts w:ascii="Times New Roman" w:hAnsi="Times New Roman" w:cs="Times New Roman"/>
        </w:rPr>
        <w:t xml:space="preserve"> полностью, северные части Хасынского и Ольского </w:t>
      </w:r>
      <w:r w:rsidR="00894785" w:rsidRPr="00267B14">
        <w:rPr>
          <w:rFonts w:ascii="Times New Roman" w:hAnsi="Times New Roman" w:cs="Times New Roman"/>
        </w:rPr>
        <w:t>городских округов</w:t>
      </w:r>
      <w:r w:rsidRPr="00267B14">
        <w:rPr>
          <w:rFonts w:ascii="Times New Roman" w:hAnsi="Times New Roman" w:cs="Times New Roman"/>
        </w:rPr>
        <w:t>); базовые ресурсы - месторождения Яно-Колымской золоторудной провинции.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Восточная зона объединяет территории Среднеканского, Омсукчанского и Северо-Эвенского </w:t>
      </w:r>
      <w:r w:rsidR="00894785" w:rsidRPr="00267B14">
        <w:rPr>
          <w:rFonts w:ascii="Times New Roman" w:hAnsi="Times New Roman" w:cs="Times New Roman"/>
        </w:rPr>
        <w:t>городских округов</w:t>
      </w:r>
      <w:r w:rsidRPr="00267B14">
        <w:rPr>
          <w:rFonts w:ascii="Times New Roman" w:hAnsi="Times New Roman" w:cs="Times New Roman"/>
        </w:rPr>
        <w:t xml:space="preserve">; базовые ресурсы - месторождения Омолонского рудного района, Эвенского рудного узла, </w:t>
      </w:r>
      <w:proofErr w:type="spellStart"/>
      <w:r w:rsidRPr="00267B14">
        <w:rPr>
          <w:rFonts w:ascii="Times New Roman" w:hAnsi="Times New Roman" w:cs="Times New Roman"/>
        </w:rPr>
        <w:t>Рассошинского</w:t>
      </w:r>
      <w:proofErr w:type="spellEnd"/>
      <w:r w:rsidRPr="00267B14">
        <w:rPr>
          <w:rFonts w:ascii="Times New Roman" w:hAnsi="Times New Roman" w:cs="Times New Roman"/>
        </w:rPr>
        <w:t xml:space="preserve"> рудно-россыпного района.</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 xml:space="preserve">Северная зона выделена на территории северной части Среднеканского района; базовые ресурсы - месторождения </w:t>
      </w:r>
      <w:proofErr w:type="spellStart"/>
      <w:r w:rsidRPr="00267B14">
        <w:rPr>
          <w:rFonts w:ascii="Times New Roman" w:hAnsi="Times New Roman" w:cs="Times New Roman"/>
        </w:rPr>
        <w:t>Шаманихо-Столбовского</w:t>
      </w:r>
      <w:proofErr w:type="spellEnd"/>
      <w:r w:rsidRPr="00267B14">
        <w:rPr>
          <w:rFonts w:ascii="Times New Roman" w:hAnsi="Times New Roman" w:cs="Times New Roman"/>
        </w:rPr>
        <w:t xml:space="preserve"> рудно-россыпного района и </w:t>
      </w:r>
      <w:proofErr w:type="spellStart"/>
      <w:r w:rsidRPr="00267B14">
        <w:rPr>
          <w:rFonts w:ascii="Times New Roman" w:hAnsi="Times New Roman" w:cs="Times New Roman"/>
        </w:rPr>
        <w:t>Ороекской</w:t>
      </w:r>
      <w:proofErr w:type="spellEnd"/>
      <w:r w:rsidRPr="00267B14">
        <w:rPr>
          <w:rFonts w:ascii="Times New Roman" w:hAnsi="Times New Roman" w:cs="Times New Roman"/>
        </w:rPr>
        <w:t xml:space="preserve"> металлогенической зоны.</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Южная зона - это часть Охотского моря, получившая название </w:t>
      </w:r>
      <w:r w:rsidR="009A5693" w:rsidRPr="00267B14">
        <w:rPr>
          <w:rFonts w:ascii="Times New Roman" w:hAnsi="Times New Roman" w:cs="Times New Roman"/>
        </w:rPr>
        <w:t>«</w:t>
      </w:r>
      <w:proofErr w:type="spellStart"/>
      <w:r w:rsidRPr="00267B14">
        <w:rPr>
          <w:rFonts w:ascii="Times New Roman" w:hAnsi="Times New Roman" w:cs="Times New Roman"/>
        </w:rPr>
        <w:t>Примагаданский</w:t>
      </w:r>
      <w:proofErr w:type="spellEnd"/>
      <w:r w:rsidRPr="00267B14">
        <w:rPr>
          <w:rFonts w:ascii="Times New Roman" w:hAnsi="Times New Roman" w:cs="Times New Roman"/>
        </w:rPr>
        <w:t xml:space="preserve"> шельф</w:t>
      </w:r>
      <w:r w:rsidR="009A5693" w:rsidRPr="00267B14">
        <w:rPr>
          <w:rFonts w:ascii="Times New Roman" w:hAnsi="Times New Roman" w:cs="Times New Roman"/>
        </w:rPr>
        <w:t>»</w:t>
      </w:r>
      <w:r w:rsidRPr="00267B14">
        <w:rPr>
          <w:rFonts w:ascii="Times New Roman" w:hAnsi="Times New Roman" w:cs="Times New Roman"/>
        </w:rPr>
        <w:t xml:space="preserve">, территориально примыкающая к границам Ольского </w:t>
      </w:r>
      <w:r w:rsidR="00894785" w:rsidRPr="00267B14">
        <w:rPr>
          <w:rFonts w:ascii="Times New Roman" w:hAnsi="Times New Roman" w:cs="Times New Roman"/>
        </w:rPr>
        <w:t>городского округа</w:t>
      </w:r>
      <w:r w:rsidRPr="00267B14">
        <w:rPr>
          <w:rFonts w:ascii="Times New Roman" w:hAnsi="Times New Roman" w:cs="Times New Roman"/>
        </w:rPr>
        <w:t xml:space="preserve"> и города Магадана и имеющая перспективы на </w:t>
      </w:r>
      <w:proofErr w:type="spellStart"/>
      <w:r w:rsidRPr="00267B14">
        <w:rPr>
          <w:rFonts w:ascii="Times New Roman" w:hAnsi="Times New Roman" w:cs="Times New Roman"/>
        </w:rPr>
        <w:t>нефтегазоносность</w:t>
      </w:r>
      <w:proofErr w:type="spellEnd"/>
      <w:r w:rsidRPr="00267B14">
        <w:rPr>
          <w:rFonts w:ascii="Times New Roman" w:hAnsi="Times New Roman" w:cs="Times New Roman"/>
        </w:rPr>
        <w:t>.</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Магаданская зона - центральная зона, включающая территорию областного центра, которая должна развиваться как территориальная система, способная инициировать развитие других территориальных образований и генерировать или привлекать экономические, производственные, управленческие инновации, и координирующая товарные и транспортные потоки.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Направления Инвестиционной политики: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совершенствование инвестиционной инфраструктуры;</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формирование благоприятного инвестиционного климата.</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Достижению цели и решению задач Инвестиционной стратегии будет способствовать создание самодостаточной и саморазвивающейся инвестиционной инфраструктуры как комплекса взаимосвязанных структур, обслуживающих и обеспечивающих информационную, аналитическую и административную поддержку реализации инвестиционных процессов.</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Действующая в настоящий момент инвестиционная инфраструктура включает в себя:</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органы исполнительной власти Магаданской области, наделенные полномочиями по реализации отдельных направлений инвестиционной политики;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Совет по улучшению инвестиционного климата, развитию конкуренции и поддержке экспорта при губернаторе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Важное место в инвестиционной инфраструктуре занимает министерство экономического развития, инвестиционной политики и инноваций Магаданской области, которое организует инвестиционную деятельность на территории области, осуществляемую с привлечением всех источников финансирования предприятиями (организациями) вне зависимости от форм собственности; организует разработку и согласование в установленном порядке предложений Правительства Магаданской области по объектам и объемам инвестирования; регулирует распределение ассигнований, направляемых на выполнение государственных программ.</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xml:space="preserve">Разработан единый регламент сопровождения инвестиционных проектов по принципу </w:t>
      </w:r>
      <w:r w:rsidR="009A5693" w:rsidRPr="00267B14">
        <w:rPr>
          <w:rFonts w:ascii="Times New Roman" w:hAnsi="Times New Roman" w:cs="Times New Roman"/>
        </w:rPr>
        <w:t>«</w:t>
      </w:r>
      <w:r w:rsidRPr="00267B14">
        <w:rPr>
          <w:rFonts w:ascii="Times New Roman" w:hAnsi="Times New Roman" w:cs="Times New Roman"/>
        </w:rPr>
        <w:t>одного окна</w:t>
      </w:r>
      <w:r w:rsidR="009A5693" w:rsidRPr="00267B14">
        <w:rPr>
          <w:rFonts w:ascii="Times New Roman" w:hAnsi="Times New Roman" w:cs="Times New Roman"/>
        </w:rPr>
        <w:t>»</w:t>
      </w:r>
      <w:r w:rsidRPr="00267B14">
        <w:rPr>
          <w:rFonts w:ascii="Times New Roman" w:hAnsi="Times New Roman" w:cs="Times New Roman"/>
        </w:rPr>
        <w:t>, что позволит повысить эффективность инвестиционных процессов в регионе, а также обеспечение развития рыночных механизмов функционирования инвестиционной инфраструктуры, финансовых, консалтинговых и иных услуг для перехода на рыночное саморегулирование инвестиционного процесса с минимальным государственным участием.</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Формирование благоприятного инвестиционного климата на территории Магаданской области является основным условием, способствующим привлечению инвестиций в экономику и определяющим уровень комфортности территории для инвестиционной деятельности.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В Инвестиционной декларации Магаданской области, утвержденной постановлением губернатора Магаданской области от 3 февраля 2014 г. № 15-п «Об Инвестиционной декларации Магаданской области», определены принципы обеспечения благоприятного инвестиционного климата - равенство субъектов инвестиционной деятельности, вовлеченность субъектов инвестиционной деятельности в решение вопросов, затрагивающих их интересы; прозрачность, означающая доступность (в установленных пределах) информации для субъектов инвестиционной деятельности; эффективная практика, то есть ориентация на самые эффективные формы взаимодействия органов государственной власти и субъектов инвестиционной деятельности.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Направления формирования благоприятного инвестиционного климата:</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создание конкурентоспособной системы государственной поддержки инвестиционной деятельности;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снижение инвестиционных рисков;</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инвестиционного потенциала;</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формирование позитивного инвестиционного имиджа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развитие инвестиционной активности.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Создание конкурентоспособной системы государственной поддержки инвестиционной деятельности необходимо для стимулирования отечественных и иностранных инвестиций и создания преимуществ вложения инвестиций в экономику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Важное место в системе государственной поддержки инвестиционной деятельности занимает создание и совершенствование законодательной базы инвестиционной деятельности.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lastRenderedPageBreak/>
        <w:t>Инвестиционная деятельность на территории Магаданской области регулируется федеральным законодательством, Законом Магаданской области от 27 декабря 2013 г. N 1681-ОЗ «Об инвестиционной политике в Магаданской области» и иными нормативными правовыми актами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В перспективе необходимо продолжить работу по закреплению гарантий прав субъектов инвестиционной деятельности и соблюдению форм финансовой и организационной поддержки инвестиционной деятельности, способствующих снижению инвестиционных рисков.</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Достижению цели и решению задач Инвестиционной стратегии должна способствовать государственная программа Магаданской области «Экономическое развитие и инновационная экономика Магаданской области на 2014-2020 годы», утвержденная постановлением администрации Магаданской области от 20 ноября 2013 г. № 1146-па «Об утверждении государственной программы Магаданской области «Экономическое развитие и инновационная экономика Магаданской области на 2014-2020 годы».</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Формирование позитивного инвестиционного имиджа Магаданской области будет осуществляться по следующим направлениям:</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формирование престижности территории с помощью средств массовой информации и иных информационно-справочных материалов;</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размещение информации об инвестиционных процессах, в том числе не только на русском, но и на английском, китайском, корейском, японском языках на инвестиционном портале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активность органов исполнительной власти Магаданской области в завоевании определенной известности в отечественном и мировом сообществе;</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 популяризация достижений региона и его инвестиционных возможностей на различных выставках, встречах и семинарах как в России, так и за рубежом, а также прием отечественных и иностранных делегаций на территории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Свидетельством развития инвестиционной активности Магаданской области будет являться объем привлеченных отечественных и иностранных инвестиций по видам и источникам.</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Механизм реализации Инвестиционной стратегии.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Социально-экономическое развитие Магаданской области в период до 2030 года должно осуществляться на основе системного взаимодействия органов исполнительной власти, коммерческих и некоммерческих организаций и гражданского общества с использованием механизмов государственно-частного партнерства при реализации ключевых инвестиционных проектов, участия федеральных органов исполнительной власти в устранении инфраструктурных ограничений экономического развития, в решении социальных проблем.</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Инструментами реализации Инвестиционной стратегии являются государственные программы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Участниками реализации Инвестиционной стратегии являются хозяйствующие субъекты, осуществляющие (планирующие осуществлять) деятельность на территории Магаданской области, органы исполнительной власти Магаданской области.</w:t>
      </w:r>
    </w:p>
    <w:p w:rsidR="00E01231" w:rsidRPr="00267B14" w:rsidRDefault="00E01231" w:rsidP="009A5693">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Комплексное управление реализацией Инвестиционной стратегии осуществляет Правительство Магаданской области.</w:t>
      </w:r>
    </w:p>
    <w:p w:rsidR="00892D2A" w:rsidRDefault="00E01231" w:rsidP="00F16D2B">
      <w:pPr>
        <w:tabs>
          <w:tab w:val="left" w:pos="1134"/>
        </w:tabs>
        <w:spacing w:after="0" w:line="240" w:lineRule="auto"/>
        <w:ind w:firstLine="709"/>
        <w:jc w:val="both"/>
        <w:rPr>
          <w:rFonts w:ascii="Times New Roman" w:hAnsi="Times New Roman" w:cs="Times New Roman"/>
        </w:rPr>
      </w:pPr>
      <w:r w:rsidRPr="00267B14">
        <w:rPr>
          <w:rFonts w:ascii="Times New Roman" w:hAnsi="Times New Roman" w:cs="Times New Roman"/>
        </w:rPr>
        <w:t>Исполнительные органы государственной власти Магаданской области предусматривают мероприятия по улучшению инвестиционного климата при разработке и исполнении государственных программ.</w:t>
      </w:r>
    </w:p>
    <w:p w:rsidR="00064E9F" w:rsidRDefault="00892D2A" w:rsidP="00064E9F">
      <w:pPr>
        <w:rPr>
          <w:rFonts w:ascii="Times New Roman" w:hAnsi="Times New Roman" w:cs="Times New Roman"/>
        </w:rPr>
      </w:pPr>
      <w:r>
        <w:rPr>
          <w:rFonts w:ascii="Times New Roman" w:hAnsi="Times New Roman" w:cs="Times New Roman"/>
        </w:rPr>
        <w:br w:type="page"/>
      </w:r>
    </w:p>
    <w:p w:rsidR="00064E9F" w:rsidRDefault="00064E9F" w:rsidP="00F16D2B">
      <w:pPr>
        <w:tabs>
          <w:tab w:val="left" w:pos="1134"/>
        </w:tabs>
        <w:spacing w:after="0" w:line="240" w:lineRule="auto"/>
        <w:ind w:firstLine="709"/>
        <w:jc w:val="both"/>
        <w:rPr>
          <w:rFonts w:ascii="Times New Roman" w:hAnsi="Times New Roman" w:cs="Times New Roman"/>
        </w:rPr>
        <w:sectPr w:rsidR="00064E9F">
          <w:pgSz w:w="11906" w:h="16838"/>
          <w:pgMar w:top="1134" w:right="850" w:bottom="1134" w:left="1701" w:header="708" w:footer="708" w:gutter="0"/>
          <w:cols w:space="708"/>
          <w:docGrid w:linePitch="360"/>
        </w:sectPr>
      </w:pPr>
    </w:p>
    <w:p w:rsidR="00064E9F" w:rsidRPr="00085A97" w:rsidRDefault="00064E9F" w:rsidP="00085A97">
      <w:pPr>
        <w:pStyle w:val="1"/>
        <w:spacing w:before="0"/>
        <w:jc w:val="center"/>
        <w:rPr>
          <w:rFonts w:ascii="Times New Roman" w:hAnsi="Times New Roman" w:cs="Times New Roman"/>
          <w:b w:val="0"/>
          <w:color w:val="000000" w:themeColor="text1"/>
          <w:sz w:val="22"/>
          <w:szCs w:val="22"/>
        </w:rPr>
      </w:pPr>
      <w:bookmarkStart w:id="66" w:name="_Toc519261616"/>
      <w:r w:rsidRPr="00567E9B">
        <w:rPr>
          <w:rFonts w:ascii="Times New Roman" w:hAnsi="Times New Roman" w:cs="Times New Roman"/>
          <w:b w:val="0"/>
          <w:i/>
          <w:color w:val="000000" w:themeColor="text1"/>
          <w:sz w:val="22"/>
          <w:szCs w:val="22"/>
        </w:rPr>
        <w:lastRenderedPageBreak/>
        <w:t>Приложение № 1</w:t>
      </w:r>
      <w:r w:rsidR="00085A97" w:rsidRPr="00567E9B">
        <w:rPr>
          <w:rFonts w:ascii="Times New Roman" w:hAnsi="Times New Roman" w:cs="Times New Roman"/>
          <w:b w:val="0"/>
          <w:i/>
          <w:color w:val="000000" w:themeColor="text1"/>
          <w:sz w:val="22"/>
          <w:szCs w:val="22"/>
        </w:rPr>
        <w:t>.</w:t>
      </w:r>
      <w:r w:rsidR="00085A97" w:rsidRPr="00085A97">
        <w:rPr>
          <w:rFonts w:ascii="Times New Roman" w:hAnsi="Times New Roman" w:cs="Times New Roman"/>
          <w:b w:val="0"/>
          <w:color w:val="000000" w:themeColor="text1"/>
          <w:sz w:val="22"/>
          <w:szCs w:val="22"/>
        </w:rPr>
        <w:t xml:space="preserve"> </w:t>
      </w:r>
      <w:r w:rsidRPr="00085A97">
        <w:rPr>
          <w:rFonts w:ascii="Times New Roman" w:hAnsi="Times New Roman" w:cs="Times New Roman"/>
          <w:b w:val="0"/>
          <w:color w:val="000000" w:themeColor="text1"/>
          <w:sz w:val="22"/>
          <w:szCs w:val="22"/>
        </w:rPr>
        <w:t>Приоритеты, цели, задачи и значения целевых показателей социально-экономического развития Магаданской области на период до 2030 года</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816"/>
        <w:gridCol w:w="1782"/>
        <w:gridCol w:w="2033"/>
        <w:gridCol w:w="2091"/>
      </w:tblGrid>
      <w:tr w:rsidR="00064E9F" w:rsidRPr="00085A97" w:rsidTr="008657C0">
        <w:trPr>
          <w:tblHeader/>
        </w:trPr>
        <w:tc>
          <w:tcPr>
            <w:tcW w:w="288" w:type="pct"/>
            <w:vMerge w:val="restar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 п/п</w:t>
            </w:r>
          </w:p>
        </w:tc>
        <w:tc>
          <w:tcPr>
            <w:tcW w:w="2684" w:type="pct"/>
            <w:vMerge w:val="restar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Наименование показателя</w:t>
            </w:r>
          </w:p>
        </w:tc>
        <w:tc>
          <w:tcPr>
            <w:tcW w:w="2028" w:type="pct"/>
            <w:gridSpan w:val="3"/>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Целевые значения показатели</w:t>
            </w:r>
          </w:p>
        </w:tc>
      </w:tr>
      <w:tr w:rsidR="00064E9F" w:rsidRPr="00085A97" w:rsidTr="008657C0">
        <w:trPr>
          <w:tblHeader/>
        </w:trPr>
        <w:tc>
          <w:tcPr>
            <w:tcW w:w="288" w:type="pct"/>
            <w:vMerge/>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Merge/>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2017 г.</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2024 г.</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2030 г.</w:t>
            </w:r>
          </w:p>
        </w:tc>
      </w:tr>
      <w:tr w:rsidR="00933A86" w:rsidRPr="00085A97" w:rsidTr="008657C0">
        <w:trPr>
          <w:tblHeader/>
        </w:trPr>
        <w:tc>
          <w:tcPr>
            <w:tcW w:w="288" w:type="pct"/>
            <w:vAlign w:val="center"/>
          </w:tcPr>
          <w:p w:rsidR="00933A86" w:rsidRPr="00085A97" w:rsidRDefault="00933A86" w:rsidP="008657C0">
            <w:pPr>
              <w:pStyle w:val="a3"/>
              <w:spacing w:after="0" w:line="240" w:lineRule="auto"/>
              <w:ind w:left="0"/>
              <w:jc w:val="center"/>
              <w:rPr>
                <w:rFonts w:ascii="Times New Roman" w:hAnsi="Times New Roman" w:cs="Times New Roman"/>
                <w:b/>
              </w:rPr>
            </w:pPr>
            <w:r w:rsidRPr="00085A97">
              <w:rPr>
                <w:rFonts w:ascii="Times New Roman" w:hAnsi="Times New Roman" w:cs="Times New Roman"/>
                <w:b/>
              </w:rPr>
              <w:t>1</w:t>
            </w:r>
          </w:p>
        </w:tc>
        <w:tc>
          <w:tcPr>
            <w:tcW w:w="2684" w:type="pct"/>
            <w:vAlign w:val="center"/>
          </w:tcPr>
          <w:p w:rsidR="00933A86" w:rsidRPr="00085A97" w:rsidRDefault="00933A86" w:rsidP="008657C0">
            <w:pPr>
              <w:pStyle w:val="a3"/>
              <w:spacing w:after="0" w:line="240" w:lineRule="auto"/>
              <w:ind w:left="0"/>
              <w:jc w:val="center"/>
              <w:rPr>
                <w:rFonts w:ascii="Times New Roman" w:hAnsi="Times New Roman" w:cs="Times New Roman"/>
                <w:b/>
              </w:rPr>
            </w:pPr>
            <w:r w:rsidRPr="00085A97">
              <w:rPr>
                <w:rFonts w:ascii="Times New Roman" w:hAnsi="Times New Roman" w:cs="Times New Roman"/>
                <w:b/>
              </w:rPr>
              <w:t>2</w:t>
            </w:r>
          </w:p>
        </w:tc>
        <w:tc>
          <w:tcPr>
            <w:tcW w:w="612" w:type="pct"/>
            <w:vAlign w:val="center"/>
          </w:tcPr>
          <w:p w:rsidR="00933A86" w:rsidRPr="00085A97" w:rsidRDefault="00933A86" w:rsidP="008657C0">
            <w:pPr>
              <w:pStyle w:val="a3"/>
              <w:spacing w:after="0" w:line="240" w:lineRule="auto"/>
              <w:ind w:left="0"/>
              <w:jc w:val="center"/>
              <w:rPr>
                <w:rFonts w:ascii="Times New Roman" w:hAnsi="Times New Roman" w:cs="Times New Roman"/>
                <w:b/>
              </w:rPr>
            </w:pPr>
            <w:r w:rsidRPr="00085A97">
              <w:rPr>
                <w:rFonts w:ascii="Times New Roman" w:hAnsi="Times New Roman" w:cs="Times New Roman"/>
                <w:b/>
              </w:rPr>
              <w:t>3</w:t>
            </w:r>
          </w:p>
        </w:tc>
        <w:tc>
          <w:tcPr>
            <w:tcW w:w="698" w:type="pct"/>
            <w:vAlign w:val="center"/>
          </w:tcPr>
          <w:p w:rsidR="00933A86" w:rsidRPr="00085A97" w:rsidRDefault="00933A86" w:rsidP="008657C0">
            <w:pPr>
              <w:pStyle w:val="a3"/>
              <w:spacing w:after="0" w:line="240" w:lineRule="auto"/>
              <w:ind w:left="0"/>
              <w:jc w:val="center"/>
              <w:rPr>
                <w:rFonts w:ascii="Times New Roman" w:hAnsi="Times New Roman" w:cs="Times New Roman"/>
                <w:b/>
              </w:rPr>
            </w:pPr>
            <w:r w:rsidRPr="00085A97">
              <w:rPr>
                <w:rFonts w:ascii="Times New Roman" w:hAnsi="Times New Roman" w:cs="Times New Roman"/>
                <w:b/>
              </w:rPr>
              <w:t>4</w:t>
            </w:r>
          </w:p>
        </w:tc>
        <w:tc>
          <w:tcPr>
            <w:tcW w:w="718" w:type="pct"/>
            <w:vAlign w:val="center"/>
          </w:tcPr>
          <w:p w:rsidR="00933A86" w:rsidRPr="00085A97" w:rsidRDefault="00933A86" w:rsidP="008657C0">
            <w:pPr>
              <w:pStyle w:val="a3"/>
              <w:spacing w:after="0" w:line="240" w:lineRule="auto"/>
              <w:ind w:left="0"/>
              <w:jc w:val="center"/>
              <w:rPr>
                <w:rFonts w:ascii="Times New Roman" w:hAnsi="Times New Roman" w:cs="Times New Roman"/>
                <w:b/>
              </w:rPr>
            </w:pPr>
            <w:r w:rsidRPr="00085A97">
              <w:rPr>
                <w:rFonts w:ascii="Times New Roman" w:hAnsi="Times New Roman" w:cs="Times New Roman"/>
                <w:b/>
              </w:rPr>
              <w:t>5</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Цель: Обеспечение ускоренного устойчивого экономического развития Магаданской области</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Задача: Построение эффективной экономики</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1.1.1.</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Добыча полезных ископаемых</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Объем добычи золота, т</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32,95</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47,0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Объем добычи серебра, т</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779,5</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550,0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550,0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1.1.2.</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Электроэнергетика</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 xml:space="preserve">Потребление электроэнергии, </w:t>
            </w:r>
            <w:proofErr w:type="spellStart"/>
            <w:r w:rsidRPr="00085A97">
              <w:rPr>
                <w:rFonts w:ascii="Times New Roman" w:hAnsi="Times New Roman" w:cs="Times New Roman"/>
              </w:rPr>
              <w:t>млн.кВт.ч</w:t>
            </w:r>
            <w:proofErr w:type="spellEnd"/>
            <w:r w:rsidRPr="00085A97">
              <w:rPr>
                <w:rFonts w:ascii="Times New Roman" w:hAnsi="Times New Roman" w:cs="Times New Roman"/>
              </w:rPr>
              <w:t>.</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2181,6 (2016 год)</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5321,0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6610,0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1.1.3.</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Агропромышленный комплекс</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Валовый сбор картофеля, тыс. тонн</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14,5</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15,0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17,0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Валовый сбор овощей защищенного и открытого грунта, тонн</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5,7</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6,8</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Производство молока, тыс. тонн</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5,9</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6,2</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6,5</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1.1.4.</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Транспортно-логистический комплекс</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Грузооборот автомобильного транспорта, млн. т-км</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174,1</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208,9</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250,7</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Пассажирооборот автомобильного транспорта, млн. пасс.-км</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56,6</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62,3</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68,5</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1.1.5.</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 xml:space="preserve">Приоритет: Рыбная отрасль (рыболовство, </w:t>
            </w:r>
            <w:proofErr w:type="spellStart"/>
            <w:r w:rsidRPr="00085A97">
              <w:rPr>
                <w:rFonts w:ascii="Times New Roman" w:hAnsi="Times New Roman" w:cs="Times New Roman"/>
              </w:rPr>
              <w:t>аквакультура</w:t>
            </w:r>
            <w:proofErr w:type="spellEnd"/>
            <w:r w:rsidRPr="00085A97">
              <w:rPr>
                <w:rFonts w:ascii="Times New Roman" w:hAnsi="Times New Roman" w:cs="Times New Roman"/>
              </w:rPr>
              <w:t>, переработка)</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 xml:space="preserve">Добыча и производство </w:t>
            </w:r>
            <w:proofErr w:type="spellStart"/>
            <w:r w:rsidRPr="00085A97">
              <w:rPr>
                <w:rFonts w:ascii="Times New Roman" w:hAnsi="Times New Roman" w:cs="Times New Roman"/>
              </w:rPr>
              <w:t>рыбо</w:t>
            </w:r>
            <w:proofErr w:type="spellEnd"/>
            <w:r w:rsidRPr="00085A97">
              <w:rPr>
                <w:rFonts w:ascii="Times New Roman" w:hAnsi="Times New Roman" w:cs="Times New Roman"/>
              </w:rPr>
              <w:t>- и морепродуктов, тыс. тонн</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118,85</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120,0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1.1.6.</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Развитие малого и среднего предпринимательства</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Доля среднесписочной численности работников (без внешних совместителей), занятых на малых предприятиях, включая микропредприятия, средних предприятиях и у индивидуальных предпринимателей, в общей численности занятого населения,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22,0</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23,8</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25,0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1.1.7.</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Развитие экспортной деятельности</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Объем не сырьевого экспорта, млн. долл. США</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103,0</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118,2</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125,6</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Объем экспорта оказываемых услуг, млн. долл. США</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0,3</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0,7</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Задача: Обеспечение экологической безопасности и рациональное природопользование</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1.2.1.</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Обеспечение экологически ориентированного роста экономики и внедрения экологически эффективных инновационных технологий</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Число используемых передовых производственных технологий по виду экономической деятельности «Водоснабжение; водоотведение, организация сбора и утилизации отходов, деятельность по ликвидации загрязнений», ед.</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16</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lastRenderedPageBreak/>
              <w:t>1.2.2.</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Предотвращение и снижение негативного воздействия на окружающую среду</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Доля уловленных и обезвреженных загрязняющих атмосферу веществ в общем количестве отходящих загрязняющих веществ от стационарных источников,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59,3</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67,4</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74,4</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1.2.3.</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Обеспечение экологически безопасного обращения с отходами и снижение объемов их образования</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Доля утилизированных загрязняющих атмосферу веществ в общем количестве уловленных и обезвреженных загрязняющих веществ,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28,5</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52,0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Сброс загрязненных сточных вод, млн. куб. м</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13,6 (2016 год)</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12,9</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Доля использованных и обезвреженных отходов производства и потребления в общем объеме образованных отходов производства и потребления,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38,2 (2016 год)</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48,8</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69,0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1.3.</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Задача: Применение современных технологий в производстве</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Развитие связи и информационных технологий</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Доля домашних хозяйств, имеющих широкополосный доступ к сети Интернет, в общем числе домохозяйств,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59,6</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75,8</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89,6</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4712" w:type="pct"/>
            <w:gridSpan w:val="4"/>
            <w:vAlign w:val="center"/>
          </w:tcPr>
          <w:p w:rsidR="00064E9F" w:rsidRPr="00085A97" w:rsidRDefault="00064E9F" w:rsidP="008657C0">
            <w:pPr>
              <w:pStyle w:val="a3"/>
              <w:spacing w:after="0" w:line="240" w:lineRule="auto"/>
              <w:ind w:left="0" w:firstLine="709"/>
              <w:jc w:val="center"/>
              <w:rPr>
                <w:rFonts w:ascii="Times New Roman" w:hAnsi="Times New Roman" w:cs="Times New Roman"/>
                <w:i/>
              </w:rPr>
            </w:pPr>
            <w:r w:rsidRPr="00085A97">
              <w:rPr>
                <w:rFonts w:ascii="Times New Roman" w:hAnsi="Times New Roman" w:cs="Times New Roman"/>
              </w:rPr>
              <w:t>Приоритет: Инновационное развитие</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spacing w:after="0" w:line="240" w:lineRule="auto"/>
              <w:ind w:firstLine="13"/>
              <w:jc w:val="both"/>
              <w:rPr>
                <w:rFonts w:ascii="Times New Roman" w:hAnsi="Times New Roman" w:cs="Times New Roman"/>
              </w:rPr>
            </w:pPr>
            <w:r w:rsidRPr="00085A97">
              <w:rPr>
                <w:rFonts w:ascii="Times New Roman" w:hAnsi="Times New Roman" w:cs="Times New Roman"/>
              </w:rPr>
              <w:t>Удельный вес организаций, осуществляющих инновации,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12,0 (2016 год)</w:t>
            </w:r>
          </w:p>
        </w:tc>
        <w:tc>
          <w:tcPr>
            <w:tcW w:w="698" w:type="pct"/>
            <w:vAlign w:val="center"/>
          </w:tcPr>
          <w:p w:rsidR="00064E9F" w:rsidRPr="00085A97" w:rsidRDefault="00064E9F" w:rsidP="008657C0">
            <w:pPr>
              <w:spacing w:after="0" w:line="240" w:lineRule="auto"/>
              <w:jc w:val="center"/>
              <w:rPr>
                <w:rFonts w:ascii="Times New Roman" w:hAnsi="Times New Roman" w:cs="Times New Roman"/>
              </w:rPr>
            </w:pPr>
            <w:r w:rsidRPr="00085A97">
              <w:rPr>
                <w:rFonts w:ascii="Times New Roman" w:hAnsi="Times New Roman" w:cs="Times New Roman"/>
              </w:rPr>
              <w:t>17,0</w:t>
            </w:r>
          </w:p>
        </w:tc>
        <w:tc>
          <w:tcPr>
            <w:tcW w:w="718" w:type="pct"/>
            <w:vAlign w:val="center"/>
          </w:tcPr>
          <w:p w:rsidR="00064E9F" w:rsidRPr="00085A97" w:rsidRDefault="00064E9F" w:rsidP="008657C0">
            <w:pPr>
              <w:spacing w:after="0" w:line="240" w:lineRule="auto"/>
              <w:jc w:val="center"/>
              <w:rPr>
                <w:rFonts w:ascii="Times New Roman" w:hAnsi="Times New Roman" w:cs="Times New Roman"/>
              </w:rPr>
            </w:pPr>
            <w:r w:rsidRPr="00085A97">
              <w:rPr>
                <w:rFonts w:ascii="Times New Roman" w:hAnsi="Times New Roman" w:cs="Times New Roman"/>
              </w:rPr>
              <w:t>19,0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spacing w:after="0" w:line="240" w:lineRule="auto"/>
              <w:ind w:firstLine="13"/>
              <w:jc w:val="both"/>
              <w:rPr>
                <w:rFonts w:ascii="Times New Roman" w:hAnsi="Times New Roman" w:cs="Times New Roman"/>
              </w:rPr>
            </w:pPr>
            <w:r w:rsidRPr="00085A97">
              <w:rPr>
                <w:rFonts w:ascii="Times New Roman" w:hAnsi="Times New Roman" w:cs="Times New Roman"/>
              </w:rPr>
              <w:t>Удельный вес организаций, осуществляющих технологические инновации, в общем количестве обследованных организаций,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11,0 (2016 год)</w:t>
            </w:r>
          </w:p>
        </w:tc>
        <w:tc>
          <w:tcPr>
            <w:tcW w:w="698" w:type="pct"/>
            <w:vAlign w:val="center"/>
          </w:tcPr>
          <w:p w:rsidR="00064E9F" w:rsidRPr="00085A97" w:rsidRDefault="00064E9F" w:rsidP="008657C0">
            <w:pPr>
              <w:spacing w:after="0" w:line="240" w:lineRule="auto"/>
              <w:jc w:val="center"/>
              <w:rPr>
                <w:rFonts w:ascii="Times New Roman" w:hAnsi="Times New Roman" w:cs="Times New Roman"/>
              </w:rPr>
            </w:pPr>
            <w:r w:rsidRPr="00085A97">
              <w:rPr>
                <w:rFonts w:ascii="Times New Roman" w:hAnsi="Times New Roman" w:cs="Times New Roman"/>
              </w:rPr>
              <w:t>16,0</w:t>
            </w:r>
          </w:p>
        </w:tc>
        <w:tc>
          <w:tcPr>
            <w:tcW w:w="718" w:type="pct"/>
            <w:vAlign w:val="center"/>
          </w:tcPr>
          <w:p w:rsidR="00064E9F" w:rsidRPr="00085A97" w:rsidRDefault="00064E9F" w:rsidP="008657C0">
            <w:pPr>
              <w:spacing w:after="0" w:line="240" w:lineRule="auto"/>
              <w:jc w:val="center"/>
              <w:rPr>
                <w:rFonts w:ascii="Times New Roman" w:hAnsi="Times New Roman" w:cs="Times New Roman"/>
              </w:rPr>
            </w:pPr>
            <w:r w:rsidRPr="00085A97">
              <w:rPr>
                <w:rFonts w:ascii="Times New Roman" w:hAnsi="Times New Roman" w:cs="Times New Roman"/>
              </w:rPr>
              <w:t>18,0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spacing w:after="0" w:line="240" w:lineRule="auto"/>
              <w:ind w:firstLine="13"/>
              <w:jc w:val="both"/>
              <w:rPr>
                <w:rFonts w:ascii="Times New Roman" w:hAnsi="Times New Roman" w:cs="Times New Roman"/>
              </w:rPr>
            </w:pPr>
            <w:r w:rsidRPr="00085A97">
              <w:rPr>
                <w:rFonts w:ascii="Times New Roman" w:hAnsi="Times New Roman" w:cs="Times New Roman"/>
              </w:rPr>
              <w:t>Удельный вес инновационной продукции в общем объеме отгруженной продукции,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8,2 (2016 год)</w:t>
            </w:r>
          </w:p>
        </w:tc>
        <w:tc>
          <w:tcPr>
            <w:tcW w:w="698" w:type="pct"/>
            <w:vAlign w:val="center"/>
          </w:tcPr>
          <w:p w:rsidR="00064E9F" w:rsidRPr="00085A97" w:rsidRDefault="00064E9F" w:rsidP="008657C0">
            <w:pPr>
              <w:spacing w:after="0" w:line="240" w:lineRule="auto"/>
              <w:jc w:val="center"/>
              <w:rPr>
                <w:rFonts w:ascii="Times New Roman" w:hAnsi="Times New Roman" w:cs="Times New Roman"/>
              </w:rPr>
            </w:pPr>
            <w:r w:rsidRPr="00085A97">
              <w:rPr>
                <w:rFonts w:ascii="Times New Roman" w:hAnsi="Times New Roman" w:cs="Times New Roman"/>
              </w:rPr>
              <w:t>12,0</w:t>
            </w:r>
          </w:p>
        </w:tc>
        <w:tc>
          <w:tcPr>
            <w:tcW w:w="718" w:type="pct"/>
            <w:vAlign w:val="center"/>
          </w:tcPr>
          <w:p w:rsidR="00064E9F" w:rsidRPr="00085A97" w:rsidRDefault="00064E9F" w:rsidP="008657C0">
            <w:pPr>
              <w:spacing w:after="0" w:line="240" w:lineRule="auto"/>
              <w:jc w:val="center"/>
              <w:rPr>
                <w:rFonts w:ascii="Times New Roman" w:hAnsi="Times New Roman" w:cs="Times New Roman"/>
              </w:rPr>
            </w:pPr>
            <w:r w:rsidRPr="00085A97">
              <w:rPr>
                <w:rFonts w:ascii="Times New Roman" w:hAnsi="Times New Roman" w:cs="Times New Roman"/>
              </w:rPr>
              <w:t>14,0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spacing w:after="0" w:line="240" w:lineRule="auto"/>
              <w:ind w:firstLine="13"/>
              <w:jc w:val="both"/>
              <w:rPr>
                <w:rFonts w:ascii="Times New Roman" w:hAnsi="Times New Roman" w:cs="Times New Roman"/>
              </w:rPr>
            </w:pPr>
            <w:r w:rsidRPr="00085A97">
              <w:rPr>
                <w:rFonts w:ascii="Times New Roman" w:hAnsi="Times New Roman" w:cs="Times New Roman"/>
              </w:rPr>
              <w:t>Количество поданных заявок на оформление правоохранных документов на РИД, шт.</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15,0 (2016 год)</w:t>
            </w:r>
          </w:p>
        </w:tc>
        <w:tc>
          <w:tcPr>
            <w:tcW w:w="698" w:type="pct"/>
            <w:vAlign w:val="center"/>
          </w:tcPr>
          <w:p w:rsidR="00064E9F" w:rsidRPr="00085A97" w:rsidRDefault="00064E9F" w:rsidP="008657C0">
            <w:pPr>
              <w:spacing w:after="0" w:line="240" w:lineRule="auto"/>
              <w:jc w:val="center"/>
              <w:rPr>
                <w:rFonts w:ascii="Times New Roman" w:hAnsi="Times New Roman" w:cs="Times New Roman"/>
              </w:rPr>
            </w:pPr>
            <w:r w:rsidRPr="00085A97">
              <w:rPr>
                <w:rFonts w:ascii="Times New Roman" w:hAnsi="Times New Roman" w:cs="Times New Roman"/>
              </w:rPr>
              <w:t>22</w:t>
            </w:r>
          </w:p>
        </w:tc>
        <w:tc>
          <w:tcPr>
            <w:tcW w:w="718" w:type="pct"/>
            <w:vAlign w:val="center"/>
          </w:tcPr>
          <w:p w:rsidR="00064E9F" w:rsidRPr="00085A97" w:rsidRDefault="00064E9F" w:rsidP="008657C0">
            <w:pPr>
              <w:spacing w:after="0" w:line="240" w:lineRule="auto"/>
              <w:jc w:val="center"/>
              <w:rPr>
                <w:rFonts w:ascii="Times New Roman" w:hAnsi="Times New Roman" w:cs="Times New Roman"/>
              </w:rPr>
            </w:pPr>
            <w:r w:rsidRPr="00085A97">
              <w:rPr>
                <w:rFonts w:ascii="Times New Roman" w:hAnsi="Times New Roman" w:cs="Times New Roman"/>
              </w:rPr>
              <w:t>25</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1.4.</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Задача: Диверсификация экономики региона</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Туризм</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Численность граждан Российской Федерации, размещенных в коллективных средствах размещения, тыс. человек</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72,8 (2016 год)</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111,4</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150,0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Количество мест номерного фонда КСР (без учета микропредприятий), тыс. ед.</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1,7 (2016 год)</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3,4</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Машиностроение</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Объем отгруженной продукции по виду экономической деятельности «Производство машин и оборудования, не включенных в другие группировки», млн. руб.</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651,5</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781,8</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938,2</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Объем отгруженной продукции по виду экономической деятельности «Ремонт и монтаж машин и оборудования», млн. руб.</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186,3</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223,6</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268,3</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Цель: Сохранение и развитие человеческого капитала Магаданской области</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2.1.</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Задача: Формирование комфортных условий для жизни</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lastRenderedPageBreak/>
              <w:t>2.1.1.</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Улучшение здоровья населения и продление долголетия</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Ожидаемая продолжительность здоровой жизни</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67</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70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Ожидаемая продолжительность жизни при рождении (число лет)</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69,3</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77</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80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Суммарный коэффициент рождаемости (число детей в расчете на 1 женщину)</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1,63</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1,7</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1,9</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Коэффициент смертности населения трудоспособного возраста, число случаев на 100 тыс. населения</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650,2</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350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Коэффициент смертности населения от болезней системы кровообращения, число случаев на 100 тыс. населения</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500,2</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450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400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Коэффициент смертности населения от новообразований, в том числе от злокачественных, число случаев на 100 тыс. населения</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206,1</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185</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170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2.1.2.</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Развитие физической культуры и спорта</w:t>
            </w:r>
          </w:p>
        </w:tc>
      </w:tr>
      <w:tr w:rsidR="00064E9F" w:rsidRPr="00085A97" w:rsidTr="008657C0">
        <w:trPr>
          <w:trHeight w:val="82"/>
        </w:trPr>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Доля граждан, систематически занимающихся физической культурой и спортом,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28,8</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55</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60</w:t>
            </w:r>
          </w:p>
        </w:tc>
      </w:tr>
      <w:tr w:rsidR="00064E9F" w:rsidRPr="00085A97" w:rsidTr="008657C0">
        <w:trPr>
          <w:trHeight w:val="82"/>
        </w:trPr>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Количество спортивных сооружений, ед. на 1000 человек населения</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2,56</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2,59</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2,61</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2.1.3.</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Обеспечение качественного социального обслуживания</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Посещаемость музеев, тыс. человек в год</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26,8</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27,2</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27,4</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Посещаемость театров, тыс. человек в год</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47,7</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48,1</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48,3</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12,8</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14</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15</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autoSpaceDE w:val="0"/>
              <w:autoSpaceDN w:val="0"/>
              <w:adjustRightInd w:val="0"/>
              <w:spacing w:after="0" w:line="240" w:lineRule="auto"/>
              <w:rPr>
                <w:rFonts w:ascii="Times New Roman" w:hAnsi="Times New Roman" w:cs="Times New Roman"/>
              </w:rPr>
            </w:pPr>
            <w:r w:rsidRPr="00085A97">
              <w:rPr>
                <w:rFonts w:ascii="Times New Roman" w:hAnsi="Times New Roman" w:cs="Times New Roman"/>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100,17</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autoSpaceDE w:val="0"/>
              <w:autoSpaceDN w:val="0"/>
              <w:adjustRightInd w:val="0"/>
              <w:spacing w:after="0" w:line="240" w:lineRule="auto"/>
              <w:rPr>
                <w:rFonts w:ascii="Times New Roman" w:hAnsi="Times New Roman" w:cs="Times New Roman"/>
              </w:rPr>
            </w:pPr>
            <w:r w:rsidRPr="00085A97">
              <w:rPr>
                <w:rFonts w:ascii="Times New Roman" w:hAnsi="Times New Roman" w:cs="Times New Roman"/>
              </w:rPr>
              <w:t>Обеспеченность детей дошкольного возраста местами в дошкольных образовательных учреждениях (%, человек на 100 мест)</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100</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2.1.4.</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Рост уровня жизни населения</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Уровень бедности,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13,3</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12,9</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12,7</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Рост реальных располагаемых денежных доходов населения, в % к 2017 году</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100</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101,5</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104,0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Число высокопроизводительных рабочих мест, тыс. ед.</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31</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33</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35</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rPr>
                <w:rFonts w:ascii="Times New Roman" w:hAnsi="Times New Roman" w:cs="Times New Roman"/>
              </w:rPr>
            </w:pPr>
            <w:r w:rsidRPr="00085A97">
              <w:rPr>
                <w:rFonts w:ascii="Times New Roman" w:hAnsi="Times New Roman" w:cs="Times New Roman"/>
              </w:rPr>
              <w:t>Индекс качества городской среды в г. Магадане</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45</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85</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90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rPr>
                <w:rFonts w:ascii="Times New Roman" w:hAnsi="Times New Roman" w:cs="Times New Roman"/>
              </w:rPr>
            </w:pPr>
            <w:r w:rsidRPr="00085A97">
              <w:rPr>
                <w:rFonts w:ascii="Times New Roman" w:hAnsi="Times New Roman" w:cs="Times New Roman"/>
              </w:rPr>
              <w:t>Индекс качества городской среды в г. Сусумане</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36</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66</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85</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2.1.5.</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Обеспечение граждан жильем и качественными коммунальными услугами</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Объем жилищного строительства, тыс. кв. м</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6,4</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lang w:val="en-US"/>
              </w:rPr>
              <w:t>&gt;</w:t>
            </w:r>
            <w:r w:rsidRPr="00085A97">
              <w:rPr>
                <w:rFonts w:ascii="Times New Roman" w:hAnsi="Times New Roman" w:cs="Times New Roman"/>
              </w:rPr>
              <w:t>30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Доля благоустроенного жилищного фонда в общем объеме жилищного фонда,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54,8</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55,2</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55,4</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2.2.</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Задача: Формирование условий для развития личности и реализации трудового потенциала</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2.3.1.</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Совершенствование системы профессионального образования с учетом потребностей экономики</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Уровень безработицы (по методологии МОТ), в % к рабочей силе</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5,3</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Уровень регистрируемой безработицы, в % к рабочей силе</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1,4</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1,2</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2.3.2.</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Воспитание гармонично развитой и социально ответственной личности на основе духовно-нравственных ценностей народов, проживающих на территории Магаданской области, исторических и национально-культурных традиций</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Число разводов на 1000 человек населения, ед.</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6,0</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5,0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4,2</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Число прерываний беременности за год, в расчете на 1000 человек населения</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highlight w:val="yellow"/>
              </w:rPr>
            </w:pPr>
            <w:r w:rsidRPr="00085A97">
              <w:rPr>
                <w:rFonts w:ascii="Times New Roman" w:hAnsi="Times New Roman" w:cs="Times New Roman"/>
                <w:highlight w:val="yellow"/>
              </w:rPr>
              <w:t>11,0 (2016 год)</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10,6</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Доля лиц, которые ежедневно курят, % от общего числа опрошенных</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35,2</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30,2</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25,7</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Заболеваемость населения алкоголизмом, случаев на 100 тыс. человек населения</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2457,9</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1598</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1118</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Заболеваемость населения наркоманией, случаев на 100 тыс. человек населения</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106,5</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98,0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90,1</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2.3.3.</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Развитие инновационной сферы и научно-технического потенциала</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3"/>
              <w:jc w:val="both"/>
              <w:rPr>
                <w:rFonts w:ascii="Times New Roman" w:hAnsi="Times New Roman" w:cs="Times New Roman"/>
              </w:rPr>
            </w:pPr>
            <w:r w:rsidRPr="00085A97">
              <w:rPr>
                <w:rFonts w:ascii="Times New Roman" w:hAnsi="Times New Roman" w:cs="Times New Roman"/>
              </w:rPr>
              <w:t>Число используемых передовых производственных технологий в образовании, ед.</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highlight w:val="yellow"/>
              </w:rPr>
            </w:pPr>
            <w:r w:rsidRPr="00085A97">
              <w:rPr>
                <w:rFonts w:ascii="Times New Roman" w:hAnsi="Times New Roman" w:cs="Times New Roman"/>
                <w:highlight w:val="yellow"/>
              </w:rPr>
              <w:t>77 (2016 год)</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90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110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spacing w:after="0" w:line="240" w:lineRule="auto"/>
              <w:jc w:val="both"/>
              <w:rPr>
                <w:rFonts w:ascii="Times New Roman" w:hAnsi="Times New Roman" w:cs="Times New Roman"/>
              </w:rPr>
            </w:pPr>
            <w:r w:rsidRPr="00085A97">
              <w:rPr>
                <w:rFonts w:ascii="Times New Roman" w:hAnsi="Times New Roman" w:cs="Times New Roman"/>
              </w:rPr>
              <w:t>Численность персонала, занятого исследованиями и разработками, человек</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highlight w:val="yellow"/>
              </w:rPr>
            </w:pPr>
            <w:r w:rsidRPr="00085A97">
              <w:rPr>
                <w:rFonts w:ascii="Times New Roman" w:hAnsi="Times New Roman" w:cs="Times New Roman"/>
                <w:highlight w:val="yellow"/>
              </w:rPr>
              <w:t>664 (2016 год)</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700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740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2.3.4.</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Сохранение наследия и традиций коренных малочисленных народов Севера</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pStyle w:val="a3"/>
              <w:spacing w:after="0" w:line="240" w:lineRule="auto"/>
              <w:ind w:left="0"/>
              <w:jc w:val="both"/>
              <w:rPr>
                <w:rFonts w:ascii="Times New Roman" w:hAnsi="Times New Roman" w:cs="Times New Roman"/>
              </w:rPr>
            </w:pPr>
            <w:r w:rsidRPr="00085A97">
              <w:rPr>
                <w:rFonts w:ascii="Times New Roman" w:hAnsi="Times New Roman" w:cs="Times New Roman"/>
              </w:rPr>
              <w:t>Численность участников мероприятий, направленных на этнокультурное развитие народов России, тыс. человек</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17,0</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18,0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19,0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p>
        </w:tc>
        <w:tc>
          <w:tcPr>
            <w:tcW w:w="2684" w:type="pct"/>
            <w:vAlign w:val="center"/>
          </w:tcPr>
          <w:p w:rsidR="00064E9F" w:rsidRPr="00085A97" w:rsidRDefault="00064E9F" w:rsidP="008657C0">
            <w:pPr>
              <w:autoSpaceDE w:val="0"/>
              <w:autoSpaceDN w:val="0"/>
              <w:adjustRightInd w:val="0"/>
              <w:spacing w:after="0" w:line="240" w:lineRule="auto"/>
              <w:jc w:val="both"/>
              <w:rPr>
                <w:rFonts w:ascii="Times New Roman" w:eastAsiaTheme="minorHAnsi" w:hAnsi="Times New Roman" w:cs="Times New Roman"/>
              </w:rPr>
            </w:pPr>
            <w:r w:rsidRPr="00085A97">
              <w:rPr>
                <w:rFonts w:ascii="Times New Roman" w:eastAsiaTheme="minorHAnsi" w:hAnsi="Times New Roman" w:cs="Times New Roman"/>
              </w:rPr>
              <w:t>Уровень толерантного отношения к представителям другой национальности, %</w:t>
            </w:r>
          </w:p>
        </w:tc>
        <w:tc>
          <w:tcPr>
            <w:tcW w:w="612"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85,0</w:t>
            </w:r>
          </w:p>
        </w:tc>
        <w:tc>
          <w:tcPr>
            <w:tcW w:w="69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87,0</w:t>
            </w:r>
          </w:p>
        </w:tc>
        <w:tc>
          <w:tcPr>
            <w:tcW w:w="71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90,0</w:t>
            </w:r>
          </w:p>
        </w:tc>
      </w:tr>
      <w:tr w:rsidR="00064E9F" w:rsidRPr="00085A97" w:rsidTr="008657C0">
        <w:tc>
          <w:tcPr>
            <w:tcW w:w="288" w:type="pct"/>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2.3.5.</w:t>
            </w:r>
          </w:p>
        </w:tc>
        <w:tc>
          <w:tcPr>
            <w:tcW w:w="4712" w:type="pct"/>
            <w:gridSpan w:val="4"/>
            <w:vAlign w:val="center"/>
          </w:tcPr>
          <w:p w:rsidR="00064E9F" w:rsidRPr="00085A97" w:rsidRDefault="00064E9F" w:rsidP="008657C0">
            <w:pPr>
              <w:pStyle w:val="a3"/>
              <w:spacing w:after="0" w:line="240" w:lineRule="auto"/>
              <w:ind w:left="0"/>
              <w:jc w:val="center"/>
              <w:rPr>
                <w:rFonts w:ascii="Times New Roman" w:hAnsi="Times New Roman" w:cs="Times New Roman"/>
              </w:rPr>
            </w:pPr>
            <w:r w:rsidRPr="00085A97">
              <w:rPr>
                <w:rFonts w:ascii="Times New Roman" w:hAnsi="Times New Roman" w:cs="Times New Roman"/>
              </w:rPr>
              <w:t>Приоритет: Обеспечение населения качественными продовольственными товарами</w:t>
            </w:r>
          </w:p>
        </w:tc>
      </w:tr>
      <w:tr w:rsidR="00F208CD" w:rsidRPr="00085A97" w:rsidTr="00F208CD">
        <w:tc>
          <w:tcPr>
            <w:tcW w:w="288" w:type="pct"/>
            <w:vAlign w:val="center"/>
          </w:tcPr>
          <w:p w:rsidR="00F208CD" w:rsidRPr="00085A97" w:rsidRDefault="00F208CD" w:rsidP="00F208CD">
            <w:pPr>
              <w:pStyle w:val="a3"/>
              <w:spacing w:after="0" w:line="240" w:lineRule="auto"/>
              <w:ind w:left="0"/>
              <w:jc w:val="center"/>
              <w:rPr>
                <w:rFonts w:ascii="Times New Roman" w:hAnsi="Times New Roman" w:cs="Times New Roman"/>
              </w:rPr>
            </w:pPr>
          </w:p>
        </w:tc>
        <w:tc>
          <w:tcPr>
            <w:tcW w:w="2684" w:type="pct"/>
            <w:vAlign w:val="center"/>
          </w:tcPr>
          <w:p w:rsidR="00F208CD" w:rsidRPr="00085A97" w:rsidRDefault="00F208CD" w:rsidP="00F208CD">
            <w:pPr>
              <w:pStyle w:val="a3"/>
              <w:spacing w:after="0" w:line="240" w:lineRule="auto"/>
              <w:ind w:left="0"/>
              <w:jc w:val="both"/>
              <w:rPr>
                <w:rFonts w:ascii="Times New Roman" w:hAnsi="Times New Roman" w:cs="Times New Roman"/>
              </w:rPr>
            </w:pPr>
            <w:r w:rsidRPr="00085A97">
              <w:rPr>
                <w:rFonts w:ascii="Times New Roman" w:hAnsi="Times New Roman" w:cs="Times New Roman"/>
              </w:rPr>
              <w:t>Обеспеченность мясом местного производства, %</w:t>
            </w:r>
          </w:p>
        </w:tc>
        <w:tc>
          <w:tcPr>
            <w:tcW w:w="612" w:type="pct"/>
            <w:vAlign w:val="center"/>
          </w:tcPr>
          <w:p w:rsidR="00F208CD" w:rsidRPr="00085A97" w:rsidRDefault="00F208CD" w:rsidP="00F208CD">
            <w:pPr>
              <w:pStyle w:val="a3"/>
              <w:spacing w:after="0" w:line="240" w:lineRule="auto"/>
              <w:ind w:left="0"/>
              <w:jc w:val="center"/>
              <w:rPr>
                <w:rFonts w:ascii="Times New Roman" w:hAnsi="Times New Roman" w:cs="Times New Roman"/>
              </w:rPr>
            </w:pPr>
            <w:r w:rsidRPr="00085A97">
              <w:rPr>
                <w:rFonts w:ascii="Times New Roman" w:hAnsi="Times New Roman" w:cs="Times New Roman"/>
              </w:rPr>
              <w:t>7,4</w:t>
            </w:r>
          </w:p>
        </w:tc>
        <w:tc>
          <w:tcPr>
            <w:tcW w:w="698" w:type="pct"/>
            <w:vAlign w:val="center"/>
          </w:tcPr>
          <w:p w:rsidR="00F208CD" w:rsidRPr="00F208CD" w:rsidRDefault="00F208CD" w:rsidP="00F208CD">
            <w:pPr>
              <w:spacing w:after="0"/>
              <w:jc w:val="center"/>
              <w:rPr>
                <w:rFonts w:ascii="Times New Roman" w:hAnsi="Times New Roman" w:cs="Times New Roman"/>
                <w:highlight w:val="lightGray"/>
              </w:rPr>
            </w:pPr>
            <w:r w:rsidRPr="00F208CD">
              <w:rPr>
                <w:rFonts w:ascii="Times New Roman" w:hAnsi="Times New Roman" w:cs="Times New Roman"/>
                <w:highlight w:val="lightGray"/>
              </w:rPr>
              <w:t>8,0</w:t>
            </w:r>
          </w:p>
        </w:tc>
        <w:tc>
          <w:tcPr>
            <w:tcW w:w="718" w:type="pct"/>
            <w:vAlign w:val="center"/>
          </w:tcPr>
          <w:p w:rsidR="00F208CD" w:rsidRPr="00F208CD" w:rsidRDefault="00F208CD" w:rsidP="00F208CD">
            <w:pPr>
              <w:spacing w:after="0"/>
              <w:jc w:val="center"/>
              <w:rPr>
                <w:rFonts w:ascii="Times New Roman" w:hAnsi="Times New Roman" w:cs="Times New Roman"/>
                <w:highlight w:val="lightGray"/>
              </w:rPr>
            </w:pPr>
            <w:r w:rsidRPr="00F208CD">
              <w:rPr>
                <w:rFonts w:ascii="Times New Roman" w:hAnsi="Times New Roman" w:cs="Times New Roman"/>
                <w:highlight w:val="lightGray"/>
              </w:rPr>
              <w:t>11,4</w:t>
            </w:r>
          </w:p>
        </w:tc>
      </w:tr>
      <w:tr w:rsidR="00F208CD" w:rsidRPr="00085A97" w:rsidTr="00F208CD">
        <w:tc>
          <w:tcPr>
            <w:tcW w:w="288" w:type="pct"/>
            <w:vAlign w:val="center"/>
          </w:tcPr>
          <w:p w:rsidR="00F208CD" w:rsidRPr="00085A97" w:rsidRDefault="00F208CD" w:rsidP="00F208CD">
            <w:pPr>
              <w:pStyle w:val="a3"/>
              <w:spacing w:after="0" w:line="240" w:lineRule="auto"/>
              <w:ind w:left="0"/>
              <w:jc w:val="center"/>
              <w:rPr>
                <w:rFonts w:ascii="Times New Roman" w:hAnsi="Times New Roman" w:cs="Times New Roman"/>
              </w:rPr>
            </w:pPr>
          </w:p>
        </w:tc>
        <w:tc>
          <w:tcPr>
            <w:tcW w:w="2684" w:type="pct"/>
            <w:vAlign w:val="center"/>
          </w:tcPr>
          <w:p w:rsidR="00F208CD" w:rsidRPr="00085A97" w:rsidRDefault="00F208CD" w:rsidP="00F208CD">
            <w:pPr>
              <w:pStyle w:val="a3"/>
              <w:spacing w:after="0" w:line="240" w:lineRule="auto"/>
              <w:ind w:left="0"/>
              <w:jc w:val="both"/>
              <w:rPr>
                <w:rFonts w:ascii="Times New Roman" w:hAnsi="Times New Roman" w:cs="Times New Roman"/>
              </w:rPr>
            </w:pPr>
            <w:r w:rsidRPr="00085A97">
              <w:rPr>
                <w:rFonts w:ascii="Times New Roman" w:hAnsi="Times New Roman" w:cs="Times New Roman"/>
              </w:rPr>
              <w:t>Обеспеченность молоком местного производства, %</w:t>
            </w:r>
          </w:p>
        </w:tc>
        <w:tc>
          <w:tcPr>
            <w:tcW w:w="612" w:type="pct"/>
            <w:vAlign w:val="center"/>
          </w:tcPr>
          <w:p w:rsidR="00F208CD" w:rsidRPr="00085A97" w:rsidRDefault="00F208CD" w:rsidP="00F208CD">
            <w:pPr>
              <w:pStyle w:val="a3"/>
              <w:spacing w:after="0" w:line="240" w:lineRule="auto"/>
              <w:ind w:left="0"/>
              <w:jc w:val="center"/>
              <w:rPr>
                <w:rFonts w:ascii="Times New Roman" w:hAnsi="Times New Roman" w:cs="Times New Roman"/>
              </w:rPr>
            </w:pPr>
            <w:r w:rsidRPr="00085A97">
              <w:rPr>
                <w:rFonts w:ascii="Times New Roman" w:hAnsi="Times New Roman" w:cs="Times New Roman"/>
              </w:rPr>
              <w:t>15,7</w:t>
            </w:r>
          </w:p>
        </w:tc>
        <w:tc>
          <w:tcPr>
            <w:tcW w:w="698" w:type="pct"/>
            <w:vAlign w:val="center"/>
          </w:tcPr>
          <w:p w:rsidR="00F208CD" w:rsidRPr="00F208CD" w:rsidRDefault="00F208CD" w:rsidP="00F208CD">
            <w:pPr>
              <w:spacing w:after="0"/>
              <w:jc w:val="center"/>
              <w:rPr>
                <w:rFonts w:ascii="Times New Roman" w:hAnsi="Times New Roman" w:cs="Times New Roman"/>
                <w:highlight w:val="lightGray"/>
              </w:rPr>
            </w:pPr>
            <w:r w:rsidRPr="00F208CD">
              <w:rPr>
                <w:rFonts w:ascii="Times New Roman" w:hAnsi="Times New Roman" w:cs="Times New Roman"/>
                <w:highlight w:val="lightGray"/>
              </w:rPr>
              <w:t>16,4</w:t>
            </w:r>
          </w:p>
        </w:tc>
        <w:tc>
          <w:tcPr>
            <w:tcW w:w="718" w:type="pct"/>
            <w:vAlign w:val="center"/>
          </w:tcPr>
          <w:p w:rsidR="00F208CD" w:rsidRPr="00F208CD" w:rsidRDefault="00F208CD" w:rsidP="00F208CD">
            <w:pPr>
              <w:spacing w:after="0"/>
              <w:jc w:val="center"/>
              <w:rPr>
                <w:rFonts w:ascii="Times New Roman" w:hAnsi="Times New Roman" w:cs="Times New Roman"/>
                <w:highlight w:val="lightGray"/>
              </w:rPr>
            </w:pPr>
            <w:r w:rsidRPr="00F208CD">
              <w:rPr>
                <w:rFonts w:ascii="Times New Roman" w:hAnsi="Times New Roman" w:cs="Times New Roman"/>
                <w:highlight w:val="lightGray"/>
              </w:rPr>
              <w:t>17,2</w:t>
            </w:r>
          </w:p>
        </w:tc>
      </w:tr>
      <w:tr w:rsidR="00F208CD" w:rsidRPr="00085A97" w:rsidTr="00F208CD">
        <w:tc>
          <w:tcPr>
            <w:tcW w:w="288" w:type="pct"/>
            <w:vAlign w:val="center"/>
          </w:tcPr>
          <w:p w:rsidR="00F208CD" w:rsidRPr="00085A97" w:rsidRDefault="00F208CD" w:rsidP="00F208CD">
            <w:pPr>
              <w:pStyle w:val="a3"/>
              <w:spacing w:after="0" w:line="240" w:lineRule="auto"/>
              <w:ind w:left="0"/>
              <w:jc w:val="center"/>
              <w:rPr>
                <w:rFonts w:ascii="Times New Roman" w:hAnsi="Times New Roman" w:cs="Times New Roman"/>
              </w:rPr>
            </w:pPr>
          </w:p>
        </w:tc>
        <w:tc>
          <w:tcPr>
            <w:tcW w:w="2684" w:type="pct"/>
            <w:vAlign w:val="center"/>
          </w:tcPr>
          <w:p w:rsidR="00F208CD" w:rsidRPr="00085A97" w:rsidRDefault="00F208CD" w:rsidP="00F208CD">
            <w:pPr>
              <w:pStyle w:val="a3"/>
              <w:spacing w:after="0" w:line="240" w:lineRule="auto"/>
              <w:ind w:left="0"/>
              <w:jc w:val="both"/>
              <w:rPr>
                <w:rFonts w:ascii="Times New Roman" w:hAnsi="Times New Roman" w:cs="Times New Roman"/>
              </w:rPr>
            </w:pPr>
            <w:r w:rsidRPr="00085A97">
              <w:rPr>
                <w:rFonts w:ascii="Times New Roman" w:hAnsi="Times New Roman" w:cs="Times New Roman"/>
              </w:rPr>
              <w:t>Обеспеченность овощами местного производства (кроме картофеля), %</w:t>
            </w:r>
          </w:p>
        </w:tc>
        <w:tc>
          <w:tcPr>
            <w:tcW w:w="612" w:type="pct"/>
            <w:vAlign w:val="center"/>
          </w:tcPr>
          <w:p w:rsidR="00F208CD" w:rsidRPr="00085A97" w:rsidRDefault="00F208CD" w:rsidP="00F208CD">
            <w:pPr>
              <w:pStyle w:val="a3"/>
              <w:spacing w:after="0" w:line="240" w:lineRule="auto"/>
              <w:ind w:left="0"/>
              <w:jc w:val="center"/>
              <w:rPr>
                <w:rFonts w:ascii="Times New Roman" w:hAnsi="Times New Roman" w:cs="Times New Roman"/>
              </w:rPr>
            </w:pPr>
            <w:r w:rsidRPr="00085A97">
              <w:rPr>
                <w:rFonts w:ascii="Times New Roman" w:hAnsi="Times New Roman" w:cs="Times New Roman"/>
              </w:rPr>
              <w:t>44,1</w:t>
            </w:r>
          </w:p>
        </w:tc>
        <w:tc>
          <w:tcPr>
            <w:tcW w:w="698" w:type="pct"/>
            <w:vAlign w:val="center"/>
          </w:tcPr>
          <w:p w:rsidR="00F208CD" w:rsidRPr="00F208CD" w:rsidRDefault="00F208CD" w:rsidP="00F208CD">
            <w:pPr>
              <w:spacing w:after="0"/>
              <w:jc w:val="center"/>
              <w:rPr>
                <w:rFonts w:ascii="Times New Roman" w:hAnsi="Times New Roman" w:cs="Times New Roman"/>
                <w:highlight w:val="lightGray"/>
              </w:rPr>
            </w:pPr>
            <w:r w:rsidRPr="00F208CD">
              <w:rPr>
                <w:rFonts w:ascii="Times New Roman" w:hAnsi="Times New Roman" w:cs="Times New Roman"/>
                <w:highlight w:val="lightGray"/>
              </w:rPr>
              <w:t>46,0</w:t>
            </w:r>
          </w:p>
        </w:tc>
        <w:tc>
          <w:tcPr>
            <w:tcW w:w="718" w:type="pct"/>
            <w:vAlign w:val="center"/>
          </w:tcPr>
          <w:p w:rsidR="00F208CD" w:rsidRPr="00F208CD" w:rsidRDefault="00F208CD" w:rsidP="00F208CD">
            <w:pPr>
              <w:spacing w:after="0"/>
              <w:jc w:val="center"/>
              <w:rPr>
                <w:rFonts w:ascii="Times New Roman" w:hAnsi="Times New Roman" w:cs="Times New Roman"/>
                <w:highlight w:val="lightGray"/>
              </w:rPr>
            </w:pPr>
            <w:r w:rsidRPr="00F208CD">
              <w:rPr>
                <w:rFonts w:ascii="Times New Roman" w:hAnsi="Times New Roman" w:cs="Times New Roman"/>
                <w:highlight w:val="lightGray"/>
              </w:rPr>
              <w:t>50,0</w:t>
            </w:r>
          </w:p>
        </w:tc>
      </w:tr>
    </w:tbl>
    <w:p w:rsidR="00064E9F" w:rsidRPr="00085A97" w:rsidRDefault="00064E9F" w:rsidP="00064E9F">
      <w:pPr>
        <w:spacing w:after="160" w:line="259" w:lineRule="auto"/>
        <w:jc w:val="center"/>
        <w:rPr>
          <w:rFonts w:ascii="Times New Roman" w:hAnsi="Times New Roman" w:cs="Times New Roman"/>
        </w:rPr>
      </w:pPr>
    </w:p>
    <w:p w:rsidR="00064E9F" w:rsidRPr="00085A97" w:rsidRDefault="00064E9F" w:rsidP="00064E9F">
      <w:pPr>
        <w:pStyle w:val="a3"/>
        <w:ind w:left="0" w:firstLine="709"/>
        <w:jc w:val="both"/>
        <w:rPr>
          <w:rFonts w:ascii="Times New Roman" w:hAnsi="Times New Roman" w:cs="Times New Roman"/>
        </w:rPr>
      </w:pPr>
    </w:p>
    <w:p w:rsidR="00064E9F" w:rsidRPr="00085A97" w:rsidRDefault="00064E9F" w:rsidP="00064E9F">
      <w:pPr>
        <w:spacing w:after="160" w:line="259" w:lineRule="auto"/>
        <w:rPr>
          <w:rFonts w:ascii="Times New Roman" w:hAnsi="Times New Roman" w:cs="Times New Roman"/>
          <w:color w:val="000000"/>
        </w:rPr>
      </w:pPr>
    </w:p>
    <w:p w:rsidR="00064E9F" w:rsidRPr="00085A97" w:rsidRDefault="00064E9F" w:rsidP="00064E9F">
      <w:pPr>
        <w:spacing w:after="160" w:line="259" w:lineRule="auto"/>
        <w:rPr>
          <w:rFonts w:ascii="Times New Roman" w:hAnsi="Times New Roman" w:cs="Times New Roman"/>
          <w:color w:val="000000"/>
        </w:rPr>
        <w:sectPr w:rsidR="00064E9F" w:rsidRPr="00085A97" w:rsidSect="00064E9F">
          <w:pgSz w:w="16838" w:h="11906" w:orient="landscape"/>
          <w:pgMar w:top="1418" w:right="1134" w:bottom="851" w:left="1134" w:header="709" w:footer="709" w:gutter="0"/>
          <w:cols w:space="708"/>
          <w:docGrid w:linePitch="360"/>
        </w:sectPr>
      </w:pPr>
    </w:p>
    <w:p w:rsidR="00064E9F" w:rsidRPr="00085A97" w:rsidRDefault="00064E9F" w:rsidP="00085A97">
      <w:pPr>
        <w:pStyle w:val="1"/>
        <w:jc w:val="center"/>
        <w:rPr>
          <w:rFonts w:ascii="Times New Roman" w:hAnsi="Times New Roman" w:cs="Times New Roman"/>
          <w:b w:val="0"/>
          <w:color w:val="000000"/>
          <w:sz w:val="22"/>
          <w:szCs w:val="22"/>
        </w:rPr>
      </w:pPr>
      <w:bookmarkStart w:id="67" w:name="_Toc519261617"/>
      <w:r w:rsidRPr="00567E9B">
        <w:rPr>
          <w:rFonts w:ascii="Times New Roman" w:hAnsi="Times New Roman" w:cs="Times New Roman"/>
          <w:b w:val="0"/>
          <w:i/>
          <w:color w:val="000000"/>
          <w:sz w:val="22"/>
          <w:szCs w:val="22"/>
        </w:rPr>
        <w:lastRenderedPageBreak/>
        <w:t>Приложение № 2</w:t>
      </w:r>
      <w:r w:rsidR="00085A97" w:rsidRPr="00567E9B">
        <w:rPr>
          <w:rFonts w:ascii="Times New Roman" w:hAnsi="Times New Roman" w:cs="Times New Roman"/>
          <w:b w:val="0"/>
          <w:i/>
          <w:color w:val="000000"/>
          <w:sz w:val="22"/>
          <w:szCs w:val="22"/>
        </w:rPr>
        <w:t>.</w:t>
      </w:r>
      <w:r w:rsidR="00085A97" w:rsidRPr="00085A97">
        <w:rPr>
          <w:rFonts w:ascii="Times New Roman" w:hAnsi="Times New Roman" w:cs="Times New Roman"/>
          <w:b w:val="0"/>
          <w:color w:val="000000"/>
          <w:sz w:val="22"/>
          <w:szCs w:val="22"/>
        </w:rPr>
        <w:t xml:space="preserve"> </w:t>
      </w:r>
      <w:r w:rsidRPr="00085A97">
        <w:rPr>
          <w:rFonts w:ascii="Times New Roman" w:hAnsi="Times New Roman" w:cs="Times New Roman"/>
          <w:b w:val="0"/>
          <w:color w:val="000000"/>
          <w:sz w:val="22"/>
          <w:szCs w:val="22"/>
        </w:rPr>
        <w:t>Перечень государственных программ Магаданской области, обеспечивающих реализацию Стратегии социально-экономического развития Магаданской области на период до 2030 года</w:t>
      </w:r>
      <w:bookmarkEnd w:id="67"/>
    </w:p>
    <w:p w:rsidR="00064E9F" w:rsidRPr="00085A97" w:rsidRDefault="00064E9F" w:rsidP="00064E9F">
      <w:pPr>
        <w:pStyle w:val="a3"/>
        <w:widowControl w:val="0"/>
        <w:tabs>
          <w:tab w:val="left" w:pos="0"/>
          <w:tab w:val="left" w:pos="709"/>
          <w:tab w:val="center" w:pos="851"/>
        </w:tabs>
        <w:spacing w:after="0"/>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75"/>
      </w:tblGrid>
      <w:tr w:rsidR="00064E9F" w:rsidRPr="00085A97" w:rsidTr="00064E9F">
        <w:trPr>
          <w:tblHeader/>
        </w:trPr>
        <w:tc>
          <w:tcPr>
            <w:tcW w:w="30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 п/п</w:t>
            </w: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Наименование государственной программы Магаданской области</w:t>
            </w:r>
          </w:p>
        </w:tc>
      </w:tr>
      <w:tr w:rsidR="00064E9F" w:rsidRPr="00085A97" w:rsidTr="00064E9F">
        <w:trPr>
          <w:tblHeader/>
        </w:trPr>
        <w:tc>
          <w:tcPr>
            <w:tcW w:w="30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center"/>
              <w:rPr>
                <w:rFonts w:ascii="Times New Roman" w:hAnsi="Times New Roman" w:cs="Times New Roman"/>
                <w:b/>
              </w:rPr>
            </w:pPr>
            <w:r w:rsidRPr="00085A97">
              <w:rPr>
                <w:rFonts w:ascii="Times New Roman" w:hAnsi="Times New Roman" w:cs="Times New Roman"/>
                <w:b/>
              </w:rPr>
              <w:t>1</w:t>
            </w: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center"/>
              <w:rPr>
                <w:rFonts w:ascii="Times New Roman" w:hAnsi="Times New Roman" w:cs="Times New Roman"/>
                <w:b/>
              </w:rPr>
            </w:pPr>
            <w:r w:rsidRPr="00085A97">
              <w:rPr>
                <w:rFonts w:ascii="Times New Roman" w:hAnsi="Times New Roman" w:cs="Times New Roman"/>
                <w:b/>
              </w:rPr>
              <w:t>2</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autoSpaceDE w:val="0"/>
              <w:autoSpaceDN w:val="0"/>
              <w:adjustRightInd w:val="0"/>
              <w:spacing w:after="0"/>
              <w:jc w:val="both"/>
              <w:rPr>
                <w:rFonts w:ascii="Times New Roman" w:eastAsia="Calibri" w:hAnsi="Times New Roman" w:cs="Times New Roman"/>
              </w:rPr>
            </w:pPr>
            <w:r w:rsidRPr="00085A97">
              <w:rPr>
                <w:rFonts w:ascii="Times New Roman" w:eastAsia="Calibri" w:hAnsi="Times New Roman" w:cs="Times New Roman"/>
              </w:rPr>
              <w:t>Развитие здравоохранения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autoSpaceDE w:val="0"/>
              <w:autoSpaceDN w:val="0"/>
              <w:adjustRightInd w:val="0"/>
              <w:spacing w:after="0"/>
              <w:jc w:val="both"/>
              <w:rPr>
                <w:rFonts w:ascii="Times New Roman" w:eastAsia="Calibri" w:hAnsi="Times New Roman" w:cs="Times New Roman"/>
              </w:rPr>
            </w:pPr>
            <w:r w:rsidRPr="00085A97">
              <w:rPr>
                <w:rFonts w:ascii="Times New Roman" w:eastAsia="Calibri" w:hAnsi="Times New Roman" w:cs="Times New Roman"/>
              </w:rPr>
              <w:t>Развитие образования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Молодежь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культуры и туризма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физической культуры и спорта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Обеспечение безопасности, профилактика правонарушений, коррупции и противодействие незаконному обороту наркотических средств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Защита населения и территории от чрезвычайных ситуаций и обеспечение пожарной безопасности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autoSpaceDE w:val="0"/>
              <w:autoSpaceDN w:val="0"/>
              <w:adjustRightInd w:val="0"/>
              <w:spacing w:after="0"/>
              <w:jc w:val="both"/>
              <w:rPr>
                <w:rFonts w:ascii="Times New Roman" w:eastAsia="Calibri" w:hAnsi="Times New Roman" w:cs="Times New Roman"/>
              </w:rPr>
            </w:pPr>
            <w:r w:rsidRPr="00085A97">
              <w:rPr>
                <w:rFonts w:ascii="Times New Roman" w:eastAsia="Calibri" w:hAnsi="Times New Roman" w:cs="Times New Roman"/>
              </w:rPr>
              <w:t>Энергосбережение и повышение энергетической эффективности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 xml:space="preserve">Развитие сельского хозяйства Магаданской области </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внешнеэкономической деятельности Магаданской области и поддержка соотечественников, проживающих за рубежом</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Содействие муниципальным образованиям Магаданской области в реализации муниципальных программ комплексного развития коммунальной инфраструктуры</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Социально-экономическое и культурное развитие коренных малочисленных народов Севера, проживающих на территории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Обеспечение качественными жилищно-коммунальными услугами и комфортными условиями проживания населения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Управление государственными финансами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Природные ресурсы и экология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Формирование доступной среды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Трудовые ресурсы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Улучшение условий и охраны труда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социальной защиты населения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Обеспечение доступным и комфортным жильем жителей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системы государственного и муниципального управления и профилактика коррупции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Экономическое развитие и инновационная экономика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информационного общества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транспортной системы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лесного хозяйства в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Управление государственным имуществом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autoSpaceDE w:val="0"/>
              <w:autoSpaceDN w:val="0"/>
              <w:adjustRightInd w:val="0"/>
              <w:spacing w:after="0"/>
              <w:jc w:val="both"/>
              <w:rPr>
                <w:rFonts w:ascii="Times New Roman" w:hAnsi="Times New Roman" w:cs="Times New Roman"/>
              </w:rPr>
            </w:pPr>
            <w:r w:rsidRPr="00085A97">
              <w:rPr>
                <w:rFonts w:ascii="Times New Roman" w:hAnsi="Times New Roman" w:cs="Times New Roman"/>
              </w:rPr>
              <w:t>Повышение мобильности трудовых ресурсов на территории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системы обращения с отходами производства и потребления на территории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tabs>
                <w:tab w:val="left" w:pos="993"/>
                <w:tab w:val="left" w:pos="1134"/>
              </w:tabs>
              <w:spacing w:after="0"/>
              <w:jc w:val="both"/>
              <w:rPr>
                <w:rFonts w:ascii="Times New Roman" w:hAnsi="Times New Roman" w:cs="Times New Roman"/>
              </w:rPr>
            </w:pPr>
            <w:r w:rsidRPr="00085A97">
              <w:rPr>
                <w:rFonts w:ascii="Times New Roman" w:hAnsi="Times New Roman" w:cs="Times New Roman"/>
              </w:rPr>
              <w:t>Развитие инфраструктуры градостроительной деятельности на территории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autoSpaceDE w:val="0"/>
              <w:autoSpaceDN w:val="0"/>
              <w:adjustRightInd w:val="0"/>
              <w:spacing w:after="0"/>
              <w:jc w:val="both"/>
              <w:rPr>
                <w:rFonts w:ascii="Times New Roman" w:hAnsi="Times New Roman" w:cs="Times New Roman"/>
              </w:rPr>
            </w:pPr>
            <w:r w:rsidRPr="00085A97">
              <w:rPr>
                <w:rFonts w:ascii="Times New Roman" w:hAnsi="Times New Roman" w:cs="Times New Roman"/>
              </w:rPr>
              <w:t>Патриотическое воспитание жителей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autoSpaceDE w:val="0"/>
              <w:autoSpaceDN w:val="0"/>
              <w:adjustRightInd w:val="0"/>
              <w:spacing w:after="0"/>
              <w:jc w:val="both"/>
              <w:rPr>
                <w:rFonts w:ascii="Times New Roman" w:hAnsi="Times New Roman" w:cs="Times New Roman"/>
              </w:rPr>
            </w:pPr>
            <w:r w:rsidRPr="00085A97">
              <w:rPr>
                <w:rFonts w:ascii="Times New Roman" w:hAnsi="Times New Roman" w:cs="Times New Roman"/>
              </w:rPr>
              <w:t>Формирование современной городской среды Магаданской области</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autoSpaceDE w:val="0"/>
              <w:autoSpaceDN w:val="0"/>
              <w:adjustRightInd w:val="0"/>
              <w:spacing w:after="0"/>
              <w:jc w:val="both"/>
              <w:rPr>
                <w:rFonts w:ascii="Times New Roman" w:hAnsi="Times New Roman" w:cs="Times New Roman"/>
              </w:rPr>
            </w:pPr>
            <w:r w:rsidRPr="00085A97">
              <w:rPr>
                <w:rFonts w:ascii="Times New Roman" w:hAnsi="Times New Roman" w:cs="Times New Roman"/>
              </w:rPr>
              <w:t>Создание в Магаданской области новых мест в общеобразовательных организациях</w:t>
            </w:r>
          </w:p>
        </w:tc>
      </w:tr>
      <w:tr w:rsidR="00064E9F" w:rsidRPr="00085A97" w:rsidTr="00064E9F">
        <w:tc>
          <w:tcPr>
            <w:tcW w:w="305" w:type="pct"/>
            <w:tcBorders>
              <w:top w:val="single" w:sz="4" w:space="0" w:color="auto"/>
              <w:left w:val="single" w:sz="4" w:space="0" w:color="auto"/>
              <w:bottom w:val="single" w:sz="4" w:space="0" w:color="auto"/>
              <w:right w:val="single" w:sz="4" w:space="0" w:color="auto"/>
            </w:tcBorders>
          </w:tcPr>
          <w:p w:rsidR="00064E9F" w:rsidRPr="00085A97" w:rsidRDefault="00064E9F" w:rsidP="00933A86">
            <w:pPr>
              <w:pStyle w:val="a3"/>
              <w:numPr>
                <w:ilvl w:val="0"/>
                <w:numId w:val="30"/>
              </w:numPr>
              <w:tabs>
                <w:tab w:val="left" w:pos="993"/>
                <w:tab w:val="left" w:pos="1134"/>
              </w:tabs>
              <w:spacing w:after="0" w:line="240" w:lineRule="auto"/>
              <w:ind w:left="0" w:firstLine="0"/>
              <w:jc w:val="both"/>
              <w:rPr>
                <w:rFonts w:ascii="Times New Roman" w:hAnsi="Times New Roman" w:cs="Times New Roman"/>
              </w:rPr>
            </w:pPr>
          </w:p>
        </w:tc>
        <w:tc>
          <w:tcPr>
            <w:tcW w:w="4695" w:type="pct"/>
            <w:tcBorders>
              <w:top w:val="single" w:sz="4" w:space="0" w:color="auto"/>
              <w:left w:val="single" w:sz="4" w:space="0" w:color="auto"/>
              <w:bottom w:val="single" w:sz="4" w:space="0" w:color="auto"/>
              <w:right w:val="single" w:sz="4" w:space="0" w:color="auto"/>
            </w:tcBorders>
            <w:hideMark/>
          </w:tcPr>
          <w:p w:rsidR="00064E9F" w:rsidRPr="00085A97" w:rsidRDefault="00064E9F" w:rsidP="00933A86">
            <w:pPr>
              <w:autoSpaceDE w:val="0"/>
              <w:autoSpaceDN w:val="0"/>
              <w:adjustRightInd w:val="0"/>
              <w:spacing w:after="0"/>
              <w:jc w:val="both"/>
              <w:rPr>
                <w:rFonts w:ascii="Times New Roman" w:hAnsi="Times New Roman" w:cs="Times New Roman"/>
              </w:rPr>
            </w:pPr>
            <w:r w:rsidRPr="00085A97">
              <w:rPr>
                <w:rFonts w:ascii="Times New Roman" w:hAnsi="Times New Roman" w:cs="Times New Roman"/>
              </w:rPr>
              <w:t>Развитие предприятий промышленности строительных материалов, изделий и конструкций в Магаданской области</w:t>
            </w:r>
          </w:p>
        </w:tc>
      </w:tr>
    </w:tbl>
    <w:p w:rsidR="00064E9F" w:rsidRDefault="00064E9F" w:rsidP="00064E9F">
      <w:pPr>
        <w:tabs>
          <w:tab w:val="left" w:pos="993"/>
          <w:tab w:val="left" w:pos="1134"/>
        </w:tabs>
        <w:jc w:val="right"/>
        <w:rPr>
          <w:rFonts w:ascii="Times New Roman" w:hAnsi="Times New Roman" w:cs="Times New Roman"/>
          <w:sz w:val="24"/>
          <w:szCs w:val="24"/>
        </w:rPr>
      </w:pPr>
    </w:p>
    <w:p w:rsidR="00064E9F" w:rsidRDefault="00064E9F">
      <w:pPr>
        <w:rPr>
          <w:rFonts w:ascii="Times New Roman" w:hAnsi="Times New Roman" w:cs="Times New Roman"/>
          <w:sz w:val="24"/>
          <w:szCs w:val="24"/>
        </w:rPr>
      </w:pPr>
      <w:r>
        <w:rPr>
          <w:rFonts w:ascii="Times New Roman" w:hAnsi="Times New Roman" w:cs="Times New Roman"/>
          <w:sz w:val="24"/>
          <w:szCs w:val="24"/>
        </w:rPr>
        <w:br w:type="page"/>
      </w:r>
    </w:p>
    <w:p w:rsidR="00064E9F" w:rsidRPr="00085A97" w:rsidRDefault="00064E9F" w:rsidP="00085A97">
      <w:pPr>
        <w:pStyle w:val="1"/>
        <w:jc w:val="center"/>
        <w:rPr>
          <w:rFonts w:ascii="Times New Roman" w:hAnsi="Times New Roman" w:cs="Times New Roman"/>
          <w:b w:val="0"/>
          <w:color w:val="000000" w:themeColor="text1"/>
          <w:sz w:val="22"/>
          <w:szCs w:val="22"/>
        </w:rPr>
      </w:pPr>
      <w:bookmarkStart w:id="68" w:name="_Toc519261618"/>
      <w:r w:rsidRPr="00567E9B">
        <w:rPr>
          <w:rFonts w:ascii="Times New Roman" w:hAnsi="Times New Roman" w:cs="Times New Roman"/>
          <w:b w:val="0"/>
          <w:i/>
          <w:color w:val="000000" w:themeColor="text1"/>
          <w:sz w:val="22"/>
          <w:szCs w:val="22"/>
        </w:rPr>
        <w:lastRenderedPageBreak/>
        <w:t>Приложение№ 3</w:t>
      </w:r>
      <w:r w:rsidR="00085A97" w:rsidRPr="00567E9B">
        <w:rPr>
          <w:rFonts w:ascii="Times New Roman" w:hAnsi="Times New Roman" w:cs="Times New Roman"/>
          <w:b w:val="0"/>
          <w:i/>
          <w:color w:val="000000" w:themeColor="text1"/>
          <w:sz w:val="22"/>
          <w:szCs w:val="22"/>
        </w:rPr>
        <w:t>.</w:t>
      </w:r>
      <w:r w:rsidR="00085A97" w:rsidRPr="00085A97">
        <w:rPr>
          <w:rFonts w:ascii="Times New Roman" w:hAnsi="Times New Roman" w:cs="Times New Roman"/>
          <w:b w:val="0"/>
          <w:color w:val="000000" w:themeColor="text1"/>
          <w:sz w:val="22"/>
          <w:szCs w:val="22"/>
        </w:rPr>
        <w:t xml:space="preserve"> </w:t>
      </w:r>
      <w:r w:rsidRPr="00085A97">
        <w:rPr>
          <w:rFonts w:ascii="Times New Roman" w:hAnsi="Times New Roman" w:cs="Times New Roman"/>
          <w:b w:val="0"/>
          <w:color w:val="000000" w:themeColor="text1"/>
          <w:sz w:val="22"/>
          <w:szCs w:val="22"/>
        </w:rPr>
        <w:t>Перечень крупных инвестиционных проектов Магаданской области, реализуемых и планируемых к реализации на период до 2030 года</w:t>
      </w:r>
      <w:bookmarkEnd w:id="68"/>
    </w:p>
    <w:tbl>
      <w:tblPr>
        <w:tblW w:w="5000" w:type="pct"/>
        <w:jc w:val="center"/>
        <w:tblLook w:val="04A0" w:firstRow="1" w:lastRow="0" w:firstColumn="1" w:lastColumn="0" w:noHBand="0" w:noVBand="1"/>
      </w:tblPr>
      <w:tblGrid>
        <w:gridCol w:w="756"/>
        <w:gridCol w:w="8579"/>
      </w:tblGrid>
      <w:tr w:rsidR="00064E9F" w:rsidRPr="00064E9F" w:rsidTr="00085A97">
        <w:trPr>
          <w:trHeight w:val="317"/>
          <w:tblHeader/>
          <w:jc w:val="center"/>
        </w:trPr>
        <w:tc>
          <w:tcPr>
            <w:tcW w:w="40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п/п</w:t>
            </w:r>
          </w:p>
        </w:tc>
        <w:tc>
          <w:tcPr>
            <w:tcW w:w="4595"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Наименование проекта</w:t>
            </w:r>
          </w:p>
        </w:tc>
      </w:tr>
      <w:tr w:rsidR="00064E9F" w:rsidRPr="00064E9F" w:rsidTr="00085A97">
        <w:trPr>
          <w:trHeight w:val="517"/>
          <w:jc w:val="center"/>
        </w:trPr>
        <w:tc>
          <w:tcPr>
            <w:tcW w:w="405" w:type="pct"/>
            <w:vMerge/>
            <w:tcBorders>
              <w:top w:val="single" w:sz="8" w:space="0" w:color="auto"/>
              <w:left w:val="single" w:sz="8" w:space="0" w:color="auto"/>
              <w:bottom w:val="single" w:sz="4" w:space="0" w:color="auto"/>
              <w:right w:val="single" w:sz="4" w:space="0" w:color="auto"/>
            </w:tcBorders>
            <w:vAlign w:val="center"/>
            <w:hideMark/>
          </w:tcPr>
          <w:p w:rsidR="00064E9F" w:rsidRPr="00085A97" w:rsidRDefault="00064E9F" w:rsidP="00085A97">
            <w:pPr>
              <w:spacing w:after="0" w:line="240" w:lineRule="auto"/>
              <w:jc w:val="center"/>
              <w:rPr>
                <w:rFonts w:ascii="Times New Roman" w:hAnsi="Times New Roman" w:cs="Times New Roman"/>
              </w:rPr>
            </w:pPr>
          </w:p>
        </w:tc>
        <w:tc>
          <w:tcPr>
            <w:tcW w:w="4595" w:type="pct"/>
            <w:vMerge/>
            <w:tcBorders>
              <w:top w:val="single" w:sz="8" w:space="0" w:color="auto"/>
              <w:left w:val="single" w:sz="4" w:space="0" w:color="auto"/>
              <w:bottom w:val="single" w:sz="4" w:space="0" w:color="auto"/>
              <w:right w:val="single" w:sz="8" w:space="0" w:color="auto"/>
            </w:tcBorders>
            <w:vAlign w:val="center"/>
            <w:hideMark/>
          </w:tcPr>
          <w:p w:rsidR="00064E9F" w:rsidRPr="00085A97" w:rsidRDefault="00064E9F" w:rsidP="00085A97">
            <w:pPr>
              <w:spacing w:after="0" w:line="240" w:lineRule="auto"/>
              <w:jc w:val="center"/>
              <w:rPr>
                <w:rFonts w:ascii="Times New Roman" w:hAnsi="Times New Roman" w:cs="Times New Roman"/>
              </w:rPr>
            </w:pPr>
          </w:p>
        </w:tc>
      </w:tr>
      <w:tr w:rsidR="00064E9F" w:rsidRPr="00064E9F" w:rsidTr="00085A97">
        <w:trPr>
          <w:trHeight w:val="202"/>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rPr>
            </w:pPr>
            <w:r w:rsidRPr="00085A97">
              <w:rPr>
                <w:rFonts w:ascii="Times New Roman" w:hAnsi="Times New Roman" w:cs="Times New Roman"/>
                <w:b/>
              </w:rPr>
              <w:t>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rPr>
            </w:pPr>
            <w:r w:rsidRPr="00085A97">
              <w:rPr>
                <w:rFonts w:ascii="Times New Roman" w:hAnsi="Times New Roman" w:cs="Times New Roman"/>
                <w:b/>
              </w:rPr>
              <w:t>2</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D1614E" w:rsidP="00085A97">
            <w:pPr>
              <w:spacing w:after="0" w:line="240" w:lineRule="auto"/>
              <w:jc w:val="center"/>
              <w:rPr>
                <w:rFonts w:ascii="Times New Roman" w:hAnsi="Times New Roman" w:cs="Times New Roman"/>
                <w:b/>
                <w:bCs/>
              </w:rPr>
            </w:pPr>
            <w:r w:rsidRPr="00085A97">
              <w:rPr>
                <w:rFonts w:ascii="Times New Roman" w:hAnsi="Times New Roman" w:cs="Times New Roman"/>
                <w:b/>
                <w:bCs/>
                <w:lang w:val="en-US"/>
              </w:rPr>
              <w:t>I</w:t>
            </w:r>
            <w:r w:rsidR="00064E9F" w:rsidRPr="00085A97">
              <w:rPr>
                <w:rFonts w:ascii="Times New Roman" w:hAnsi="Times New Roman" w:cs="Times New Roman"/>
                <w:b/>
                <w:bCs/>
              </w:rPr>
              <w:t>. Промышленность</w:t>
            </w:r>
          </w:p>
        </w:tc>
      </w:tr>
      <w:tr w:rsidR="00064E9F" w:rsidRPr="00064E9F" w:rsidTr="00085A97">
        <w:trPr>
          <w:trHeight w:val="29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Создание промышленного комплекса по производству сжиженного водорода в Магаданской области</w:t>
            </w:r>
          </w:p>
        </w:tc>
      </w:tr>
      <w:tr w:rsidR="0069666D" w:rsidRPr="00064E9F" w:rsidTr="00085A97">
        <w:trPr>
          <w:trHeight w:val="295"/>
          <w:jc w:val="center"/>
        </w:trPr>
        <w:tc>
          <w:tcPr>
            <w:tcW w:w="405" w:type="pct"/>
            <w:tcBorders>
              <w:top w:val="nil"/>
              <w:left w:val="single" w:sz="8" w:space="0" w:color="auto"/>
              <w:bottom w:val="single" w:sz="4" w:space="0" w:color="auto"/>
              <w:right w:val="single" w:sz="4" w:space="0" w:color="auto"/>
            </w:tcBorders>
            <w:shd w:val="clear" w:color="auto" w:fill="auto"/>
            <w:vAlign w:val="center"/>
          </w:tcPr>
          <w:p w:rsidR="0069666D" w:rsidRPr="00085A97" w:rsidRDefault="0069666D" w:rsidP="00085A97">
            <w:pPr>
              <w:spacing w:after="0" w:line="240" w:lineRule="auto"/>
              <w:jc w:val="center"/>
              <w:rPr>
                <w:rFonts w:ascii="Times New Roman" w:hAnsi="Times New Roman" w:cs="Times New Roman"/>
              </w:rPr>
            </w:pPr>
            <w:r w:rsidRPr="00085A97">
              <w:rPr>
                <w:rFonts w:ascii="Times New Roman" w:hAnsi="Times New Roman" w:cs="Times New Roman"/>
              </w:rPr>
              <w:t>1.2.</w:t>
            </w:r>
          </w:p>
        </w:tc>
        <w:tc>
          <w:tcPr>
            <w:tcW w:w="4595" w:type="pct"/>
            <w:tcBorders>
              <w:top w:val="nil"/>
              <w:left w:val="nil"/>
              <w:bottom w:val="single" w:sz="4" w:space="0" w:color="auto"/>
              <w:right w:val="single" w:sz="8" w:space="0" w:color="auto"/>
            </w:tcBorders>
            <w:shd w:val="clear" w:color="auto" w:fill="auto"/>
            <w:vAlign w:val="center"/>
          </w:tcPr>
          <w:p w:rsidR="0069666D" w:rsidRPr="00085A97" w:rsidRDefault="0069666D"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аффинажного завода</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II. Добыча полезных ископаемых</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Геологическое изучение недр, разведка и добыча углеводородного сырья на </w:t>
            </w:r>
            <w:proofErr w:type="spellStart"/>
            <w:r w:rsidRPr="00085A97">
              <w:rPr>
                <w:rFonts w:ascii="Times New Roman" w:hAnsi="Times New Roman" w:cs="Times New Roman"/>
              </w:rPr>
              <w:t>Примагаданском</w:t>
            </w:r>
            <w:proofErr w:type="spellEnd"/>
            <w:r w:rsidRPr="00085A97">
              <w:rPr>
                <w:rFonts w:ascii="Times New Roman" w:hAnsi="Times New Roman" w:cs="Times New Roman"/>
              </w:rPr>
              <w:t xml:space="preserve"> шельфе</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Освоение </w:t>
            </w:r>
            <w:proofErr w:type="spellStart"/>
            <w:r w:rsidRPr="00085A97">
              <w:rPr>
                <w:rFonts w:ascii="Times New Roman" w:hAnsi="Times New Roman" w:cs="Times New Roman"/>
              </w:rPr>
              <w:t>Ороекской</w:t>
            </w:r>
            <w:proofErr w:type="spellEnd"/>
            <w:r w:rsidRPr="00085A97">
              <w:rPr>
                <w:rFonts w:ascii="Times New Roman" w:hAnsi="Times New Roman" w:cs="Times New Roman"/>
              </w:rPr>
              <w:t xml:space="preserve"> металлогенической зоны Магаданской области</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2.3.</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Освоение </w:t>
            </w:r>
            <w:proofErr w:type="spellStart"/>
            <w:r w:rsidRPr="00085A97">
              <w:rPr>
                <w:rFonts w:ascii="Times New Roman" w:hAnsi="Times New Roman" w:cs="Times New Roman"/>
              </w:rPr>
              <w:t>Наталкинского</w:t>
            </w:r>
            <w:proofErr w:type="spellEnd"/>
            <w:r w:rsidRPr="00085A97">
              <w:rPr>
                <w:rFonts w:ascii="Times New Roman" w:hAnsi="Times New Roman" w:cs="Times New Roman"/>
              </w:rPr>
              <w:t xml:space="preserve"> золоторудного месторождения</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2.4.</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Модернизация/расширение ГОК «Павлик»</w:t>
            </w:r>
          </w:p>
        </w:tc>
      </w:tr>
      <w:tr w:rsidR="00064E9F" w:rsidRPr="00064E9F" w:rsidTr="00085A97">
        <w:trPr>
          <w:trHeight w:val="319"/>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2.5.</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Геологическое изучение и освоение месторождений рудного серебра и золота </w:t>
            </w:r>
            <w:proofErr w:type="spellStart"/>
            <w:r w:rsidRPr="00085A97">
              <w:rPr>
                <w:rFonts w:ascii="Times New Roman" w:hAnsi="Times New Roman" w:cs="Times New Roman"/>
              </w:rPr>
              <w:t>Сенон</w:t>
            </w:r>
            <w:proofErr w:type="spellEnd"/>
            <w:r w:rsidRPr="00085A97">
              <w:rPr>
                <w:rFonts w:ascii="Times New Roman" w:hAnsi="Times New Roman" w:cs="Times New Roman"/>
              </w:rPr>
              <w:t xml:space="preserve"> и Серебряное, месторождения сурьмы и серебра Утро, месторождения коренного золота Юго-Восточной части </w:t>
            </w:r>
            <w:proofErr w:type="spellStart"/>
            <w:r w:rsidRPr="00085A97">
              <w:rPr>
                <w:rFonts w:ascii="Times New Roman" w:hAnsi="Times New Roman" w:cs="Times New Roman"/>
              </w:rPr>
              <w:t>Бурхалинского</w:t>
            </w:r>
            <w:proofErr w:type="spellEnd"/>
            <w:r w:rsidRPr="00085A97">
              <w:rPr>
                <w:rFonts w:ascii="Times New Roman" w:hAnsi="Times New Roman" w:cs="Times New Roman"/>
              </w:rPr>
              <w:t xml:space="preserve"> рудного поля</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2.6.</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Создание угольного кластера в Омсукчанском районе Магаданской области</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2.7.</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Освоение </w:t>
            </w:r>
            <w:proofErr w:type="spellStart"/>
            <w:r w:rsidRPr="00085A97">
              <w:rPr>
                <w:rFonts w:ascii="Times New Roman" w:hAnsi="Times New Roman" w:cs="Times New Roman"/>
              </w:rPr>
              <w:t>Шаманихо-Столбовского</w:t>
            </w:r>
            <w:proofErr w:type="spellEnd"/>
            <w:r w:rsidRPr="00085A97">
              <w:rPr>
                <w:rFonts w:ascii="Times New Roman" w:hAnsi="Times New Roman" w:cs="Times New Roman"/>
              </w:rPr>
              <w:t xml:space="preserve"> рудно-россыпного района</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2.8.</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Освоение </w:t>
            </w:r>
            <w:proofErr w:type="spellStart"/>
            <w:r w:rsidRPr="00085A97">
              <w:rPr>
                <w:rFonts w:ascii="Times New Roman" w:hAnsi="Times New Roman" w:cs="Times New Roman"/>
              </w:rPr>
              <w:t>Кунаревской</w:t>
            </w:r>
            <w:proofErr w:type="spellEnd"/>
            <w:r w:rsidRPr="00085A97">
              <w:rPr>
                <w:rFonts w:ascii="Times New Roman" w:hAnsi="Times New Roman" w:cs="Times New Roman"/>
              </w:rPr>
              <w:t xml:space="preserve"> перспективной площади</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2.9.</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Освоение </w:t>
            </w:r>
            <w:proofErr w:type="spellStart"/>
            <w:r w:rsidRPr="00085A97">
              <w:rPr>
                <w:rFonts w:ascii="Times New Roman" w:hAnsi="Times New Roman" w:cs="Times New Roman"/>
              </w:rPr>
              <w:t>Штурмовского</w:t>
            </w:r>
            <w:proofErr w:type="spellEnd"/>
            <w:r w:rsidRPr="00085A97">
              <w:rPr>
                <w:rFonts w:ascii="Times New Roman" w:hAnsi="Times New Roman" w:cs="Times New Roman"/>
              </w:rPr>
              <w:t xml:space="preserve"> месторождения</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2.10.</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Освоение Приднепровской перспективной площади</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Освоение </w:t>
            </w:r>
            <w:proofErr w:type="spellStart"/>
            <w:r w:rsidRPr="00085A97">
              <w:rPr>
                <w:rFonts w:ascii="Times New Roman" w:hAnsi="Times New Roman" w:cs="Times New Roman"/>
              </w:rPr>
              <w:t>Игуменовского</w:t>
            </w:r>
            <w:proofErr w:type="spellEnd"/>
            <w:r w:rsidRPr="00085A97">
              <w:rPr>
                <w:rFonts w:ascii="Times New Roman" w:hAnsi="Times New Roman" w:cs="Times New Roman"/>
              </w:rPr>
              <w:t xml:space="preserve"> месторождения</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Освоение </w:t>
            </w:r>
            <w:proofErr w:type="spellStart"/>
            <w:r w:rsidRPr="00085A97">
              <w:rPr>
                <w:rFonts w:ascii="Times New Roman" w:hAnsi="Times New Roman" w:cs="Times New Roman"/>
              </w:rPr>
              <w:t>Дегдеканского</w:t>
            </w:r>
            <w:proofErr w:type="spellEnd"/>
            <w:r w:rsidRPr="00085A97">
              <w:rPr>
                <w:rFonts w:ascii="Times New Roman" w:hAnsi="Times New Roman" w:cs="Times New Roman"/>
              </w:rPr>
              <w:t xml:space="preserve"> рудного поля</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2.13.</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Освоение месторождения Родионовское</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2.14.</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Освоение </w:t>
            </w:r>
            <w:proofErr w:type="spellStart"/>
            <w:r w:rsidRPr="00085A97">
              <w:rPr>
                <w:rFonts w:ascii="Times New Roman" w:hAnsi="Times New Roman" w:cs="Times New Roman"/>
              </w:rPr>
              <w:t>Матросовского</w:t>
            </w:r>
            <w:proofErr w:type="spellEnd"/>
            <w:r w:rsidRPr="00085A97">
              <w:rPr>
                <w:rFonts w:ascii="Times New Roman" w:hAnsi="Times New Roman" w:cs="Times New Roman"/>
              </w:rPr>
              <w:t xml:space="preserve"> техногенного месторождения</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2.15.</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Освоение участка Шеелитовый</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2.16.</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Освоение месторождения Перевальное</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2.17.</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Освоение месторождения Терем</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2.18.</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Освоение месторождения Рыжик</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2.19.</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Освоение участка </w:t>
            </w:r>
            <w:proofErr w:type="spellStart"/>
            <w:r w:rsidRPr="00085A97">
              <w:rPr>
                <w:rFonts w:ascii="Times New Roman" w:hAnsi="Times New Roman" w:cs="Times New Roman"/>
              </w:rPr>
              <w:t>Ачъэквеем</w:t>
            </w:r>
            <w:proofErr w:type="spellEnd"/>
            <w:r w:rsidRPr="00085A97">
              <w:rPr>
                <w:rFonts w:ascii="Times New Roman" w:hAnsi="Times New Roman" w:cs="Times New Roman"/>
              </w:rPr>
              <w:t xml:space="preserve"> </w:t>
            </w:r>
            <w:proofErr w:type="spellStart"/>
            <w:r w:rsidRPr="00085A97">
              <w:rPr>
                <w:rFonts w:ascii="Times New Roman" w:hAnsi="Times New Roman" w:cs="Times New Roman"/>
              </w:rPr>
              <w:t>Верхнекегалинского</w:t>
            </w:r>
            <w:proofErr w:type="spellEnd"/>
            <w:r w:rsidRPr="00085A97">
              <w:rPr>
                <w:rFonts w:ascii="Times New Roman" w:hAnsi="Times New Roman" w:cs="Times New Roman"/>
              </w:rPr>
              <w:t xml:space="preserve"> угленосного района</w:t>
            </w:r>
          </w:p>
        </w:tc>
      </w:tr>
      <w:tr w:rsidR="00064E9F" w:rsidRPr="00064E9F" w:rsidTr="00085A97">
        <w:trPr>
          <w:trHeight w:val="360"/>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2.20.</w:t>
            </w:r>
          </w:p>
        </w:tc>
        <w:tc>
          <w:tcPr>
            <w:tcW w:w="45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E9F" w:rsidRPr="00085A97" w:rsidRDefault="00064E9F" w:rsidP="00085A97">
            <w:pPr>
              <w:spacing w:after="0" w:line="240" w:lineRule="auto"/>
              <w:jc w:val="center"/>
              <w:rPr>
                <w:rFonts w:ascii="Times New Roman" w:hAnsi="Times New Roman" w:cs="Times New Roman"/>
                <w:color w:val="000000"/>
              </w:rPr>
            </w:pPr>
            <w:r w:rsidRPr="00085A97">
              <w:rPr>
                <w:rFonts w:ascii="Times New Roman" w:hAnsi="Times New Roman" w:cs="Times New Roman"/>
                <w:color w:val="000000"/>
              </w:rPr>
              <w:t xml:space="preserve">Освоение </w:t>
            </w:r>
            <w:proofErr w:type="spellStart"/>
            <w:r w:rsidRPr="00085A97">
              <w:rPr>
                <w:rFonts w:ascii="Times New Roman" w:hAnsi="Times New Roman" w:cs="Times New Roman"/>
                <w:color w:val="000000"/>
              </w:rPr>
              <w:t>Сабаргинской</w:t>
            </w:r>
            <w:proofErr w:type="spellEnd"/>
            <w:r w:rsidRPr="00085A97">
              <w:rPr>
                <w:rFonts w:ascii="Times New Roman" w:hAnsi="Times New Roman" w:cs="Times New Roman"/>
                <w:color w:val="000000"/>
              </w:rPr>
              <w:t xml:space="preserve"> перспективной площади</w:t>
            </w:r>
          </w:p>
        </w:tc>
      </w:tr>
      <w:tr w:rsidR="00064E9F" w:rsidRPr="00064E9F" w:rsidTr="00085A97">
        <w:trPr>
          <w:trHeight w:val="375"/>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 xml:space="preserve">III. Развитие агропромышленного и </w:t>
            </w:r>
            <w:proofErr w:type="spellStart"/>
            <w:r w:rsidRPr="00085A97">
              <w:rPr>
                <w:rFonts w:ascii="Times New Roman" w:hAnsi="Times New Roman" w:cs="Times New Roman"/>
                <w:b/>
                <w:bCs/>
              </w:rPr>
              <w:t>рыбоперерабатывающего</w:t>
            </w:r>
            <w:proofErr w:type="spellEnd"/>
            <w:r w:rsidRPr="00085A97">
              <w:rPr>
                <w:rFonts w:ascii="Times New Roman" w:hAnsi="Times New Roman" w:cs="Times New Roman"/>
                <w:b/>
                <w:bCs/>
              </w:rPr>
              <w:t xml:space="preserve"> комплексов</w:t>
            </w:r>
          </w:p>
        </w:tc>
      </w:tr>
      <w:tr w:rsidR="00064E9F" w:rsidRPr="00064E9F" w:rsidTr="00947284">
        <w:trPr>
          <w:trHeight w:val="198"/>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bookmarkStart w:id="69" w:name="_GoBack" w:colFirst="1" w:colLast="1"/>
            <w:r w:rsidRPr="00085A97">
              <w:rPr>
                <w:rFonts w:ascii="Times New Roman" w:hAnsi="Times New Roman" w:cs="Times New Roman"/>
              </w:rPr>
              <w:t>3.1.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D97C82">
            <w:pPr>
              <w:spacing w:after="0" w:line="240" w:lineRule="auto"/>
              <w:jc w:val="center"/>
              <w:rPr>
                <w:rFonts w:ascii="Times New Roman" w:hAnsi="Times New Roman" w:cs="Times New Roman"/>
              </w:rPr>
            </w:pPr>
            <w:r w:rsidRPr="00085A97">
              <w:rPr>
                <w:rFonts w:ascii="Times New Roman" w:hAnsi="Times New Roman" w:cs="Times New Roman"/>
              </w:rPr>
              <w:t>Тепличный комплекс «Агро Инвест»</w:t>
            </w:r>
          </w:p>
        </w:tc>
      </w:tr>
      <w:tr w:rsidR="00064E9F" w:rsidRPr="00064E9F" w:rsidTr="00947284">
        <w:trPr>
          <w:trHeight w:val="104"/>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3.2.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D97C82">
            <w:pPr>
              <w:spacing w:after="0" w:line="240" w:lineRule="auto"/>
              <w:jc w:val="center"/>
              <w:rPr>
                <w:rFonts w:ascii="Times New Roman" w:hAnsi="Times New Roman" w:cs="Times New Roman"/>
              </w:rPr>
            </w:pPr>
            <w:r w:rsidRPr="00085A97">
              <w:rPr>
                <w:rFonts w:ascii="Times New Roman" w:hAnsi="Times New Roman" w:cs="Times New Roman"/>
              </w:rPr>
              <w:t>Создание и развитие агропромышленного парка «Магаданский»</w:t>
            </w:r>
          </w:p>
        </w:tc>
      </w:tr>
      <w:tr w:rsidR="00064E9F" w:rsidRPr="00064E9F" w:rsidTr="00947284">
        <w:trPr>
          <w:trHeight w:val="78"/>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3.3.</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D97C82">
            <w:pPr>
              <w:spacing w:after="0" w:line="240" w:lineRule="auto"/>
              <w:jc w:val="center"/>
              <w:rPr>
                <w:rFonts w:ascii="Times New Roman" w:hAnsi="Times New Roman" w:cs="Times New Roman"/>
              </w:rPr>
            </w:pPr>
            <w:r w:rsidRPr="00085A97">
              <w:rPr>
                <w:rFonts w:ascii="Times New Roman" w:hAnsi="Times New Roman" w:cs="Times New Roman"/>
              </w:rPr>
              <w:t>Строительство индюшиной фермы</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3.4.</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D97C82">
            <w:pPr>
              <w:spacing w:after="0" w:line="240" w:lineRule="auto"/>
              <w:jc w:val="center"/>
              <w:rPr>
                <w:rFonts w:ascii="Times New Roman" w:hAnsi="Times New Roman" w:cs="Times New Roman"/>
              </w:rPr>
            </w:pPr>
            <w:r w:rsidRPr="00085A97">
              <w:rPr>
                <w:rFonts w:ascii="Times New Roman" w:hAnsi="Times New Roman" w:cs="Times New Roman"/>
              </w:rPr>
              <w:t>Реконструкция птичника под помещения для содержания и выращивания 5 тыс. голов свиней</w:t>
            </w:r>
          </w:p>
        </w:tc>
      </w:tr>
      <w:tr w:rsidR="00064E9F" w:rsidRPr="00064E9F" w:rsidTr="00947284">
        <w:trPr>
          <w:trHeight w:val="234"/>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3.5.</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D97C82">
            <w:pPr>
              <w:spacing w:after="0" w:line="240" w:lineRule="auto"/>
              <w:jc w:val="center"/>
              <w:rPr>
                <w:rFonts w:ascii="Times New Roman" w:hAnsi="Times New Roman" w:cs="Times New Roman"/>
              </w:rPr>
            </w:pPr>
            <w:r w:rsidRPr="00085A97">
              <w:rPr>
                <w:rFonts w:ascii="Times New Roman" w:hAnsi="Times New Roman" w:cs="Times New Roman"/>
              </w:rPr>
              <w:t xml:space="preserve">Строительство и эксплуатация </w:t>
            </w:r>
            <w:proofErr w:type="spellStart"/>
            <w:r w:rsidRPr="00085A97">
              <w:rPr>
                <w:rFonts w:ascii="Times New Roman" w:hAnsi="Times New Roman" w:cs="Times New Roman"/>
              </w:rPr>
              <w:t>рыбоперерабатывающего</w:t>
            </w:r>
            <w:proofErr w:type="spellEnd"/>
            <w:r w:rsidRPr="00085A97">
              <w:rPr>
                <w:rFonts w:ascii="Times New Roman" w:hAnsi="Times New Roman" w:cs="Times New Roman"/>
              </w:rPr>
              <w:t xml:space="preserve"> комплекса площадью 0,95 Га в г. Магадане, в районе ул. </w:t>
            </w:r>
            <w:proofErr w:type="spellStart"/>
            <w:r w:rsidRPr="00085A97">
              <w:rPr>
                <w:rFonts w:ascii="Times New Roman" w:hAnsi="Times New Roman" w:cs="Times New Roman"/>
              </w:rPr>
              <w:t>Рыбозаводская</w:t>
            </w:r>
            <w:proofErr w:type="spellEnd"/>
            <w:r w:rsidRPr="00085A97">
              <w:rPr>
                <w:rFonts w:ascii="Times New Roman" w:hAnsi="Times New Roman" w:cs="Times New Roman"/>
              </w:rPr>
              <w:t>, д. 25</w:t>
            </w:r>
          </w:p>
        </w:tc>
      </w:tr>
      <w:tr w:rsidR="00064E9F" w:rsidRPr="00064E9F" w:rsidTr="00947284">
        <w:trPr>
          <w:trHeight w:val="98"/>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3.6.</w:t>
            </w:r>
          </w:p>
        </w:tc>
        <w:tc>
          <w:tcPr>
            <w:tcW w:w="4595" w:type="pct"/>
            <w:tcBorders>
              <w:top w:val="nil"/>
              <w:left w:val="nil"/>
              <w:bottom w:val="single" w:sz="4" w:space="0" w:color="auto"/>
              <w:right w:val="single" w:sz="8" w:space="0" w:color="auto"/>
            </w:tcBorders>
            <w:shd w:val="clear" w:color="auto" w:fill="auto"/>
            <w:vAlign w:val="bottom"/>
            <w:hideMark/>
          </w:tcPr>
          <w:p w:rsidR="00064E9F" w:rsidRPr="00085A97" w:rsidRDefault="00064E9F" w:rsidP="00D97C82">
            <w:pPr>
              <w:spacing w:after="0" w:line="240" w:lineRule="auto"/>
              <w:jc w:val="center"/>
              <w:rPr>
                <w:rFonts w:ascii="Times New Roman" w:hAnsi="Times New Roman" w:cs="Times New Roman"/>
                <w:color w:val="000000"/>
              </w:rPr>
            </w:pPr>
            <w:r w:rsidRPr="00085A97">
              <w:rPr>
                <w:rFonts w:ascii="Times New Roman" w:hAnsi="Times New Roman" w:cs="Times New Roman"/>
                <w:color w:val="000000"/>
              </w:rPr>
              <w:t>Создание Магаданского рыбопромышленного кластера</w:t>
            </w:r>
          </w:p>
        </w:tc>
      </w:tr>
      <w:bookmarkEnd w:id="69"/>
      <w:tr w:rsidR="00064E9F" w:rsidRPr="00064E9F" w:rsidTr="00085A97">
        <w:trPr>
          <w:trHeight w:val="30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IV. Развитие транспортной инфраструктуры Магаданской области</w:t>
            </w:r>
          </w:p>
        </w:tc>
      </w:tr>
      <w:tr w:rsidR="00064E9F" w:rsidRPr="00064E9F" w:rsidTr="00085A97">
        <w:trPr>
          <w:trHeight w:val="30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4.1. Аэропорты</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lastRenderedPageBreak/>
              <w:t>4.1.1.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Комплексные проект по реконструкции аэропортового комплекса «Сокол» (г. Магадан)</w:t>
            </w:r>
          </w:p>
        </w:tc>
      </w:tr>
      <w:tr w:rsidR="00064E9F" w:rsidRPr="00064E9F" w:rsidTr="00085A97">
        <w:trPr>
          <w:trHeight w:val="86"/>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4.1.2.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здания аэропорта Магадан</w:t>
            </w:r>
          </w:p>
        </w:tc>
      </w:tr>
      <w:tr w:rsidR="00064E9F" w:rsidRPr="00064E9F" w:rsidTr="00085A97">
        <w:trPr>
          <w:trHeight w:val="387"/>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4.1.3.</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общественно-деловых объектов сервисной инфраструктуры аэропорта «Магадан» Магаданской области</w:t>
            </w:r>
          </w:p>
        </w:tc>
      </w:tr>
      <w:tr w:rsidR="00064E9F" w:rsidRPr="00064E9F" w:rsidTr="00085A97">
        <w:trPr>
          <w:trHeight w:val="30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4.1.4.</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аэропорта «Омсукчан»</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4.1.5.</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аэропорта «Сеймчан»</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4.1.6.</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аэропорта «Северо-Эвенск»</w:t>
            </w:r>
          </w:p>
        </w:tc>
      </w:tr>
      <w:tr w:rsidR="00064E9F" w:rsidRPr="00064E9F" w:rsidTr="00085A97">
        <w:trPr>
          <w:trHeight w:val="21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4.1.7.</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пассажирского терминала международного аэропорта Магадан (Сокол) мощностью 600 пассажиров в час</w:t>
            </w:r>
          </w:p>
        </w:tc>
      </w:tr>
      <w:tr w:rsidR="00064E9F" w:rsidRPr="00064E9F" w:rsidTr="00085A97">
        <w:trPr>
          <w:trHeight w:val="276"/>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4.2. Строительство и реконструкция автомобильных дорог общего пользования регионального и межмуниципального значения</w:t>
            </w:r>
          </w:p>
        </w:tc>
      </w:tr>
      <w:tr w:rsidR="00064E9F" w:rsidRPr="00064E9F" w:rsidTr="00085A97">
        <w:trPr>
          <w:trHeight w:val="61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4.2.1.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и реконструкция участков автомобильной дороги Р-504 «Колыма» от Якутска до Магадана</w:t>
            </w:r>
          </w:p>
        </w:tc>
      </w:tr>
      <w:tr w:rsidR="00064E9F" w:rsidRPr="00064E9F" w:rsidTr="00085A97">
        <w:trPr>
          <w:trHeight w:val="63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4.2.2.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автомобильной дороги «Колыма-Омсукчан-Омолон-Анадырь» на территории Магаданской области</w:t>
            </w:r>
          </w:p>
        </w:tc>
      </w:tr>
      <w:tr w:rsidR="00064E9F" w:rsidRPr="00064E9F" w:rsidTr="00085A97">
        <w:trPr>
          <w:trHeight w:val="202"/>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4.2.3.</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автомобильной дороги «Палатка-Кулу-</w:t>
            </w:r>
            <w:proofErr w:type="spellStart"/>
            <w:r w:rsidRPr="00085A97">
              <w:rPr>
                <w:rFonts w:ascii="Times New Roman" w:hAnsi="Times New Roman" w:cs="Times New Roman"/>
              </w:rPr>
              <w:t>Нексикан</w:t>
            </w:r>
            <w:proofErr w:type="spellEnd"/>
            <w:r w:rsidRPr="00085A97">
              <w:rPr>
                <w:rFonts w:ascii="Times New Roman" w:hAnsi="Times New Roman" w:cs="Times New Roman"/>
              </w:rPr>
              <w:t>»</w:t>
            </w:r>
          </w:p>
        </w:tc>
      </w:tr>
      <w:tr w:rsidR="00064E9F" w:rsidRPr="00064E9F" w:rsidTr="00085A97">
        <w:trPr>
          <w:trHeight w:val="264"/>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4.2.4.</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автомобильной дороги «Магадан-Балаганное-Талон»</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4.3. Развитие железнодорожного транспорта</w:t>
            </w:r>
          </w:p>
        </w:tc>
      </w:tr>
      <w:tr w:rsidR="00064E9F" w:rsidRPr="00064E9F" w:rsidTr="00085A97">
        <w:trPr>
          <w:trHeight w:val="263"/>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4.3.1.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Проектирование и строительство железной дороги «Нижний Бестях-Мома-Магадан»</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4.4. Морской транспорт</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4.4.1.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гидротехнических сооружений в Магаданском морском порту</w:t>
            </w:r>
          </w:p>
        </w:tc>
      </w:tr>
      <w:tr w:rsidR="00064E9F" w:rsidRPr="00064E9F" w:rsidTr="00085A97">
        <w:trPr>
          <w:trHeight w:val="156"/>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4.4.2.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морского порта с угольным терминалом для отгрузки продукции на экспорт в бухте Пестрая Дресва</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V. Развитие энергетической инфраструктуры</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5.1. Развитие электрических сетей</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5.1.1.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Строительство </w:t>
            </w:r>
            <w:proofErr w:type="spellStart"/>
            <w:r w:rsidRPr="00085A97">
              <w:rPr>
                <w:rFonts w:ascii="Times New Roman" w:hAnsi="Times New Roman" w:cs="Times New Roman"/>
              </w:rPr>
              <w:t>двухцепной</w:t>
            </w:r>
            <w:proofErr w:type="spellEnd"/>
            <w:r w:rsidRPr="00085A97">
              <w:rPr>
                <w:rFonts w:ascii="Times New Roman" w:hAnsi="Times New Roman" w:cs="Times New Roman"/>
              </w:rPr>
              <w:t xml:space="preserve"> ВЛ 220 кВ «Берелех – Омчак» c реконструкцией ПС 220 кВ «Берелех»</w:t>
            </w:r>
          </w:p>
        </w:tc>
      </w:tr>
      <w:tr w:rsidR="00064E9F" w:rsidRPr="00064E9F" w:rsidTr="00085A97">
        <w:trPr>
          <w:trHeight w:val="58"/>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5.1.2.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ВЛ 220 кВ «Ягодное – Берелех» c реконструкцией ПС 220 кВ «Ягодное»</w:t>
            </w:r>
          </w:p>
        </w:tc>
      </w:tr>
      <w:tr w:rsidR="00064E9F" w:rsidRPr="00064E9F" w:rsidTr="00085A97">
        <w:trPr>
          <w:trHeight w:val="387"/>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5.1.3.</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Строительство </w:t>
            </w:r>
            <w:proofErr w:type="spellStart"/>
            <w:r w:rsidRPr="00085A97">
              <w:rPr>
                <w:rFonts w:ascii="Times New Roman" w:hAnsi="Times New Roman" w:cs="Times New Roman"/>
              </w:rPr>
              <w:t>двухцепной</w:t>
            </w:r>
            <w:proofErr w:type="spellEnd"/>
            <w:r w:rsidRPr="00085A97">
              <w:rPr>
                <w:rFonts w:ascii="Times New Roman" w:hAnsi="Times New Roman" w:cs="Times New Roman"/>
              </w:rPr>
              <w:t xml:space="preserve"> ВЛ 220кВ «Усть-Омчуг – Омчак Новая» с реконструкцией ПС 220кВ «Усть-Омчуг»</w:t>
            </w:r>
          </w:p>
        </w:tc>
      </w:tr>
      <w:tr w:rsidR="00064E9F" w:rsidRPr="00064E9F" w:rsidTr="00085A97">
        <w:trPr>
          <w:trHeight w:val="227"/>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5.1.5.</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ВЛ 110 кВ «Оротукан-ГПП-Сеймчан»</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5.1.6.</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ЛЭП в с. Тахтоямск</w:t>
            </w:r>
          </w:p>
        </w:tc>
      </w:tr>
      <w:tr w:rsidR="00064E9F" w:rsidRPr="00064E9F" w:rsidTr="00085A97">
        <w:trPr>
          <w:trHeight w:val="25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5.1.7.</w:t>
            </w:r>
          </w:p>
        </w:tc>
        <w:tc>
          <w:tcPr>
            <w:tcW w:w="4595" w:type="pct"/>
            <w:tcBorders>
              <w:top w:val="nil"/>
              <w:left w:val="nil"/>
              <w:bottom w:val="nil"/>
              <w:right w:val="single" w:sz="8" w:space="0" w:color="auto"/>
            </w:tcBorders>
            <w:shd w:val="clear" w:color="auto" w:fill="auto"/>
            <w:vAlign w:val="bottom"/>
            <w:hideMark/>
          </w:tcPr>
          <w:p w:rsidR="00064E9F" w:rsidRPr="00085A97" w:rsidRDefault="00064E9F" w:rsidP="00085A97">
            <w:pPr>
              <w:spacing w:after="0" w:line="240" w:lineRule="auto"/>
              <w:jc w:val="center"/>
              <w:rPr>
                <w:rFonts w:ascii="Times New Roman" w:hAnsi="Times New Roman" w:cs="Times New Roman"/>
                <w:color w:val="000000"/>
              </w:rPr>
            </w:pPr>
            <w:r w:rsidRPr="00085A97">
              <w:rPr>
                <w:rFonts w:ascii="Times New Roman" w:hAnsi="Times New Roman" w:cs="Times New Roman"/>
                <w:color w:val="000000"/>
              </w:rPr>
              <w:t>Технологическое присоединение ПС 220/110/10 (6) кВ Песчанка со строительством ВЛ 220 кВ «Омсукчан-ПП-Песчанка»</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5.2.Развитие генерации</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5.2.1.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Завершение строительства Усть-Среднеканской ГЭС</w:t>
            </w:r>
          </w:p>
        </w:tc>
      </w:tr>
      <w:tr w:rsidR="00064E9F" w:rsidRPr="00064E9F" w:rsidTr="00085A97">
        <w:trPr>
          <w:trHeight w:val="52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5.2.2.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Реконструкция </w:t>
            </w:r>
            <w:proofErr w:type="spellStart"/>
            <w:r w:rsidRPr="00085A97">
              <w:rPr>
                <w:rFonts w:ascii="Times New Roman" w:hAnsi="Times New Roman" w:cs="Times New Roman"/>
              </w:rPr>
              <w:t>Аркагалинской</w:t>
            </w:r>
            <w:proofErr w:type="spellEnd"/>
            <w:r w:rsidRPr="00085A97">
              <w:rPr>
                <w:rFonts w:ascii="Times New Roman" w:hAnsi="Times New Roman" w:cs="Times New Roman"/>
              </w:rPr>
              <w:t xml:space="preserve"> ГРЭС</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5.2.3.</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Магаданской ТЭЦ (реконструкция тракта топливоподачи)</w:t>
            </w:r>
          </w:p>
        </w:tc>
      </w:tr>
      <w:tr w:rsidR="00064E9F" w:rsidRPr="00064E9F" w:rsidTr="00085A97">
        <w:trPr>
          <w:trHeight w:val="55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5.2.4.</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мини-ТЭЦ (котельной с ОЦР-модулем) пос. Эвенск Северо-Эвенского городского округа</w:t>
            </w:r>
          </w:p>
        </w:tc>
      </w:tr>
      <w:tr w:rsidR="00064E9F" w:rsidRPr="00064E9F" w:rsidTr="00085A97">
        <w:trPr>
          <w:trHeight w:val="69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5.2.5.</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Приобретение, доставка и монтаж </w:t>
            </w:r>
            <w:proofErr w:type="spellStart"/>
            <w:r w:rsidRPr="00085A97">
              <w:rPr>
                <w:rFonts w:ascii="Times New Roman" w:hAnsi="Times New Roman" w:cs="Times New Roman"/>
              </w:rPr>
              <w:t>ветрогенераторной</w:t>
            </w:r>
            <w:proofErr w:type="spellEnd"/>
            <w:r w:rsidRPr="00085A97">
              <w:rPr>
                <w:rFonts w:ascii="Times New Roman" w:hAnsi="Times New Roman" w:cs="Times New Roman"/>
              </w:rPr>
              <w:t xml:space="preserve"> установки мощностью 3 МВт в пос. Эвенск, Северо-Эвенский городской округ</w:t>
            </w:r>
          </w:p>
        </w:tc>
      </w:tr>
      <w:tr w:rsidR="00064E9F" w:rsidRPr="00064E9F" w:rsidTr="00085A97">
        <w:trPr>
          <w:trHeight w:val="52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5.2.6.</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мини-ТЭЦ (котельной с ОЦР-модулем) пос. Талая Хасынского городского округа</w:t>
            </w:r>
          </w:p>
        </w:tc>
      </w:tr>
      <w:tr w:rsidR="00064E9F" w:rsidRPr="00064E9F" w:rsidTr="00085A97">
        <w:trPr>
          <w:trHeight w:val="46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lastRenderedPageBreak/>
              <w:t>5.2.7.</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Перевод мазутных котельных на ЭК</w:t>
            </w:r>
          </w:p>
        </w:tc>
      </w:tr>
      <w:tr w:rsidR="00064E9F" w:rsidRPr="00064E9F" w:rsidTr="00085A97">
        <w:trPr>
          <w:trHeight w:val="30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5.2.8.</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мини-ТЭЦ (котельной с ОЦР-модулем) пос. Атка Хасынского городского округа</w:t>
            </w:r>
          </w:p>
        </w:tc>
      </w:tr>
      <w:tr w:rsidR="00064E9F" w:rsidRPr="00064E9F" w:rsidTr="00085A97">
        <w:trPr>
          <w:trHeight w:val="30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5.2.9.</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Модернизация объектов локальной энергетики в пос. Эвенск</w:t>
            </w:r>
          </w:p>
        </w:tc>
      </w:tr>
      <w:tr w:rsidR="00064E9F" w:rsidRPr="00064E9F" w:rsidTr="00085A97">
        <w:trPr>
          <w:trHeight w:val="30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VI. Объекты социальной сферы</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6.1. Развитие системы учреждений здравоохранения</w:t>
            </w:r>
          </w:p>
        </w:tc>
      </w:tr>
      <w:tr w:rsidR="00064E9F" w:rsidRPr="00064E9F" w:rsidTr="00085A97">
        <w:trPr>
          <w:trHeight w:val="720"/>
          <w:jc w:val="center"/>
        </w:trPr>
        <w:tc>
          <w:tcPr>
            <w:tcW w:w="405" w:type="pct"/>
            <w:tcBorders>
              <w:top w:val="nil"/>
              <w:left w:val="single" w:sz="8" w:space="0" w:color="auto"/>
              <w:bottom w:val="single" w:sz="4" w:space="0" w:color="auto"/>
              <w:right w:val="single" w:sz="4" w:space="0" w:color="auto"/>
            </w:tcBorders>
            <w:shd w:val="clear" w:color="auto" w:fill="auto"/>
            <w:vAlign w:val="bottom"/>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6.1.2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родильного дома в г. Магадане, под гинекологическим отделением на 50 коек со строительством акушерского корпуса на 80 коек (под ключ)</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bottom"/>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6.1.3</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нового хирургического корпуса ГБУЗ «Магаданская областная больница»</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6.2.Развитие системы учреждений образования</w:t>
            </w:r>
          </w:p>
        </w:tc>
      </w:tr>
      <w:tr w:rsidR="00064E9F" w:rsidRPr="00064E9F" w:rsidTr="00085A97">
        <w:trPr>
          <w:trHeight w:val="317"/>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6.2.1.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лабораторно - спортивного корпуса Магаданского политехнического техникума в г. Магадане</w:t>
            </w:r>
          </w:p>
        </w:tc>
      </w:tr>
      <w:tr w:rsidR="00064E9F" w:rsidRPr="00064E9F" w:rsidTr="00085A97">
        <w:trPr>
          <w:trHeight w:val="22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6.2.2.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общеобразовательного учреждения в г. Магадане (на 500 ученических мест - 3 микрорайон)</w:t>
            </w:r>
          </w:p>
        </w:tc>
      </w:tr>
      <w:tr w:rsidR="00064E9F" w:rsidRPr="00064E9F" w:rsidTr="00085A97">
        <w:trPr>
          <w:trHeight w:val="225"/>
          <w:jc w:val="center"/>
        </w:trPr>
        <w:tc>
          <w:tcPr>
            <w:tcW w:w="405" w:type="pct"/>
            <w:tcBorders>
              <w:top w:val="nil"/>
              <w:left w:val="single" w:sz="8" w:space="0" w:color="auto"/>
              <w:bottom w:val="single" w:sz="4" w:space="0" w:color="auto"/>
              <w:right w:val="single" w:sz="4" w:space="0" w:color="auto"/>
            </w:tcBorders>
            <w:shd w:val="clear" w:color="auto" w:fill="auto"/>
            <w:vAlign w:val="center"/>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6.2.3.</w:t>
            </w:r>
          </w:p>
        </w:tc>
        <w:tc>
          <w:tcPr>
            <w:tcW w:w="4595" w:type="pct"/>
            <w:tcBorders>
              <w:top w:val="nil"/>
              <w:left w:val="nil"/>
              <w:bottom w:val="single" w:sz="4" w:space="0" w:color="auto"/>
              <w:right w:val="single" w:sz="8" w:space="0" w:color="auto"/>
            </w:tcBorders>
            <w:shd w:val="clear" w:color="auto" w:fill="auto"/>
            <w:vAlign w:val="center"/>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Создание детского технопарка, осуществляющего работу по направлениям: «Электроника», «Обработка материалов», «Горная геология», «</w:t>
            </w:r>
            <w:proofErr w:type="spellStart"/>
            <w:r w:rsidRPr="00085A97">
              <w:rPr>
                <w:rFonts w:ascii="Times New Roman" w:hAnsi="Times New Roman" w:cs="Times New Roman"/>
              </w:rPr>
              <w:t>Авиамоделирование</w:t>
            </w:r>
            <w:proofErr w:type="spellEnd"/>
            <w:r w:rsidRPr="00085A97">
              <w:rPr>
                <w:rFonts w:ascii="Times New Roman" w:hAnsi="Times New Roman" w:cs="Times New Roman"/>
              </w:rPr>
              <w:t>», «Робототехника»</w:t>
            </w:r>
          </w:p>
        </w:tc>
      </w:tr>
      <w:tr w:rsidR="00064E9F" w:rsidRPr="00064E9F" w:rsidTr="00085A97">
        <w:trPr>
          <w:trHeight w:val="315"/>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6.3.Развитие системы учреждений культуры</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6.3.1.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Реконструкция Магаданского областного музыкально-драматического театра в г. Магадан</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6.4.Развитие системы учреждений физической культуры и спорта</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6.4.1.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Физкультурно-оздоровительный комплекс с плавательным бассейном 25×8,5 м в городе Магадане</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6.4.2.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Физкультурно-оздоровительный комплекс с плавательным бассейном 25×8,5 м в поселке Ола</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6.4.3.</w:t>
            </w:r>
          </w:p>
        </w:tc>
        <w:tc>
          <w:tcPr>
            <w:tcW w:w="4595" w:type="pct"/>
            <w:tcBorders>
              <w:top w:val="nil"/>
              <w:left w:val="nil"/>
              <w:bottom w:val="single" w:sz="4" w:space="0" w:color="auto"/>
              <w:right w:val="single" w:sz="8" w:space="0" w:color="auto"/>
            </w:tcBorders>
            <w:shd w:val="clear" w:color="auto" w:fill="auto"/>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Физкультурно-оздоровительный комплекс с универсальным игровым залом 42×24 в п. Палатка</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6.4.4.</w:t>
            </w:r>
          </w:p>
        </w:tc>
        <w:tc>
          <w:tcPr>
            <w:tcW w:w="4595" w:type="pct"/>
            <w:tcBorders>
              <w:top w:val="nil"/>
              <w:left w:val="nil"/>
              <w:bottom w:val="single" w:sz="4" w:space="0" w:color="auto"/>
              <w:right w:val="single" w:sz="8" w:space="0" w:color="auto"/>
            </w:tcBorders>
            <w:shd w:val="clear" w:color="auto" w:fill="auto"/>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Физкультурно-оздоровительный комплекс с плавательным бассейном 25×8,5 м в поселке Усть-Омчуг</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6.4.5.</w:t>
            </w:r>
          </w:p>
        </w:tc>
        <w:tc>
          <w:tcPr>
            <w:tcW w:w="4595" w:type="pct"/>
            <w:tcBorders>
              <w:top w:val="nil"/>
              <w:left w:val="nil"/>
              <w:bottom w:val="single" w:sz="4" w:space="0" w:color="auto"/>
              <w:right w:val="single" w:sz="8" w:space="0" w:color="auto"/>
            </w:tcBorders>
            <w:shd w:val="clear" w:color="auto" w:fill="auto"/>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Физкультурно-оздоровительный комплекс с универсальным игровым залом в поселке Сеймчан</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6.4.6.</w:t>
            </w:r>
          </w:p>
        </w:tc>
        <w:tc>
          <w:tcPr>
            <w:tcW w:w="4595" w:type="pct"/>
            <w:tcBorders>
              <w:top w:val="nil"/>
              <w:left w:val="nil"/>
              <w:bottom w:val="single" w:sz="4" w:space="0" w:color="auto"/>
              <w:right w:val="single" w:sz="8" w:space="0" w:color="auto"/>
            </w:tcBorders>
            <w:shd w:val="clear" w:color="auto" w:fill="auto"/>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Физкультурно-оздоровительный комплекс с плавательным бассейном 25×8,5 м в поселке Ягодное</w:t>
            </w:r>
          </w:p>
        </w:tc>
      </w:tr>
      <w:tr w:rsidR="00064E9F" w:rsidRPr="00064E9F" w:rsidTr="00085A97">
        <w:trPr>
          <w:trHeight w:val="224"/>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6.4.7.</w:t>
            </w:r>
          </w:p>
        </w:tc>
        <w:tc>
          <w:tcPr>
            <w:tcW w:w="4595" w:type="pct"/>
            <w:tcBorders>
              <w:top w:val="nil"/>
              <w:left w:val="nil"/>
              <w:bottom w:val="single" w:sz="4" w:space="0" w:color="auto"/>
              <w:right w:val="single" w:sz="8" w:space="0" w:color="auto"/>
            </w:tcBorders>
            <w:shd w:val="clear" w:color="auto" w:fill="auto"/>
            <w:vAlign w:val="bottom"/>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Спортивный комплекс «Дворец единоборств» в городе Магадане</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6.4.8.</w:t>
            </w:r>
          </w:p>
        </w:tc>
        <w:tc>
          <w:tcPr>
            <w:tcW w:w="4595" w:type="pct"/>
            <w:tcBorders>
              <w:top w:val="nil"/>
              <w:left w:val="nil"/>
              <w:bottom w:val="single" w:sz="4" w:space="0" w:color="auto"/>
              <w:right w:val="single" w:sz="8" w:space="0" w:color="auto"/>
            </w:tcBorders>
            <w:shd w:val="clear" w:color="auto" w:fill="auto"/>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Физкультурно-оздоровительный комплекс с универсальным игровым залом 42×24 в г. Магадане</w:t>
            </w:r>
          </w:p>
        </w:tc>
      </w:tr>
      <w:tr w:rsidR="00064E9F" w:rsidRPr="00064E9F" w:rsidTr="00085A97">
        <w:trPr>
          <w:trHeight w:val="335"/>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6.4.9.</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всесезонного спортивно-туристического комплекса «Солнечный. Магадан»</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VII. Объекты ЖКХ</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7.1.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очистных сооружений биологической очистки сточных вод в городе Магадане</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7.2.</w:t>
            </w:r>
          </w:p>
        </w:tc>
        <w:tc>
          <w:tcPr>
            <w:tcW w:w="4595" w:type="pct"/>
            <w:tcBorders>
              <w:top w:val="nil"/>
              <w:left w:val="nil"/>
              <w:bottom w:val="single" w:sz="4" w:space="0" w:color="auto"/>
              <w:right w:val="single" w:sz="8" w:space="0" w:color="auto"/>
            </w:tcBorders>
            <w:shd w:val="clear" w:color="auto" w:fill="auto"/>
            <w:vAlign w:val="center"/>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котельной с ОЦР-модулем, работающей на угле, для нужд поселка Эвенск Северо-Эвенского городского округа</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7.3.</w:t>
            </w:r>
          </w:p>
        </w:tc>
        <w:tc>
          <w:tcPr>
            <w:tcW w:w="4595" w:type="pct"/>
            <w:tcBorders>
              <w:top w:val="nil"/>
              <w:left w:val="nil"/>
              <w:bottom w:val="single" w:sz="4" w:space="0" w:color="auto"/>
              <w:right w:val="single" w:sz="8" w:space="0" w:color="auto"/>
            </w:tcBorders>
            <w:shd w:val="clear" w:color="auto" w:fill="auto"/>
            <w:vAlign w:val="center"/>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котельной с ОЦР-модулем (утилизационным теплоэнергетическим комплексом), работающей на угле, для нужд п. Талая Хасынского городского округа Магаданской области мощностью 4,5 Гкал/час тепловой и 1,2 МВт электрической энергии</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lastRenderedPageBreak/>
              <w:t>7.4.</w:t>
            </w:r>
          </w:p>
        </w:tc>
        <w:tc>
          <w:tcPr>
            <w:tcW w:w="4595" w:type="pct"/>
            <w:tcBorders>
              <w:top w:val="nil"/>
              <w:left w:val="nil"/>
              <w:bottom w:val="single" w:sz="4" w:space="0" w:color="auto"/>
              <w:right w:val="single" w:sz="8" w:space="0" w:color="auto"/>
            </w:tcBorders>
            <w:shd w:val="clear" w:color="auto" w:fill="auto"/>
            <w:vAlign w:val="center"/>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котельной с ОЦР-модулем (утилизационным теплоэнергетическим комплексом), работающей на угле, для нужд п. Атка Хасынского городского округа Магаданской области мощностью 2,32 Гкал/час тепловой и 0,6 МВт электрической энергии</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VIII. Объекты жилищного строительства</w:t>
            </w:r>
          </w:p>
        </w:tc>
      </w:tr>
      <w:tr w:rsidR="00064E9F" w:rsidRPr="00064E9F" w:rsidTr="00085A97">
        <w:trPr>
          <w:trHeight w:val="232"/>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8.1.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Жилая застройка в г. Магадане в районе улицы Якутской и </w:t>
            </w:r>
            <w:proofErr w:type="spellStart"/>
            <w:r w:rsidRPr="00085A97">
              <w:rPr>
                <w:rFonts w:ascii="Times New Roman" w:hAnsi="Times New Roman" w:cs="Times New Roman"/>
              </w:rPr>
              <w:t>Марчеканского</w:t>
            </w:r>
            <w:proofErr w:type="spellEnd"/>
            <w:r w:rsidRPr="00085A97">
              <w:rPr>
                <w:rFonts w:ascii="Times New Roman" w:hAnsi="Times New Roman" w:cs="Times New Roman"/>
              </w:rPr>
              <w:t xml:space="preserve"> шоссе</w:t>
            </w:r>
          </w:p>
        </w:tc>
      </w:tr>
      <w:tr w:rsidR="00064E9F" w:rsidRPr="00064E9F" w:rsidTr="00085A97">
        <w:trPr>
          <w:trHeight w:val="263"/>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8.2.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Квартал жилой застройки в г. Магадане по Колымскому шоссе</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IX. Обеспечение экологической безопасности и охрана окружающей среды</w:t>
            </w:r>
          </w:p>
        </w:tc>
      </w:tr>
      <w:tr w:rsidR="00064E9F" w:rsidRPr="00064E9F" w:rsidTr="00085A97">
        <w:trPr>
          <w:trHeight w:val="329"/>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9.1.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объекта «Водопроводные очистные сооружения на р. Каменушка», Магаданская область</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X. Защита от негативного воздействия вод</w:t>
            </w:r>
          </w:p>
        </w:tc>
      </w:tr>
      <w:tr w:rsidR="00064E9F" w:rsidRPr="00064E9F" w:rsidTr="00085A97">
        <w:trPr>
          <w:trHeight w:val="144"/>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10.1.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Укрепление участка берега Охотского моря в г. Магадане вблизи Портового шоссе и ул. Портовой</w:t>
            </w:r>
          </w:p>
        </w:tc>
      </w:tr>
      <w:tr w:rsidR="00064E9F" w:rsidRPr="00064E9F" w:rsidTr="00085A97">
        <w:trPr>
          <w:trHeight w:val="360"/>
          <w:jc w:val="center"/>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XII. Развитие туризма</w:t>
            </w:r>
          </w:p>
        </w:tc>
      </w:tr>
      <w:tr w:rsidR="00064E9F" w:rsidRPr="00064E9F" w:rsidTr="00085A97">
        <w:trPr>
          <w:trHeight w:val="397"/>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12.1.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Создание международного туристического центра «Озеро Джека Лондона», Ягоднинский городской округ</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12.2.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спортивно-развлекательного горнолыжного комплекса в микрорайоне Солнечный</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12.3.</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Строительство туристической базы, лесопилки и сервисной зоны в пос. </w:t>
            </w:r>
            <w:proofErr w:type="spellStart"/>
            <w:r w:rsidRPr="00085A97">
              <w:rPr>
                <w:rFonts w:ascii="Times New Roman" w:hAnsi="Times New Roman" w:cs="Times New Roman"/>
              </w:rPr>
              <w:t>Купка</w:t>
            </w:r>
            <w:proofErr w:type="spellEnd"/>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12.4.</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Организация туристической (охотничьей, рыболовной) базы на о. Завьялова</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12.5.</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туристической базы рядом с санаторием «Талая»</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12.6.</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 xml:space="preserve">Строительство туристической базы «Горячие ключи </w:t>
            </w:r>
            <w:proofErr w:type="spellStart"/>
            <w:r w:rsidRPr="00085A97">
              <w:rPr>
                <w:rFonts w:ascii="Times New Roman" w:hAnsi="Times New Roman" w:cs="Times New Roman"/>
              </w:rPr>
              <w:t>Таватум</w:t>
            </w:r>
            <w:proofErr w:type="spellEnd"/>
            <w:r w:rsidRPr="00085A97">
              <w:rPr>
                <w:rFonts w:ascii="Times New Roman" w:hAnsi="Times New Roman" w:cs="Times New Roman"/>
              </w:rPr>
              <w:t>»</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12.7</w:t>
            </w:r>
          </w:p>
        </w:tc>
        <w:tc>
          <w:tcPr>
            <w:tcW w:w="4595" w:type="pct"/>
            <w:tcBorders>
              <w:top w:val="nil"/>
              <w:left w:val="nil"/>
              <w:bottom w:val="nil"/>
              <w:right w:val="single" w:sz="8" w:space="0" w:color="auto"/>
            </w:tcBorders>
            <w:shd w:val="clear" w:color="auto" w:fill="auto"/>
            <w:vAlign w:val="bottom"/>
            <w:hideMark/>
          </w:tcPr>
          <w:p w:rsidR="00064E9F" w:rsidRPr="00085A97" w:rsidRDefault="00064E9F" w:rsidP="00085A97">
            <w:pPr>
              <w:spacing w:after="0" w:line="240" w:lineRule="auto"/>
              <w:jc w:val="center"/>
              <w:rPr>
                <w:rFonts w:ascii="Times New Roman" w:hAnsi="Times New Roman" w:cs="Times New Roman"/>
                <w:color w:val="000000"/>
              </w:rPr>
            </w:pPr>
            <w:r w:rsidRPr="00085A97">
              <w:rPr>
                <w:rFonts w:ascii="Times New Roman" w:hAnsi="Times New Roman" w:cs="Times New Roman"/>
                <w:color w:val="000000"/>
              </w:rPr>
              <w:t>Развитие туристическо-рекреационного комплекса на базе санатория «Талая»</w:t>
            </w:r>
          </w:p>
        </w:tc>
      </w:tr>
      <w:tr w:rsidR="00064E9F" w:rsidRPr="00064E9F" w:rsidTr="00085A97">
        <w:trPr>
          <w:trHeight w:val="69"/>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p>
        </w:tc>
        <w:tc>
          <w:tcPr>
            <w:tcW w:w="4595" w:type="pct"/>
            <w:tcBorders>
              <w:top w:val="single" w:sz="4" w:space="0" w:color="auto"/>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b/>
                <w:bCs/>
              </w:rPr>
            </w:pPr>
            <w:r w:rsidRPr="00085A97">
              <w:rPr>
                <w:rFonts w:ascii="Times New Roman" w:hAnsi="Times New Roman" w:cs="Times New Roman"/>
                <w:b/>
                <w:bCs/>
              </w:rPr>
              <w:t xml:space="preserve">XIII. </w:t>
            </w:r>
            <w:proofErr w:type="spellStart"/>
            <w:r w:rsidRPr="00085A97">
              <w:rPr>
                <w:rFonts w:ascii="Times New Roman" w:hAnsi="Times New Roman" w:cs="Times New Roman"/>
                <w:b/>
                <w:bCs/>
              </w:rPr>
              <w:t>Cвязь</w:t>
            </w:r>
            <w:proofErr w:type="spellEnd"/>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13.1.</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ВОЛС на территории Магаданской области</w:t>
            </w:r>
          </w:p>
        </w:tc>
      </w:tr>
      <w:tr w:rsidR="00064E9F" w:rsidRPr="00064E9F" w:rsidTr="00085A97">
        <w:trPr>
          <w:trHeight w:val="360"/>
          <w:jc w:val="center"/>
        </w:trPr>
        <w:tc>
          <w:tcPr>
            <w:tcW w:w="405" w:type="pct"/>
            <w:tcBorders>
              <w:top w:val="nil"/>
              <w:left w:val="single" w:sz="8" w:space="0" w:color="auto"/>
              <w:bottom w:val="single" w:sz="4"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13.2.</w:t>
            </w:r>
          </w:p>
        </w:tc>
        <w:tc>
          <w:tcPr>
            <w:tcW w:w="4595" w:type="pct"/>
            <w:tcBorders>
              <w:top w:val="nil"/>
              <w:left w:val="nil"/>
              <w:bottom w:val="single" w:sz="4"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ПВОЛС «Магадан-Усть-Большерецк»</w:t>
            </w:r>
          </w:p>
        </w:tc>
      </w:tr>
      <w:tr w:rsidR="00064E9F" w:rsidRPr="00064E9F" w:rsidTr="00085A97">
        <w:trPr>
          <w:trHeight w:val="374"/>
          <w:jc w:val="center"/>
        </w:trPr>
        <w:tc>
          <w:tcPr>
            <w:tcW w:w="405" w:type="pct"/>
            <w:tcBorders>
              <w:top w:val="nil"/>
              <w:left w:val="single" w:sz="8" w:space="0" w:color="auto"/>
              <w:bottom w:val="single" w:sz="8" w:space="0" w:color="auto"/>
              <w:right w:val="single" w:sz="4"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13.3.</w:t>
            </w:r>
          </w:p>
        </w:tc>
        <w:tc>
          <w:tcPr>
            <w:tcW w:w="4595" w:type="pct"/>
            <w:tcBorders>
              <w:top w:val="nil"/>
              <w:left w:val="nil"/>
              <w:bottom w:val="single" w:sz="8" w:space="0" w:color="auto"/>
              <w:right w:val="single" w:sz="8" w:space="0" w:color="auto"/>
            </w:tcBorders>
            <w:shd w:val="clear" w:color="auto" w:fill="auto"/>
            <w:vAlign w:val="center"/>
            <w:hideMark/>
          </w:tcPr>
          <w:p w:rsidR="00064E9F" w:rsidRPr="00085A97" w:rsidRDefault="00064E9F" w:rsidP="00085A97">
            <w:pPr>
              <w:spacing w:after="0" w:line="240" w:lineRule="auto"/>
              <w:jc w:val="center"/>
              <w:rPr>
                <w:rFonts w:ascii="Times New Roman" w:hAnsi="Times New Roman" w:cs="Times New Roman"/>
              </w:rPr>
            </w:pPr>
            <w:r w:rsidRPr="00085A97">
              <w:rPr>
                <w:rFonts w:ascii="Times New Roman" w:hAnsi="Times New Roman" w:cs="Times New Roman"/>
              </w:rPr>
              <w:t>Строительство телекоммуникационного комплекса нового поколения вдоль транспортного коридора «Якутск – Магадан»</w:t>
            </w:r>
          </w:p>
        </w:tc>
      </w:tr>
    </w:tbl>
    <w:p w:rsidR="00064E9F" w:rsidRDefault="00064E9F" w:rsidP="00064E9F">
      <w:pPr>
        <w:tabs>
          <w:tab w:val="left" w:pos="1134"/>
        </w:tabs>
        <w:spacing w:after="0" w:line="240" w:lineRule="auto"/>
        <w:ind w:firstLine="709"/>
        <w:jc w:val="both"/>
        <w:rPr>
          <w:rFonts w:ascii="Times New Roman" w:hAnsi="Times New Roman" w:cs="Times New Roman"/>
          <w:sz w:val="24"/>
          <w:szCs w:val="24"/>
        </w:rPr>
      </w:pPr>
    </w:p>
    <w:tbl>
      <w:tblPr>
        <w:tblW w:w="0" w:type="auto"/>
        <w:jc w:val="center"/>
        <w:tblBorders>
          <w:bottom w:val="single" w:sz="4" w:space="0" w:color="auto"/>
        </w:tblBorders>
        <w:tblLook w:val="04A0" w:firstRow="1" w:lastRow="0" w:firstColumn="1" w:lastColumn="0" w:noHBand="0" w:noVBand="1"/>
      </w:tblPr>
      <w:tblGrid>
        <w:gridCol w:w="2971"/>
      </w:tblGrid>
      <w:tr w:rsidR="00933A86" w:rsidTr="00933A86">
        <w:trPr>
          <w:jc w:val="center"/>
        </w:trPr>
        <w:tc>
          <w:tcPr>
            <w:tcW w:w="2971" w:type="dxa"/>
          </w:tcPr>
          <w:p w:rsidR="00933A86" w:rsidRDefault="00933A86" w:rsidP="00064E9F">
            <w:pPr>
              <w:tabs>
                <w:tab w:val="left" w:pos="1134"/>
              </w:tabs>
              <w:jc w:val="both"/>
              <w:rPr>
                <w:rFonts w:ascii="Times New Roman" w:hAnsi="Times New Roman" w:cs="Times New Roman"/>
                <w:sz w:val="24"/>
                <w:szCs w:val="24"/>
              </w:rPr>
            </w:pPr>
          </w:p>
        </w:tc>
      </w:tr>
    </w:tbl>
    <w:p w:rsidR="00933A86" w:rsidRPr="00064E9F" w:rsidRDefault="00933A86" w:rsidP="00933A86">
      <w:pPr>
        <w:tabs>
          <w:tab w:val="left" w:pos="1134"/>
        </w:tabs>
        <w:spacing w:after="0" w:line="240" w:lineRule="auto"/>
        <w:ind w:firstLine="709"/>
        <w:jc w:val="both"/>
        <w:rPr>
          <w:rFonts w:ascii="Times New Roman" w:hAnsi="Times New Roman" w:cs="Times New Roman"/>
          <w:sz w:val="24"/>
          <w:szCs w:val="24"/>
        </w:rPr>
      </w:pPr>
    </w:p>
    <w:sectPr w:rsidR="00933A86" w:rsidRPr="00064E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50" w:rsidRDefault="00B70E50" w:rsidP="00B2724B">
      <w:pPr>
        <w:spacing w:after="0" w:line="240" w:lineRule="auto"/>
      </w:pPr>
      <w:r>
        <w:separator/>
      </w:r>
    </w:p>
  </w:endnote>
  <w:endnote w:type="continuationSeparator" w:id="0">
    <w:p w:rsidR="00B70E50" w:rsidRDefault="00B70E50" w:rsidP="00B2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TSerif-Regular">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50" w:rsidRDefault="00B70E50" w:rsidP="00B2724B">
      <w:pPr>
        <w:spacing w:after="0" w:line="240" w:lineRule="auto"/>
      </w:pPr>
      <w:r>
        <w:separator/>
      </w:r>
    </w:p>
  </w:footnote>
  <w:footnote w:type="continuationSeparator" w:id="0">
    <w:p w:rsidR="00B70E50" w:rsidRDefault="00B70E50" w:rsidP="00B27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489963"/>
      <w:docPartObj>
        <w:docPartGallery w:val="Page Numbers (Top of Page)"/>
        <w:docPartUnique/>
      </w:docPartObj>
    </w:sdtPr>
    <w:sdtEndPr>
      <w:rPr>
        <w:rFonts w:ascii="Times New Roman" w:hAnsi="Times New Roman" w:cs="Times New Roman"/>
      </w:rPr>
    </w:sdtEndPr>
    <w:sdtContent>
      <w:p w:rsidR="00D1614E" w:rsidRPr="00DA2812" w:rsidRDefault="00D1614E">
        <w:pPr>
          <w:pStyle w:val="aff2"/>
          <w:jc w:val="right"/>
          <w:rPr>
            <w:rFonts w:ascii="Times New Roman" w:hAnsi="Times New Roman" w:cs="Times New Roman"/>
          </w:rPr>
        </w:pPr>
        <w:r w:rsidRPr="00DA2812">
          <w:rPr>
            <w:rFonts w:ascii="Times New Roman" w:hAnsi="Times New Roman" w:cs="Times New Roman"/>
          </w:rPr>
          <w:fldChar w:fldCharType="begin"/>
        </w:r>
        <w:r w:rsidRPr="00DA2812">
          <w:rPr>
            <w:rFonts w:ascii="Times New Roman" w:hAnsi="Times New Roman" w:cs="Times New Roman"/>
          </w:rPr>
          <w:instrText>PAGE   \* MERGEFORMAT</w:instrText>
        </w:r>
        <w:r w:rsidRPr="00DA2812">
          <w:rPr>
            <w:rFonts w:ascii="Times New Roman" w:hAnsi="Times New Roman" w:cs="Times New Roman"/>
          </w:rPr>
          <w:fldChar w:fldCharType="separate"/>
        </w:r>
        <w:r w:rsidR="00D97C82">
          <w:rPr>
            <w:rFonts w:ascii="Times New Roman" w:hAnsi="Times New Roman" w:cs="Times New Roman"/>
            <w:noProof/>
          </w:rPr>
          <w:t>72</w:t>
        </w:r>
        <w:r w:rsidRPr="00DA2812">
          <w:rPr>
            <w:rFonts w:ascii="Times New Roman" w:hAnsi="Times New Roman" w:cs="Times New Roman"/>
          </w:rPr>
          <w:fldChar w:fldCharType="end"/>
        </w:r>
      </w:p>
    </w:sdtContent>
  </w:sdt>
  <w:p w:rsidR="00D1614E" w:rsidRDefault="00D1614E">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33E"/>
    <w:multiLevelType w:val="multilevel"/>
    <w:tmpl w:val="6568E3F4"/>
    <w:lvl w:ilvl="0">
      <w:start w:val="1"/>
      <w:numFmt w:val="decimal"/>
      <w:lvlText w:val="%1."/>
      <w:lvlJc w:val="left"/>
      <w:pPr>
        <w:ind w:left="1081" w:hanging="372"/>
      </w:pPr>
    </w:lvl>
    <w:lvl w:ilvl="1">
      <w:start w:val="1"/>
      <w:numFmt w:val="decimal"/>
      <w:isLgl/>
      <w:lvlText w:val="%1.%2."/>
      <w:lvlJc w:val="left"/>
      <w:pPr>
        <w:ind w:left="1273" w:hanging="564"/>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02954074"/>
    <w:multiLevelType w:val="hybridMultilevel"/>
    <w:tmpl w:val="C24ED102"/>
    <w:lvl w:ilvl="0" w:tplc="9F784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241D95"/>
    <w:multiLevelType w:val="hybridMultilevel"/>
    <w:tmpl w:val="47120E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2C61F5"/>
    <w:multiLevelType w:val="hybridMultilevel"/>
    <w:tmpl w:val="A406F36C"/>
    <w:lvl w:ilvl="0" w:tplc="C78A8D1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697F35"/>
    <w:multiLevelType w:val="hybridMultilevel"/>
    <w:tmpl w:val="C1788D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B36940"/>
    <w:multiLevelType w:val="hybridMultilevel"/>
    <w:tmpl w:val="FBDE1278"/>
    <w:lvl w:ilvl="0" w:tplc="120E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DE4B76"/>
    <w:multiLevelType w:val="hybridMultilevel"/>
    <w:tmpl w:val="EB0CF36E"/>
    <w:lvl w:ilvl="0" w:tplc="467448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24813"/>
    <w:multiLevelType w:val="multilevel"/>
    <w:tmpl w:val="7BCCD8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32BED"/>
    <w:multiLevelType w:val="hybridMultilevel"/>
    <w:tmpl w:val="A9C460A6"/>
    <w:lvl w:ilvl="0" w:tplc="5CDE2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1B3585"/>
    <w:multiLevelType w:val="hybridMultilevel"/>
    <w:tmpl w:val="C178B8B0"/>
    <w:lvl w:ilvl="0" w:tplc="5CDE24CC">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10" w15:restartNumberingAfterBreak="0">
    <w:nsid w:val="28701B55"/>
    <w:multiLevelType w:val="hybridMultilevel"/>
    <w:tmpl w:val="8A208218"/>
    <w:lvl w:ilvl="0" w:tplc="5CDE2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CDE24CC">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AF3C81"/>
    <w:multiLevelType w:val="hybridMultilevel"/>
    <w:tmpl w:val="4B3CD406"/>
    <w:lvl w:ilvl="0" w:tplc="1B527FAC">
      <w:start w:val="1"/>
      <w:numFmt w:val="decimal"/>
      <w:suff w:val="space"/>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574ED6"/>
    <w:multiLevelType w:val="hybridMultilevel"/>
    <w:tmpl w:val="D28CDE70"/>
    <w:lvl w:ilvl="0" w:tplc="507640FE">
      <w:start w:val="1"/>
      <w:numFmt w:val="decimal"/>
      <w:lvlText w:val="%1."/>
      <w:lvlJc w:val="left"/>
      <w:pPr>
        <w:ind w:left="900" w:hanging="360"/>
      </w:pPr>
      <w:rPr>
        <w:rFonts w:ascii="Times New Roman" w:hAnsi="Times New Roman" w:cs="Times New Roman" w:hint="default"/>
      </w:rPr>
    </w:lvl>
    <w:lvl w:ilvl="1" w:tplc="D3420162">
      <w:start w:val="1"/>
      <w:numFmt w:val="bullet"/>
      <w:lvlText w:val="–"/>
      <w:lvlJc w:val="left"/>
      <w:pPr>
        <w:tabs>
          <w:tab w:val="num" w:pos="1620"/>
        </w:tabs>
        <w:ind w:left="1620" w:hanging="360"/>
      </w:pPr>
      <w:rPr>
        <w:rFonts w:ascii="Times New Roman" w:hAnsi="Times New Roman" w:cs="Times New Roman"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F701F1B"/>
    <w:multiLevelType w:val="multilevel"/>
    <w:tmpl w:val="71DED0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654F78"/>
    <w:multiLevelType w:val="hybridMultilevel"/>
    <w:tmpl w:val="F0A447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38817127"/>
    <w:multiLevelType w:val="hybridMultilevel"/>
    <w:tmpl w:val="D564EEEE"/>
    <w:lvl w:ilvl="0" w:tplc="D3C4BB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03408"/>
    <w:multiLevelType w:val="hybridMultilevel"/>
    <w:tmpl w:val="775A1678"/>
    <w:lvl w:ilvl="0" w:tplc="3528AA5E">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593B5F"/>
    <w:multiLevelType w:val="hybridMultilevel"/>
    <w:tmpl w:val="25EAF91A"/>
    <w:lvl w:ilvl="0" w:tplc="BD783E08">
      <w:start w:val="1"/>
      <w:numFmt w:val="decimal"/>
      <w:suff w:val="space"/>
      <w:lvlText w:val="%1."/>
      <w:lvlJc w:val="left"/>
      <w:pPr>
        <w:ind w:left="786"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41D0154E"/>
    <w:multiLevelType w:val="multilevel"/>
    <w:tmpl w:val="F378EA44"/>
    <w:lvl w:ilvl="0">
      <w:start w:val="1"/>
      <w:numFmt w:val="decimal"/>
      <w:lvlText w:val="%1."/>
      <w:lvlJc w:val="left"/>
      <w:pPr>
        <w:tabs>
          <w:tab w:val="num" w:pos="360"/>
        </w:tabs>
        <w:ind w:left="360" w:hanging="360"/>
      </w:pPr>
      <w:rPr>
        <w:rFonts w:cs="Times New Roman"/>
      </w:rPr>
    </w:lvl>
    <w:lvl w:ilvl="1">
      <w:start w:val="9"/>
      <w:numFmt w:val="decimal"/>
      <w:isLgl/>
      <w:lvlText w:val="%1.%2."/>
      <w:lvlJc w:val="left"/>
      <w:pPr>
        <w:ind w:left="1353"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9" w15:restartNumberingAfterBreak="0">
    <w:nsid w:val="42736B87"/>
    <w:multiLevelType w:val="hybridMultilevel"/>
    <w:tmpl w:val="B7E8E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A1945"/>
    <w:multiLevelType w:val="hybridMultilevel"/>
    <w:tmpl w:val="BDA294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6C77F8"/>
    <w:multiLevelType w:val="hybridMultilevel"/>
    <w:tmpl w:val="93E4222A"/>
    <w:lvl w:ilvl="0" w:tplc="9E161DD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BC33063"/>
    <w:multiLevelType w:val="hybridMultilevel"/>
    <w:tmpl w:val="3210FA02"/>
    <w:lvl w:ilvl="0" w:tplc="7696D4B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871C5F"/>
    <w:multiLevelType w:val="hybridMultilevel"/>
    <w:tmpl w:val="29AE85A0"/>
    <w:lvl w:ilvl="0" w:tplc="C78A8D1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1E21E60"/>
    <w:multiLevelType w:val="hybridMultilevel"/>
    <w:tmpl w:val="F5D4752A"/>
    <w:lvl w:ilvl="0" w:tplc="C636B05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EC1987"/>
    <w:multiLevelType w:val="hybridMultilevel"/>
    <w:tmpl w:val="081C788C"/>
    <w:lvl w:ilvl="0" w:tplc="AE0C7048">
      <w:start w:val="1"/>
      <w:numFmt w:val="decimal"/>
      <w:lvlText w:val="%1."/>
      <w:lvlJc w:val="left"/>
      <w:pPr>
        <w:ind w:left="2771"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15:restartNumberingAfterBreak="0">
    <w:nsid w:val="52263BCD"/>
    <w:multiLevelType w:val="multilevel"/>
    <w:tmpl w:val="CB6454A2"/>
    <w:lvl w:ilvl="0">
      <w:start w:val="1"/>
      <w:numFmt w:val="decimal"/>
      <w:lvlText w:val="%1."/>
      <w:lvlJc w:val="left"/>
      <w:pPr>
        <w:ind w:left="1080" w:hanging="360"/>
      </w:pPr>
    </w:lvl>
    <w:lvl w:ilvl="1">
      <w:start w:val="1"/>
      <w:numFmt w:val="decimal"/>
      <w:isLgl/>
      <w:lvlText w:val="%1.%2."/>
      <w:lvlJc w:val="left"/>
      <w:pPr>
        <w:ind w:left="928" w:hanging="360"/>
      </w:pPr>
      <w:rPr>
        <w:rFonts w:hint="default"/>
        <w:b w:val="0"/>
        <w:i/>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9573A82"/>
    <w:multiLevelType w:val="hybridMultilevel"/>
    <w:tmpl w:val="BDA294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3D2A5F"/>
    <w:multiLevelType w:val="hybridMultilevel"/>
    <w:tmpl w:val="93187FC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5D05415C"/>
    <w:multiLevelType w:val="hybridMultilevel"/>
    <w:tmpl w:val="4E42C89A"/>
    <w:lvl w:ilvl="0" w:tplc="5CDE24C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031142D"/>
    <w:multiLevelType w:val="multilevel"/>
    <w:tmpl w:val="E5C8CE88"/>
    <w:lvl w:ilvl="0">
      <w:start w:val="3"/>
      <w:numFmt w:val="decimal"/>
      <w:lvlText w:val="%1."/>
      <w:lvlJc w:val="left"/>
      <w:pPr>
        <w:ind w:left="432" w:hanging="432"/>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F05658"/>
    <w:multiLevelType w:val="hybridMultilevel"/>
    <w:tmpl w:val="6340F6C8"/>
    <w:lvl w:ilvl="0" w:tplc="C78A8D1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805EB"/>
    <w:multiLevelType w:val="multilevel"/>
    <w:tmpl w:val="82E27DCE"/>
    <w:lvl w:ilvl="0">
      <w:start w:val="4"/>
      <w:numFmt w:val="decimal"/>
      <w:lvlText w:val="%1."/>
      <w:lvlJc w:val="left"/>
      <w:pPr>
        <w:ind w:left="444" w:hanging="444"/>
      </w:pPr>
      <w:rPr>
        <w:rFonts w:hint="default"/>
      </w:rPr>
    </w:lvl>
    <w:lvl w:ilvl="1">
      <w:start w:val="10"/>
      <w:numFmt w:val="decimal"/>
      <w:lvlText w:val="%1.%2."/>
      <w:lvlJc w:val="left"/>
      <w:pPr>
        <w:ind w:left="1437" w:hanging="44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66201AC"/>
    <w:multiLevelType w:val="hybridMultilevel"/>
    <w:tmpl w:val="3AE6E892"/>
    <w:lvl w:ilvl="0" w:tplc="8B8630DC">
      <w:start w:val="1"/>
      <w:numFmt w:val="decimal"/>
      <w:lvlText w:val="%1."/>
      <w:lvlJc w:val="left"/>
      <w:pPr>
        <w:tabs>
          <w:tab w:val="num" w:pos="2184"/>
        </w:tabs>
        <w:ind w:left="2184" w:hanging="360"/>
      </w:pPr>
      <w:rPr>
        <w:rFonts w:cs="Times New Roman" w:hint="default"/>
        <w:b w:val="0"/>
      </w:rPr>
    </w:lvl>
    <w:lvl w:ilvl="1" w:tplc="0419000F">
      <w:start w:val="1"/>
      <w:numFmt w:val="decimal"/>
      <w:lvlText w:val="%2."/>
      <w:lvlJc w:val="left"/>
      <w:pPr>
        <w:tabs>
          <w:tab w:val="num" w:pos="1475"/>
        </w:tabs>
        <w:ind w:left="1475" w:hanging="360"/>
      </w:pPr>
      <w:rPr>
        <w:rFonts w:cs="Times New Roman" w:hint="default"/>
        <w:b w:val="0"/>
      </w:rPr>
    </w:lvl>
    <w:lvl w:ilvl="2" w:tplc="A2923A18">
      <w:start w:val="1"/>
      <w:numFmt w:val="decimal"/>
      <w:lvlText w:val="%3)"/>
      <w:lvlJc w:val="left"/>
      <w:pPr>
        <w:ind w:left="2723" w:hanging="708"/>
      </w:pPr>
      <w:rPr>
        <w:rFonts w:hint="default"/>
      </w:rPr>
    </w:lvl>
    <w:lvl w:ilvl="3" w:tplc="D3785BC2">
      <w:numFmt w:val="bullet"/>
      <w:lvlText w:val="•"/>
      <w:lvlJc w:val="left"/>
      <w:pPr>
        <w:ind w:left="2915" w:hanging="360"/>
      </w:pPr>
      <w:rPr>
        <w:rFonts w:ascii="Times New Roman" w:eastAsiaTheme="minorEastAsia" w:hAnsi="Times New Roman" w:cs="Times New Roman" w:hint="default"/>
      </w:rPr>
    </w:lvl>
    <w:lvl w:ilvl="4" w:tplc="04190019" w:tentative="1">
      <w:start w:val="1"/>
      <w:numFmt w:val="lowerLetter"/>
      <w:lvlText w:val="%5."/>
      <w:lvlJc w:val="left"/>
      <w:pPr>
        <w:tabs>
          <w:tab w:val="num" w:pos="3635"/>
        </w:tabs>
        <w:ind w:left="3635" w:hanging="360"/>
      </w:pPr>
      <w:rPr>
        <w:rFonts w:cs="Times New Roman"/>
      </w:rPr>
    </w:lvl>
    <w:lvl w:ilvl="5" w:tplc="0419001B" w:tentative="1">
      <w:start w:val="1"/>
      <w:numFmt w:val="lowerRoman"/>
      <w:lvlText w:val="%6."/>
      <w:lvlJc w:val="right"/>
      <w:pPr>
        <w:tabs>
          <w:tab w:val="num" w:pos="4355"/>
        </w:tabs>
        <w:ind w:left="4355" w:hanging="180"/>
      </w:pPr>
      <w:rPr>
        <w:rFonts w:cs="Times New Roman"/>
      </w:rPr>
    </w:lvl>
    <w:lvl w:ilvl="6" w:tplc="0419000F" w:tentative="1">
      <w:start w:val="1"/>
      <w:numFmt w:val="decimal"/>
      <w:lvlText w:val="%7."/>
      <w:lvlJc w:val="left"/>
      <w:pPr>
        <w:tabs>
          <w:tab w:val="num" w:pos="5075"/>
        </w:tabs>
        <w:ind w:left="5075" w:hanging="360"/>
      </w:pPr>
      <w:rPr>
        <w:rFonts w:cs="Times New Roman"/>
      </w:rPr>
    </w:lvl>
    <w:lvl w:ilvl="7" w:tplc="04190019" w:tentative="1">
      <w:start w:val="1"/>
      <w:numFmt w:val="lowerLetter"/>
      <w:lvlText w:val="%8."/>
      <w:lvlJc w:val="left"/>
      <w:pPr>
        <w:tabs>
          <w:tab w:val="num" w:pos="5795"/>
        </w:tabs>
        <w:ind w:left="5795" w:hanging="360"/>
      </w:pPr>
      <w:rPr>
        <w:rFonts w:cs="Times New Roman"/>
      </w:rPr>
    </w:lvl>
    <w:lvl w:ilvl="8" w:tplc="0419001B" w:tentative="1">
      <w:start w:val="1"/>
      <w:numFmt w:val="lowerRoman"/>
      <w:lvlText w:val="%9."/>
      <w:lvlJc w:val="right"/>
      <w:pPr>
        <w:tabs>
          <w:tab w:val="num" w:pos="6515"/>
        </w:tabs>
        <w:ind w:left="6515" w:hanging="180"/>
      </w:pPr>
      <w:rPr>
        <w:rFonts w:cs="Times New Roman"/>
      </w:rPr>
    </w:lvl>
  </w:abstractNum>
  <w:abstractNum w:abstractNumId="34" w15:restartNumberingAfterBreak="0">
    <w:nsid w:val="69B46868"/>
    <w:multiLevelType w:val="hybridMultilevel"/>
    <w:tmpl w:val="49F47A8A"/>
    <w:lvl w:ilvl="0" w:tplc="5CDE24CC">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35" w15:restartNumberingAfterBreak="0">
    <w:nsid w:val="6BCD5665"/>
    <w:multiLevelType w:val="hybridMultilevel"/>
    <w:tmpl w:val="5A7CB2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DE0491"/>
    <w:multiLevelType w:val="multilevel"/>
    <w:tmpl w:val="0CDCA284"/>
    <w:lvl w:ilvl="0">
      <w:start w:val="1"/>
      <w:numFmt w:val="decimal"/>
      <w:lvlText w:val="%1."/>
      <w:lvlJc w:val="left"/>
      <w:pPr>
        <w:ind w:left="720" w:hanging="360"/>
      </w:pPr>
      <w:rPr>
        <w:rFonts w:eastAsia="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E017A83"/>
    <w:multiLevelType w:val="multilevel"/>
    <w:tmpl w:val="6568E3F4"/>
    <w:lvl w:ilvl="0">
      <w:start w:val="1"/>
      <w:numFmt w:val="decimal"/>
      <w:lvlText w:val="%1."/>
      <w:lvlJc w:val="left"/>
      <w:pPr>
        <w:ind w:left="798" w:hanging="372"/>
      </w:pPr>
    </w:lvl>
    <w:lvl w:ilvl="1">
      <w:start w:val="1"/>
      <w:numFmt w:val="decimal"/>
      <w:isLgl/>
      <w:lvlText w:val="%1.%2."/>
      <w:lvlJc w:val="left"/>
      <w:pPr>
        <w:ind w:left="1273" w:hanging="564"/>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5"/>
  </w:num>
  <w:num w:numId="2">
    <w:abstractNumId w:val="26"/>
  </w:num>
  <w:num w:numId="3">
    <w:abstractNumId w:val="23"/>
  </w:num>
  <w:num w:numId="4">
    <w:abstractNumId w:val="28"/>
  </w:num>
  <w:num w:numId="5">
    <w:abstractNumId w:val="35"/>
  </w:num>
  <w:num w:numId="6">
    <w:abstractNumId w:val="2"/>
  </w:num>
  <w:num w:numId="7">
    <w:abstractNumId w:val="33"/>
  </w:num>
  <w:num w:numId="8">
    <w:abstractNumId w:val="27"/>
  </w:num>
  <w:num w:numId="9">
    <w:abstractNumId w:val="18"/>
  </w:num>
  <w:num w:numId="10">
    <w:abstractNumId w:val="31"/>
  </w:num>
  <w:num w:numId="11">
    <w:abstractNumId w:val="20"/>
  </w:num>
  <w:num w:numId="12">
    <w:abstractNumId w:val="5"/>
  </w:num>
  <w:num w:numId="13">
    <w:abstractNumId w:val="24"/>
  </w:num>
  <w:num w:numId="14">
    <w:abstractNumId w:val="6"/>
  </w:num>
  <w:num w:numId="15">
    <w:abstractNumId w:val="19"/>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6"/>
  </w:num>
  <w:num w:numId="20">
    <w:abstractNumId w:val="22"/>
  </w:num>
  <w:num w:numId="21">
    <w:abstractNumId w:val="14"/>
  </w:num>
  <w:num w:numId="22">
    <w:abstractNumId w:val="3"/>
  </w:num>
  <w:num w:numId="23">
    <w:abstractNumId w:val="21"/>
  </w:num>
  <w:num w:numId="24">
    <w:abstractNumId w:val="9"/>
  </w:num>
  <w:num w:numId="25">
    <w:abstractNumId w:val="34"/>
  </w:num>
  <w:num w:numId="26">
    <w:abstractNumId w:val="4"/>
  </w:num>
  <w:num w:numId="27">
    <w:abstractNumId w:val="1"/>
  </w:num>
  <w:num w:numId="28">
    <w:abstractNumId w:val="8"/>
  </w:num>
  <w:num w:numId="29">
    <w:abstractNumId w:val="1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3"/>
  </w:num>
  <w:num w:numId="36">
    <w:abstractNumId w:val="7"/>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16"/>
    <w:rsid w:val="00003EA3"/>
    <w:rsid w:val="00004FFB"/>
    <w:rsid w:val="00005F0C"/>
    <w:rsid w:val="00012AAB"/>
    <w:rsid w:val="000167A4"/>
    <w:rsid w:val="00020D38"/>
    <w:rsid w:val="00021465"/>
    <w:rsid w:val="000220BA"/>
    <w:rsid w:val="00030C12"/>
    <w:rsid w:val="000312A9"/>
    <w:rsid w:val="00032780"/>
    <w:rsid w:val="0003381F"/>
    <w:rsid w:val="00033AA7"/>
    <w:rsid w:val="00034994"/>
    <w:rsid w:val="00036014"/>
    <w:rsid w:val="00036312"/>
    <w:rsid w:val="000439A5"/>
    <w:rsid w:val="00051D6F"/>
    <w:rsid w:val="00052C73"/>
    <w:rsid w:val="000549D0"/>
    <w:rsid w:val="000559FA"/>
    <w:rsid w:val="000574E9"/>
    <w:rsid w:val="000577A2"/>
    <w:rsid w:val="00057BD7"/>
    <w:rsid w:val="000606E8"/>
    <w:rsid w:val="0006113C"/>
    <w:rsid w:val="00062964"/>
    <w:rsid w:val="0006299F"/>
    <w:rsid w:val="00064E9F"/>
    <w:rsid w:val="00066772"/>
    <w:rsid w:val="00067F7B"/>
    <w:rsid w:val="000706BC"/>
    <w:rsid w:val="00070F04"/>
    <w:rsid w:val="00072AD1"/>
    <w:rsid w:val="00073400"/>
    <w:rsid w:val="00076186"/>
    <w:rsid w:val="000818E2"/>
    <w:rsid w:val="000823D2"/>
    <w:rsid w:val="000831F6"/>
    <w:rsid w:val="0008565F"/>
    <w:rsid w:val="00085A97"/>
    <w:rsid w:val="00085C86"/>
    <w:rsid w:val="000900B7"/>
    <w:rsid w:val="000901DF"/>
    <w:rsid w:val="00090788"/>
    <w:rsid w:val="00091DDD"/>
    <w:rsid w:val="00096A71"/>
    <w:rsid w:val="00096CB2"/>
    <w:rsid w:val="000A0894"/>
    <w:rsid w:val="000A102B"/>
    <w:rsid w:val="000A3AAE"/>
    <w:rsid w:val="000B0E2E"/>
    <w:rsid w:val="000B1DB8"/>
    <w:rsid w:val="000B3AAE"/>
    <w:rsid w:val="000B5122"/>
    <w:rsid w:val="000C05BA"/>
    <w:rsid w:val="000C52D8"/>
    <w:rsid w:val="000D1D0D"/>
    <w:rsid w:val="000D3BB6"/>
    <w:rsid w:val="000D7E73"/>
    <w:rsid w:val="000E29B8"/>
    <w:rsid w:val="000E4D26"/>
    <w:rsid w:val="000E664C"/>
    <w:rsid w:val="000F430F"/>
    <w:rsid w:val="000F55A1"/>
    <w:rsid w:val="000F5B73"/>
    <w:rsid w:val="001005D9"/>
    <w:rsid w:val="00101C59"/>
    <w:rsid w:val="0010609C"/>
    <w:rsid w:val="00107669"/>
    <w:rsid w:val="00114969"/>
    <w:rsid w:val="00115EB8"/>
    <w:rsid w:val="00121E1A"/>
    <w:rsid w:val="00122664"/>
    <w:rsid w:val="00126B56"/>
    <w:rsid w:val="00127A41"/>
    <w:rsid w:val="00134EB5"/>
    <w:rsid w:val="0013509E"/>
    <w:rsid w:val="001352E5"/>
    <w:rsid w:val="00136194"/>
    <w:rsid w:val="001365BE"/>
    <w:rsid w:val="00136A77"/>
    <w:rsid w:val="00141E0A"/>
    <w:rsid w:val="001428C7"/>
    <w:rsid w:val="001454CB"/>
    <w:rsid w:val="00145D2A"/>
    <w:rsid w:val="00146FCB"/>
    <w:rsid w:val="00150959"/>
    <w:rsid w:val="00150D1A"/>
    <w:rsid w:val="00152017"/>
    <w:rsid w:val="00153B59"/>
    <w:rsid w:val="00154DDC"/>
    <w:rsid w:val="00156536"/>
    <w:rsid w:val="001576A6"/>
    <w:rsid w:val="00157A8E"/>
    <w:rsid w:val="00163496"/>
    <w:rsid w:val="00163D82"/>
    <w:rsid w:val="001657DD"/>
    <w:rsid w:val="001660E5"/>
    <w:rsid w:val="001663B9"/>
    <w:rsid w:val="00176574"/>
    <w:rsid w:val="00176D4F"/>
    <w:rsid w:val="00186C2A"/>
    <w:rsid w:val="001872FF"/>
    <w:rsid w:val="00191EC2"/>
    <w:rsid w:val="0019246E"/>
    <w:rsid w:val="001945F2"/>
    <w:rsid w:val="00194FA0"/>
    <w:rsid w:val="0019685D"/>
    <w:rsid w:val="00196F5F"/>
    <w:rsid w:val="001A0CA6"/>
    <w:rsid w:val="001A112D"/>
    <w:rsid w:val="001A47F0"/>
    <w:rsid w:val="001A7AA1"/>
    <w:rsid w:val="001B0A3F"/>
    <w:rsid w:val="001B1C4D"/>
    <w:rsid w:val="001B3B57"/>
    <w:rsid w:val="001B6E2D"/>
    <w:rsid w:val="001B78B9"/>
    <w:rsid w:val="001C08C7"/>
    <w:rsid w:val="001C3B33"/>
    <w:rsid w:val="001C41DB"/>
    <w:rsid w:val="001C69CA"/>
    <w:rsid w:val="001D421F"/>
    <w:rsid w:val="001E2DEE"/>
    <w:rsid w:val="001E4081"/>
    <w:rsid w:val="001F00EC"/>
    <w:rsid w:val="001F266E"/>
    <w:rsid w:val="001F4FEE"/>
    <w:rsid w:val="00206FB9"/>
    <w:rsid w:val="0021177A"/>
    <w:rsid w:val="002123E2"/>
    <w:rsid w:val="002203D3"/>
    <w:rsid w:val="00224090"/>
    <w:rsid w:val="0023537A"/>
    <w:rsid w:val="00237570"/>
    <w:rsid w:val="00237EB8"/>
    <w:rsid w:val="00240C3D"/>
    <w:rsid w:val="0024389E"/>
    <w:rsid w:val="00247492"/>
    <w:rsid w:val="00247D67"/>
    <w:rsid w:val="0025229C"/>
    <w:rsid w:val="00254A65"/>
    <w:rsid w:val="00255C95"/>
    <w:rsid w:val="002602EC"/>
    <w:rsid w:val="00260701"/>
    <w:rsid w:val="00260F80"/>
    <w:rsid w:val="00261523"/>
    <w:rsid w:val="00261A16"/>
    <w:rsid w:val="002645E1"/>
    <w:rsid w:val="00264AF1"/>
    <w:rsid w:val="00265D21"/>
    <w:rsid w:val="00266487"/>
    <w:rsid w:val="00267B14"/>
    <w:rsid w:val="00271060"/>
    <w:rsid w:val="00272EFB"/>
    <w:rsid w:val="00273402"/>
    <w:rsid w:val="002778C8"/>
    <w:rsid w:val="00281530"/>
    <w:rsid w:val="00281EDB"/>
    <w:rsid w:val="002874B8"/>
    <w:rsid w:val="00287B77"/>
    <w:rsid w:val="00292670"/>
    <w:rsid w:val="00292956"/>
    <w:rsid w:val="00292FAC"/>
    <w:rsid w:val="002958F3"/>
    <w:rsid w:val="00296806"/>
    <w:rsid w:val="002A11EA"/>
    <w:rsid w:val="002A33E7"/>
    <w:rsid w:val="002A5355"/>
    <w:rsid w:val="002B2818"/>
    <w:rsid w:val="002B314B"/>
    <w:rsid w:val="002B31C0"/>
    <w:rsid w:val="002B3613"/>
    <w:rsid w:val="002B74F7"/>
    <w:rsid w:val="002C07BB"/>
    <w:rsid w:val="002C0D5D"/>
    <w:rsid w:val="002C1115"/>
    <w:rsid w:val="002C1ED7"/>
    <w:rsid w:val="002C5568"/>
    <w:rsid w:val="002C5E9E"/>
    <w:rsid w:val="002C7671"/>
    <w:rsid w:val="002D53C6"/>
    <w:rsid w:val="002E086B"/>
    <w:rsid w:val="002E194F"/>
    <w:rsid w:val="002E7439"/>
    <w:rsid w:val="002F0E83"/>
    <w:rsid w:val="002F1165"/>
    <w:rsid w:val="002F346F"/>
    <w:rsid w:val="002F3E8C"/>
    <w:rsid w:val="002F4AAC"/>
    <w:rsid w:val="002F5BF2"/>
    <w:rsid w:val="002F5FDB"/>
    <w:rsid w:val="002F6017"/>
    <w:rsid w:val="00300E10"/>
    <w:rsid w:val="00303B25"/>
    <w:rsid w:val="00304406"/>
    <w:rsid w:val="00307C5C"/>
    <w:rsid w:val="00311A98"/>
    <w:rsid w:val="00313278"/>
    <w:rsid w:val="00314263"/>
    <w:rsid w:val="00315DBD"/>
    <w:rsid w:val="003168C7"/>
    <w:rsid w:val="0031690F"/>
    <w:rsid w:val="00317A20"/>
    <w:rsid w:val="00322D7C"/>
    <w:rsid w:val="0032792C"/>
    <w:rsid w:val="00327BB6"/>
    <w:rsid w:val="003335D2"/>
    <w:rsid w:val="003372D7"/>
    <w:rsid w:val="00341788"/>
    <w:rsid w:val="00341ECC"/>
    <w:rsid w:val="00342735"/>
    <w:rsid w:val="00342C1D"/>
    <w:rsid w:val="00344530"/>
    <w:rsid w:val="00345C00"/>
    <w:rsid w:val="00352A31"/>
    <w:rsid w:val="0035327C"/>
    <w:rsid w:val="00353BF9"/>
    <w:rsid w:val="0035466F"/>
    <w:rsid w:val="003673E0"/>
    <w:rsid w:val="003744A7"/>
    <w:rsid w:val="00375A5D"/>
    <w:rsid w:val="00380050"/>
    <w:rsid w:val="00382911"/>
    <w:rsid w:val="003858D3"/>
    <w:rsid w:val="003862C1"/>
    <w:rsid w:val="00387BBF"/>
    <w:rsid w:val="00390597"/>
    <w:rsid w:val="00391D5C"/>
    <w:rsid w:val="003978FF"/>
    <w:rsid w:val="003A4790"/>
    <w:rsid w:val="003A5BC0"/>
    <w:rsid w:val="003A679C"/>
    <w:rsid w:val="003B0ECC"/>
    <w:rsid w:val="003B4FD9"/>
    <w:rsid w:val="003B51D6"/>
    <w:rsid w:val="003C39E2"/>
    <w:rsid w:val="003C5E9F"/>
    <w:rsid w:val="003C762A"/>
    <w:rsid w:val="003D1DCA"/>
    <w:rsid w:val="003D5911"/>
    <w:rsid w:val="003E2A90"/>
    <w:rsid w:val="003E3603"/>
    <w:rsid w:val="003E7105"/>
    <w:rsid w:val="003E75A6"/>
    <w:rsid w:val="003F4B0F"/>
    <w:rsid w:val="003F5AC7"/>
    <w:rsid w:val="003F5ED4"/>
    <w:rsid w:val="003F7966"/>
    <w:rsid w:val="00400163"/>
    <w:rsid w:val="004003EE"/>
    <w:rsid w:val="00402B5F"/>
    <w:rsid w:val="00403088"/>
    <w:rsid w:val="004044F3"/>
    <w:rsid w:val="00405896"/>
    <w:rsid w:val="004070F7"/>
    <w:rsid w:val="00407C97"/>
    <w:rsid w:val="00410A2E"/>
    <w:rsid w:val="00411488"/>
    <w:rsid w:val="00414141"/>
    <w:rsid w:val="00414BB6"/>
    <w:rsid w:val="00421956"/>
    <w:rsid w:val="004225C4"/>
    <w:rsid w:val="00425D73"/>
    <w:rsid w:val="00426E35"/>
    <w:rsid w:val="00426FA6"/>
    <w:rsid w:val="00427BE9"/>
    <w:rsid w:val="00430CBE"/>
    <w:rsid w:val="00431182"/>
    <w:rsid w:val="004317B4"/>
    <w:rsid w:val="0043206D"/>
    <w:rsid w:val="00432707"/>
    <w:rsid w:val="0043377F"/>
    <w:rsid w:val="004342AE"/>
    <w:rsid w:val="004407FB"/>
    <w:rsid w:val="004517BF"/>
    <w:rsid w:val="00452C08"/>
    <w:rsid w:val="0045345A"/>
    <w:rsid w:val="00453C13"/>
    <w:rsid w:val="00454ED3"/>
    <w:rsid w:val="004565BE"/>
    <w:rsid w:val="00457D7E"/>
    <w:rsid w:val="00461708"/>
    <w:rsid w:val="00463EB4"/>
    <w:rsid w:val="00464178"/>
    <w:rsid w:val="00464881"/>
    <w:rsid w:val="00465D7C"/>
    <w:rsid w:val="0046680B"/>
    <w:rsid w:val="0046780E"/>
    <w:rsid w:val="004705D5"/>
    <w:rsid w:val="00472316"/>
    <w:rsid w:val="00474156"/>
    <w:rsid w:val="00475155"/>
    <w:rsid w:val="0047542E"/>
    <w:rsid w:val="00481CF4"/>
    <w:rsid w:val="004825D1"/>
    <w:rsid w:val="004829C5"/>
    <w:rsid w:val="0048741D"/>
    <w:rsid w:val="004921E6"/>
    <w:rsid w:val="004948BA"/>
    <w:rsid w:val="00495DF1"/>
    <w:rsid w:val="00496913"/>
    <w:rsid w:val="00496A50"/>
    <w:rsid w:val="00497CB1"/>
    <w:rsid w:val="00497FCC"/>
    <w:rsid w:val="004A0254"/>
    <w:rsid w:val="004A02F4"/>
    <w:rsid w:val="004A4E89"/>
    <w:rsid w:val="004A69A1"/>
    <w:rsid w:val="004B0DF1"/>
    <w:rsid w:val="004B31F8"/>
    <w:rsid w:val="004C4C6F"/>
    <w:rsid w:val="004D1189"/>
    <w:rsid w:val="004D1A35"/>
    <w:rsid w:val="004D5B54"/>
    <w:rsid w:val="004D6407"/>
    <w:rsid w:val="004E2A40"/>
    <w:rsid w:val="004E3397"/>
    <w:rsid w:val="004E5717"/>
    <w:rsid w:val="004F0C36"/>
    <w:rsid w:val="004F433B"/>
    <w:rsid w:val="004F6B18"/>
    <w:rsid w:val="004F7037"/>
    <w:rsid w:val="00500033"/>
    <w:rsid w:val="00500ECF"/>
    <w:rsid w:val="00501C2C"/>
    <w:rsid w:val="00505D10"/>
    <w:rsid w:val="0051187E"/>
    <w:rsid w:val="00513DA7"/>
    <w:rsid w:val="005148A3"/>
    <w:rsid w:val="00514EBA"/>
    <w:rsid w:val="00515EEE"/>
    <w:rsid w:val="00522FD5"/>
    <w:rsid w:val="00523272"/>
    <w:rsid w:val="00523F98"/>
    <w:rsid w:val="00524066"/>
    <w:rsid w:val="005261FA"/>
    <w:rsid w:val="0052710E"/>
    <w:rsid w:val="005276EC"/>
    <w:rsid w:val="00533FA2"/>
    <w:rsid w:val="00535FA6"/>
    <w:rsid w:val="0053661B"/>
    <w:rsid w:val="00536A2F"/>
    <w:rsid w:val="00540129"/>
    <w:rsid w:val="00540BEE"/>
    <w:rsid w:val="00544272"/>
    <w:rsid w:val="0055121A"/>
    <w:rsid w:val="00554D43"/>
    <w:rsid w:val="00557EAB"/>
    <w:rsid w:val="00561210"/>
    <w:rsid w:val="00565EC1"/>
    <w:rsid w:val="00567048"/>
    <w:rsid w:val="00567E9B"/>
    <w:rsid w:val="00573F2A"/>
    <w:rsid w:val="00576608"/>
    <w:rsid w:val="00576F2E"/>
    <w:rsid w:val="005902DB"/>
    <w:rsid w:val="005923E1"/>
    <w:rsid w:val="00593BFD"/>
    <w:rsid w:val="00595A20"/>
    <w:rsid w:val="005974B1"/>
    <w:rsid w:val="005A353C"/>
    <w:rsid w:val="005A4981"/>
    <w:rsid w:val="005A5596"/>
    <w:rsid w:val="005A700B"/>
    <w:rsid w:val="005A7178"/>
    <w:rsid w:val="005B1A16"/>
    <w:rsid w:val="005B37E5"/>
    <w:rsid w:val="005B474C"/>
    <w:rsid w:val="005B748F"/>
    <w:rsid w:val="005C0EF5"/>
    <w:rsid w:val="005C12DD"/>
    <w:rsid w:val="005C16D7"/>
    <w:rsid w:val="005C3FAB"/>
    <w:rsid w:val="005C761C"/>
    <w:rsid w:val="005E05AA"/>
    <w:rsid w:val="005E2BEB"/>
    <w:rsid w:val="005E2F3F"/>
    <w:rsid w:val="005E34CF"/>
    <w:rsid w:val="005E6619"/>
    <w:rsid w:val="005E6E5A"/>
    <w:rsid w:val="005F3060"/>
    <w:rsid w:val="00612C6A"/>
    <w:rsid w:val="00614FE2"/>
    <w:rsid w:val="0062242C"/>
    <w:rsid w:val="00622BB8"/>
    <w:rsid w:val="00625350"/>
    <w:rsid w:val="006334B2"/>
    <w:rsid w:val="006340E6"/>
    <w:rsid w:val="00635304"/>
    <w:rsid w:val="00635488"/>
    <w:rsid w:val="00636755"/>
    <w:rsid w:val="00637537"/>
    <w:rsid w:val="006456B7"/>
    <w:rsid w:val="00645ED9"/>
    <w:rsid w:val="006463BD"/>
    <w:rsid w:val="0065067E"/>
    <w:rsid w:val="006515E5"/>
    <w:rsid w:val="00663EF1"/>
    <w:rsid w:val="00670A7E"/>
    <w:rsid w:val="00670B14"/>
    <w:rsid w:val="006738EE"/>
    <w:rsid w:val="0067455F"/>
    <w:rsid w:val="006775F1"/>
    <w:rsid w:val="00681907"/>
    <w:rsid w:val="00685D3C"/>
    <w:rsid w:val="00686005"/>
    <w:rsid w:val="00687330"/>
    <w:rsid w:val="00694990"/>
    <w:rsid w:val="0069666D"/>
    <w:rsid w:val="00696E9B"/>
    <w:rsid w:val="0069736F"/>
    <w:rsid w:val="006A7547"/>
    <w:rsid w:val="006B0152"/>
    <w:rsid w:val="006B0F64"/>
    <w:rsid w:val="006B4BEF"/>
    <w:rsid w:val="006B5DBA"/>
    <w:rsid w:val="006C250A"/>
    <w:rsid w:val="006C7203"/>
    <w:rsid w:val="006D05D8"/>
    <w:rsid w:val="006D0801"/>
    <w:rsid w:val="006D2318"/>
    <w:rsid w:val="006D26F0"/>
    <w:rsid w:val="006D3748"/>
    <w:rsid w:val="006D3E7B"/>
    <w:rsid w:val="006D56AF"/>
    <w:rsid w:val="006D5B0A"/>
    <w:rsid w:val="006E2EBA"/>
    <w:rsid w:val="006E6AB4"/>
    <w:rsid w:val="006F249B"/>
    <w:rsid w:val="006F5AEF"/>
    <w:rsid w:val="006F7824"/>
    <w:rsid w:val="00700882"/>
    <w:rsid w:val="00701ED9"/>
    <w:rsid w:val="00702609"/>
    <w:rsid w:val="007036F7"/>
    <w:rsid w:val="00703DB2"/>
    <w:rsid w:val="00713F23"/>
    <w:rsid w:val="00714ACD"/>
    <w:rsid w:val="00717B89"/>
    <w:rsid w:val="007245AA"/>
    <w:rsid w:val="007274B5"/>
    <w:rsid w:val="007314E8"/>
    <w:rsid w:val="0073152C"/>
    <w:rsid w:val="00731C75"/>
    <w:rsid w:val="007328E6"/>
    <w:rsid w:val="007351A6"/>
    <w:rsid w:val="00743004"/>
    <w:rsid w:val="00745E60"/>
    <w:rsid w:val="00752159"/>
    <w:rsid w:val="007561B6"/>
    <w:rsid w:val="007619EC"/>
    <w:rsid w:val="00761D2A"/>
    <w:rsid w:val="00761DF3"/>
    <w:rsid w:val="00763087"/>
    <w:rsid w:val="00766B19"/>
    <w:rsid w:val="00772C8F"/>
    <w:rsid w:val="00775046"/>
    <w:rsid w:val="007768BA"/>
    <w:rsid w:val="00777BD9"/>
    <w:rsid w:val="0078183D"/>
    <w:rsid w:val="007828B9"/>
    <w:rsid w:val="00785933"/>
    <w:rsid w:val="00785B42"/>
    <w:rsid w:val="00786F4E"/>
    <w:rsid w:val="00786FCE"/>
    <w:rsid w:val="007907B9"/>
    <w:rsid w:val="00797C5D"/>
    <w:rsid w:val="007A00EC"/>
    <w:rsid w:val="007A2C02"/>
    <w:rsid w:val="007A3E1B"/>
    <w:rsid w:val="007A5EA4"/>
    <w:rsid w:val="007A63C1"/>
    <w:rsid w:val="007A7A69"/>
    <w:rsid w:val="007B6C8D"/>
    <w:rsid w:val="007C0428"/>
    <w:rsid w:val="007C390C"/>
    <w:rsid w:val="007C4BCE"/>
    <w:rsid w:val="007C4DF5"/>
    <w:rsid w:val="007C4E23"/>
    <w:rsid w:val="007C7455"/>
    <w:rsid w:val="007D115B"/>
    <w:rsid w:val="007D17F2"/>
    <w:rsid w:val="007D211C"/>
    <w:rsid w:val="007D2D42"/>
    <w:rsid w:val="007E0403"/>
    <w:rsid w:val="007E349A"/>
    <w:rsid w:val="007E4F63"/>
    <w:rsid w:val="007F1773"/>
    <w:rsid w:val="007F1A07"/>
    <w:rsid w:val="007F4654"/>
    <w:rsid w:val="007F4C0C"/>
    <w:rsid w:val="008015BF"/>
    <w:rsid w:val="008020DE"/>
    <w:rsid w:val="008042AF"/>
    <w:rsid w:val="00804ACC"/>
    <w:rsid w:val="008052EB"/>
    <w:rsid w:val="008150EB"/>
    <w:rsid w:val="008159B0"/>
    <w:rsid w:val="00821AC4"/>
    <w:rsid w:val="00822DC6"/>
    <w:rsid w:val="00823A66"/>
    <w:rsid w:val="008267B6"/>
    <w:rsid w:val="00827F4D"/>
    <w:rsid w:val="0083029D"/>
    <w:rsid w:val="00830E7E"/>
    <w:rsid w:val="0083186E"/>
    <w:rsid w:val="00833F07"/>
    <w:rsid w:val="00837F3A"/>
    <w:rsid w:val="008413F7"/>
    <w:rsid w:val="00843C7D"/>
    <w:rsid w:val="008464BC"/>
    <w:rsid w:val="00850E57"/>
    <w:rsid w:val="00852EF4"/>
    <w:rsid w:val="00855C89"/>
    <w:rsid w:val="00857B3C"/>
    <w:rsid w:val="008646AE"/>
    <w:rsid w:val="008657C0"/>
    <w:rsid w:val="008666D4"/>
    <w:rsid w:val="008721EC"/>
    <w:rsid w:val="008738C6"/>
    <w:rsid w:val="00873EB3"/>
    <w:rsid w:val="00874938"/>
    <w:rsid w:val="00874E2A"/>
    <w:rsid w:val="008758E4"/>
    <w:rsid w:val="00875D9E"/>
    <w:rsid w:val="00876355"/>
    <w:rsid w:val="0087720E"/>
    <w:rsid w:val="00883E1E"/>
    <w:rsid w:val="008865FD"/>
    <w:rsid w:val="00890D59"/>
    <w:rsid w:val="0089228F"/>
    <w:rsid w:val="00892D2A"/>
    <w:rsid w:val="00894347"/>
    <w:rsid w:val="00894785"/>
    <w:rsid w:val="00895116"/>
    <w:rsid w:val="0089589E"/>
    <w:rsid w:val="00897EF5"/>
    <w:rsid w:val="008A0387"/>
    <w:rsid w:val="008A17AB"/>
    <w:rsid w:val="008A28C2"/>
    <w:rsid w:val="008A3265"/>
    <w:rsid w:val="008A7083"/>
    <w:rsid w:val="008A766D"/>
    <w:rsid w:val="008C5F13"/>
    <w:rsid w:val="008C6F83"/>
    <w:rsid w:val="008D03D1"/>
    <w:rsid w:val="008D040E"/>
    <w:rsid w:val="008D0886"/>
    <w:rsid w:val="008D1BF7"/>
    <w:rsid w:val="008D3320"/>
    <w:rsid w:val="008D46C7"/>
    <w:rsid w:val="008D4A43"/>
    <w:rsid w:val="008D6212"/>
    <w:rsid w:val="008D6F57"/>
    <w:rsid w:val="008E09ED"/>
    <w:rsid w:val="008E1D84"/>
    <w:rsid w:val="008E3749"/>
    <w:rsid w:val="008E46BD"/>
    <w:rsid w:val="008E4A4F"/>
    <w:rsid w:val="008E4C90"/>
    <w:rsid w:val="008E56E9"/>
    <w:rsid w:val="008E710B"/>
    <w:rsid w:val="008E7E84"/>
    <w:rsid w:val="008F0C69"/>
    <w:rsid w:val="008F455A"/>
    <w:rsid w:val="008F5699"/>
    <w:rsid w:val="008F64DA"/>
    <w:rsid w:val="008F697B"/>
    <w:rsid w:val="00900500"/>
    <w:rsid w:val="009011C8"/>
    <w:rsid w:val="00915B74"/>
    <w:rsid w:val="00921396"/>
    <w:rsid w:val="00922AE2"/>
    <w:rsid w:val="00926E82"/>
    <w:rsid w:val="00930EB8"/>
    <w:rsid w:val="00933A86"/>
    <w:rsid w:val="00933AAB"/>
    <w:rsid w:val="00934D03"/>
    <w:rsid w:val="00935A46"/>
    <w:rsid w:val="00935B6B"/>
    <w:rsid w:val="0094059A"/>
    <w:rsid w:val="00943DC5"/>
    <w:rsid w:val="00947284"/>
    <w:rsid w:val="00947CFE"/>
    <w:rsid w:val="00951007"/>
    <w:rsid w:val="00951BF8"/>
    <w:rsid w:val="0095221C"/>
    <w:rsid w:val="0095231D"/>
    <w:rsid w:val="009569AB"/>
    <w:rsid w:val="00957CAD"/>
    <w:rsid w:val="00961285"/>
    <w:rsid w:val="00961659"/>
    <w:rsid w:val="00964F45"/>
    <w:rsid w:val="00965447"/>
    <w:rsid w:val="00965751"/>
    <w:rsid w:val="0096588B"/>
    <w:rsid w:val="00971359"/>
    <w:rsid w:val="00971B90"/>
    <w:rsid w:val="00975729"/>
    <w:rsid w:val="0097751B"/>
    <w:rsid w:val="009814CD"/>
    <w:rsid w:val="00983AE6"/>
    <w:rsid w:val="0098511A"/>
    <w:rsid w:val="009875B8"/>
    <w:rsid w:val="00990C87"/>
    <w:rsid w:val="009A5693"/>
    <w:rsid w:val="009A666D"/>
    <w:rsid w:val="009B1F21"/>
    <w:rsid w:val="009B33B7"/>
    <w:rsid w:val="009B3D1A"/>
    <w:rsid w:val="009B5D53"/>
    <w:rsid w:val="009C10DA"/>
    <w:rsid w:val="009C3EF4"/>
    <w:rsid w:val="009C4669"/>
    <w:rsid w:val="009C53D7"/>
    <w:rsid w:val="009C5419"/>
    <w:rsid w:val="009C60DE"/>
    <w:rsid w:val="009C618E"/>
    <w:rsid w:val="009D253D"/>
    <w:rsid w:val="009D2BEB"/>
    <w:rsid w:val="009D2D0D"/>
    <w:rsid w:val="009D2E5A"/>
    <w:rsid w:val="009D404E"/>
    <w:rsid w:val="009D558B"/>
    <w:rsid w:val="009D74CD"/>
    <w:rsid w:val="009D7B65"/>
    <w:rsid w:val="009E5634"/>
    <w:rsid w:val="009E5C33"/>
    <w:rsid w:val="009E5EF0"/>
    <w:rsid w:val="009F3C72"/>
    <w:rsid w:val="009F40EF"/>
    <w:rsid w:val="009F427F"/>
    <w:rsid w:val="009F42F7"/>
    <w:rsid w:val="009F43AD"/>
    <w:rsid w:val="009F4FFC"/>
    <w:rsid w:val="00A00E5A"/>
    <w:rsid w:val="00A01C1E"/>
    <w:rsid w:val="00A026C3"/>
    <w:rsid w:val="00A02718"/>
    <w:rsid w:val="00A03742"/>
    <w:rsid w:val="00A037E2"/>
    <w:rsid w:val="00A1298D"/>
    <w:rsid w:val="00A12E46"/>
    <w:rsid w:val="00A15DF7"/>
    <w:rsid w:val="00A1694E"/>
    <w:rsid w:val="00A17793"/>
    <w:rsid w:val="00A20843"/>
    <w:rsid w:val="00A23A3D"/>
    <w:rsid w:val="00A24481"/>
    <w:rsid w:val="00A245AA"/>
    <w:rsid w:val="00A25681"/>
    <w:rsid w:val="00A2572D"/>
    <w:rsid w:val="00A25E74"/>
    <w:rsid w:val="00A26ECE"/>
    <w:rsid w:val="00A275DD"/>
    <w:rsid w:val="00A31BC5"/>
    <w:rsid w:val="00A33160"/>
    <w:rsid w:val="00A35EA7"/>
    <w:rsid w:val="00A414AB"/>
    <w:rsid w:val="00A42A54"/>
    <w:rsid w:val="00A442B2"/>
    <w:rsid w:val="00A44798"/>
    <w:rsid w:val="00A451DA"/>
    <w:rsid w:val="00A47846"/>
    <w:rsid w:val="00A575CA"/>
    <w:rsid w:val="00A60096"/>
    <w:rsid w:val="00A616BA"/>
    <w:rsid w:val="00A6187A"/>
    <w:rsid w:val="00A6280B"/>
    <w:rsid w:val="00A6433F"/>
    <w:rsid w:val="00A660B1"/>
    <w:rsid w:val="00A661E5"/>
    <w:rsid w:val="00A72A56"/>
    <w:rsid w:val="00A763FA"/>
    <w:rsid w:val="00A76E66"/>
    <w:rsid w:val="00A80FDC"/>
    <w:rsid w:val="00A822D8"/>
    <w:rsid w:val="00A86308"/>
    <w:rsid w:val="00A92FDD"/>
    <w:rsid w:val="00A96756"/>
    <w:rsid w:val="00A96B3F"/>
    <w:rsid w:val="00A97ED0"/>
    <w:rsid w:val="00AA1647"/>
    <w:rsid w:val="00AA224C"/>
    <w:rsid w:val="00AB4A46"/>
    <w:rsid w:val="00AC0882"/>
    <w:rsid w:val="00AC0B50"/>
    <w:rsid w:val="00AC219A"/>
    <w:rsid w:val="00AD0B50"/>
    <w:rsid w:val="00AD1476"/>
    <w:rsid w:val="00AD3C13"/>
    <w:rsid w:val="00AD410E"/>
    <w:rsid w:val="00AD4375"/>
    <w:rsid w:val="00AD4CE2"/>
    <w:rsid w:val="00AD7271"/>
    <w:rsid w:val="00AD79BC"/>
    <w:rsid w:val="00AE356F"/>
    <w:rsid w:val="00AE4BD3"/>
    <w:rsid w:val="00AF092A"/>
    <w:rsid w:val="00AF28CA"/>
    <w:rsid w:val="00AF4E95"/>
    <w:rsid w:val="00AF730A"/>
    <w:rsid w:val="00AF74F3"/>
    <w:rsid w:val="00B02237"/>
    <w:rsid w:val="00B05F2E"/>
    <w:rsid w:val="00B062C4"/>
    <w:rsid w:val="00B1420E"/>
    <w:rsid w:val="00B14E9A"/>
    <w:rsid w:val="00B15761"/>
    <w:rsid w:val="00B227C8"/>
    <w:rsid w:val="00B24532"/>
    <w:rsid w:val="00B24633"/>
    <w:rsid w:val="00B2724B"/>
    <w:rsid w:val="00B30E83"/>
    <w:rsid w:val="00B347CA"/>
    <w:rsid w:val="00B34C57"/>
    <w:rsid w:val="00B418AD"/>
    <w:rsid w:val="00B41A11"/>
    <w:rsid w:val="00B42381"/>
    <w:rsid w:val="00B430F4"/>
    <w:rsid w:val="00B4341A"/>
    <w:rsid w:val="00B44D5D"/>
    <w:rsid w:val="00B46359"/>
    <w:rsid w:val="00B5509A"/>
    <w:rsid w:val="00B56B32"/>
    <w:rsid w:val="00B57484"/>
    <w:rsid w:val="00B669EB"/>
    <w:rsid w:val="00B70E50"/>
    <w:rsid w:val="00B74549"/>
    <w:rsid w:val="00B752DD"/>
    <w:rsid w:val="00B758B5"/>
    <w:rsid w:val="00B8174A"/>
    <w:rsid w:val="00B8792F"/>
    <w:rsid w:val="00B917EC"/>
    <w:rsid w:val="00B91AED"/>
    <w:rsid w:val="00B92AD3"/>
    <w:rsid w:val="00BA04E5"/>
    <w:rsid w:val="00BA37CD"/>
    <w:rsid w:val="00BA4550"/>
    <w:rsid w:val="00BA7DE2"/>
    <w:rsid w:val="00BB2806"/>
    <w:rsid w:val="00BB3EFD"/>
    <w:rsid w:val="00BB450F"/>
    <w:rsid w:val="00BB6D95"/>
    <w:rsid w:val="00BC1501"/>
    <w:rsid w:val="00BC1673"/>
    <w:rsid w:val="00BC31DC"/>
    <w:rsid w:val="00BC3E59"/>
    <w:rsid w:val="00BC6D23"/>
    <w:rsid w:val="00BD0153"/>
    <w:rsid w:val="00BD05CD"/>
    <w:rsid w:val="00BD20E6"/>
    <w:rsid w:val="00BD35CB"/>
    <w:rsid w:val="00BD5BD6"/>
    <w:rsid w:val="00BD60A6"/>
    <w:rsid w:val="00BD7CDE"/>
    <w:rsid w:val="00BE0FCD"/>
    <w:rsid w:val="00BE5FC8"/>
    <w:rsid w:val="00BF38E5"/>
    <w:rsid w:val="00BF492F"/>
    <w:rsid w:val="00C0008D"/>
    <w:rsid w:val="00C017AA"/>
    <w:rsid w:val="00C01F42"/>
    <w:rsid w:val="00C041EC"/>
    <w:rsid w:val="00C10570"/>
    <w:rsid w:val="00C124C2"/>
    <w:rsid w:val="00C1356A"/>
    <w:rsid w:val="00C14AF9"/>
    <w:rsid w:val="00C161D3"/>
    <w:rsid w:val="00C24ABA"/>
    <w:rsid w:val="00C253C0"/>
    <w:rsid w:val="00C2605D"/>
    <w:rsid w:val="00C26311"/>
    <w:rsid w:val="00C26F79"/>
    <w:rsid w:val="00C35420"/>
    <w:rsid w:val="00C43A66"/>
    <w:rsid w:val="00C466E6"/>
    <w:rsid w:val="00C5020D"/>
    <w:rsid w:val="00C5092C"/>
    <w:rsid w:val="00C52D10"/>
    <w:rsid w:val="00C55900"/>
    <w:rsid w:val="00C6100F"/>
    <w:rsid w:val="00C6411F"/>
    <w:rsid w:val="00C705EF"/>
    <w:rsid w:val="00C711A1"/>
    <w:rsid w:val="00C75051"/>
    <w:rsid w:val="00C7568C"/>
    <w:rsid w:val="00C76259"/>
    <w:rsid w:val="00C801D5"/>
    <w:rsid w:val="00C81B1D"/>
    <w:rsid w:val="00C8482D"/>
    <w:rsid w:val="00C85638"/>
    <w:rsid w:val="00C9246B"/>
    <w:rsid w:val="00C93056"/>
    <w:rsid w:val="00C930D5"/>
    <w:rsid w:val="00C93FD0"/>
    <w:rsid w:val="00CA1265"/>
    <w:rsid w:val="00CA154E"/>
    <w:rsid w:val="00CA1EB7"/>
    <w:rsid w:val="00CA2111"/>
    <w:rsid w:val="00CA3CC2"/>
    <w:rsid w:val="00CA4A81"/>
    <w:rsid w:val="00CB1E37"/>
    <w:rsid w:val="00CB2AD9"/>
    <w:rsid w:val="00CB3957"/>
    <w:rsid w:val="00CB5642"/>
    <w:rsid w:val="00CB6FC2"/>
    <w:rsid w:val="00CB7684"/>
    <w:rsid w:val="00CC038E"/>
    <w:rsid w:val="00CC5373"/>
    <w:rsid w:val="00CC6EC8"/>
    <w:rsid w:val="00CD0884"/>
    <w:rsid w:val="00CD0987"/>
    <w:rsid w:val="00CD2A19"/>
    <w:rsid w:val="00CD3A6B"/>
    <w:rsid w:val="00CD47B6"/>
    <w:rsid w:val="00CE2B92"/>
    <w:rsid w:val="00CE4ABF"/>
    <w:rsid w:val="00CE670F"/>
    <w:rsid w:val="00CE6DB9"/>
    <w:rsid w:val="00CE74F4"/>
    <w:rsid w:val="00CF7671"/>
    <w:rsid w:val="00D00698"/>
    <w:rsid w:val="00D01908"/>
    <w:rsid w:val="00D06A69"/>
    <w:rsid w:val="00D06B8F"/>
    <w:rsid w:val="00D07914"/>
    <w:rsid w:val="00D13210"/>
    <w:rsid w:val="00D1614E"/>
    <w:rsid w:val="00D16718"/>
    <w:rsid w:val="00D217E4"/>
    <w:rsid w:val="00D2779B"/>
    <w:rsid w:val="00D35EBE"/>
    <w:rsid w:val="00D36260"/>
    <w:rsid w:val="00D365B4"/>
    <w:rsid w:val="00D377C6"/>
    <w:rsid w:val="00D406FF"/>
    <w:rsid w:val="00D41B8F"/>
    <w:rsid w:val="00D443B3"/>
    <w:rsid w:val="00D45676"/>
    <w:rsid w:val="00D475B8"/>
    <w:rsid w:val="00D501F9"/>
    <w:rsid w:val="00D5102C"/>
    <w:rsid w:val="00D51B74"/>
    <w:rsid w:val="00D53EAB"/>
    <w:rsid w:val="00D5571B"/>
    <w:rsid w:val="00D65544"/>
    <w:rsid w:val="00D72480"/>
    <w:rsid w:val="00D8009B"/>
    <w:rsid w:val="00D8166E"/>
    <w:rsid w:val="00D85AE5"/>
    <w:rsid w:val="00D878AA"/>
    <w:rsid w:val="00D904BA"/>
    <w:rsid w:val="00D91B6A"/>
    <w:rsid w:val="00D932A7"/>
    <w:rsid w:val="00D93890"/>
    <w:rsid w:val="00D94619"/>
    <w:rsid w:val="00D95FEE"/>
    <w:rsid w:val="00D97C82"/>
    <w:rsid w:val="00DA0662"/>
    <w:rsid w:val="00DA1FF1"/>
    <w:rsid w:val="00DA2812"/>
    <w:rsid w:val="00DA283A"/>
    <w:rsid w:val="00DB40B3"/>
    <w:rsid w:val="00DB473C"/>
    <w:rsid w:val="00DB497F"/>
    <w:rsid w:val="00DB54C1"/>
    <w:rsid w:val="00DB5578"/>
    <w:rsid w:val="00DB582A"/>
    <w:rsid w:val="00DB6252"/>
    <w:rsid w:val="00DC088B"/>
    <w:rsid w:val="00DC653E"/>
    <w:rsid w:val="00DC7C2E"/>
    <w:rsid w:val="00DD010B"/>
    <w:rsid w:val="00DD2BCD"/>
    <w:rsid w:val="00DD561A"/>
    <w:rsid w:val="00DD7486"/>
    <w:rsid w:val="00DD79A7"/>
    <w:rsid w:val="00DE19A4"/>
    <w:rsid w:val="00DE79A7"/>
    <w:rsid w:val="00DE7DF6"/>
    <w:rsid w:val="00DF4A96"/>
    <w:rsid w:val="00DF4B82"/>
    <w:rsid w:val="00E000F3"/>
    <w:rsid w:val="00E01231"/>
    <w:rsid w:val="00E01FBE"/>
    <w:rsid w:val="00E0526C"/>
    <w:rsid w:val="00E066F5"/>
    <w:rsid w:val="00E07711"/>
    <w:rsid w:val="00E1020E"/>
    <w:rsid w:val="00E11705"/>
    <w:rsid w:val="00E13204"/>
    <w:rsid w:val="00E16518"/>
    <w:rsid w:val="00E1719D"/>
    <w:rsid w:val="00E232D2"/>
    <w:rsid w:val="00E23B52"/>
    <w:rsid w:val="00E26A51"/>
    <w:rsid w:val="00E324FC"/>
    <w:rsid w:val="00E325B3"/>
    <w:rsid w:val="00E33C2F"/>
    <w:rsid w:val="00E35025"/>
    <w:rsid w:val="00E36E03"/>
    <w:rsid w:val="00E42B27"/>
    <w:rsid w:val="00E447CB"/>
    <w:rsid w:val="00E451DD"/>
    <w:rsid w:val="00E50BE2"/>
    <w:rsid w:val="00E5274D"/>
    <w:rsid w:val="00E53F35"/>
    <w:rsid w:val="00E60C05"/>
    <w:rsid w:val="00E62538"/>
    <w:rsid w:val="00E65167"/>
    <w:rsid w:val="00E6725C"/>
    <w:rsid w:val="00E6755E"/>
    <w:rsid w:val="00E70898"/>
    <w:rsid w:val="00E7179E"/>
    <w:rsid w:val="00E71D72"/>
    <w:rsid w:val="00E73996"/>
    <w:rsid w:val="00E74C4F"/>
    <w:rsid w:val="00E7524A"/>
    <w:rsid w:val="00E82D8D"/>
    <w:rsid w:val="00E82E69"/>
    <w:rsid w:val="00E85980"/>
    <w:rsid w:val="00E876C8"/>
    <w:rsid w:val="00E9187F"/>
    <w:rsid w:val="00E93549"/>
    <w:rsid w:val="00E93673"/>
    <w:rsid w:val="00E94225"/>
    <w:rsid w:val="00EA2174"/>
    <w:rsid w:val="00EB03C3"/>
    <w:rsid w:val="00EB669D"/>
    <w:rsid w:val="00EC1456"/>
    <w:rsid w:val="00EC5CAF"/>
    <w:rsid w:val="00ED3091"/>
    <w:rsid w:val="00ED53D6"/>
    <w:rsid w:val="00ED7980"/>
    <w:rsid w:val="00ED7FA8"/>
    <w:rsid w:val="00EE1DDC"/>
    <w:rsid w:val="00EE3C1F"/>
    <w:rsid w:val="00EF1F19"/>
    <w:rsid w:val="00EF39C5"/>
    <w:rsid w:val="00EF5FB0"/>
    <w:rsid w:val="00EF7324"/>
    <w:rsid w:val="00F00194"/>
    <w:rsid w:val="00F01DB5"/>
    <w:rsid w:val="00F0557A"/>
    <w:rsid w:val="00F10BF6"/>
    <w:rsid w:val="00F1547B"/>
    <w:rsid w:val="00F15ED8"/>
    <w:rsid w:val="00F16D2B"/>
    <w:rsid w:val="00F208CD"/>
    <w:rsid w:val="00F209D5"/>
    <w:rsid w:val="00F20F65"/>
    <w:rsid w:val="00F240EF"/>
    <w:rsid w:val="00F2594F"/>
    <w:rsid w:val="00F300D8"/>
    <w:rsid w:val="00F303F2"/>
    <w:rsid w:val="00F33EA8"/>
    <w:rsid w:val="00F350BC"/>
    <w:rsid w:val="00F36820"/>
    <w:rsid w:val="00F414D2"/>
    <w:rsid w:val="00F43DC5"/>
    <w:rsid w:val="00F601CF"/>
    <w:rsid w:val="00F6020A"/>
    <w:rsid w:val="00F60944"/>
    <w:rsid w:val="00F663A4"/>
    <w:rsid w:val="00F66A02"/>
    <w:rsid w:val="00F66CF7"/>
    <w:rsid w:val="00F67218"/>
    <w:rsid w:val="00F77AA2"/>
    <w:rsid w:val="00F8082A"/>
    <w:rsid w:val="00F85571"/>
    <w:rsid w:val="00F8583C"/>
    <w:rsid w:val="00F90D63"/>
    <w:rsid w:val="00F939CD"/>
    <w:rsid w:val="00F979AE"/>
    <w:rsid w:val="00FA20C8"/>
    <w:rsid w:val="00FA2EE7"/>
    <w:rsid w:val="00FA31DA"/>
    <w:rsid w:val="00FA5868"/>
    <w:rsid w:val="00FB3756"/>
    <w:rsid w:val="00FB43E3"/>
    <w:rsid w:val="00FB67AC"/>
    <w:rsid w:val="00FB6DF8"/>
    <w:rsid w:val="00FB743D"/>
    <w:rsid w:val="00FB7A4E"/>
    <w:rsid w:val="00FC1849"/>
    <w:rsid w:val="00FC2139"/>
    <w:rsid w:val="00FC79D3"/>
    <w:rsid w:val="00FD377C"/>
    <w:rsid w:val="00FD3AC6"/>
    <w:rsid w:val="00FD49CE"/>
    <w:rsid w:val="00FD6EDD"/>
    <w:rsid w:val="00FE01E4"/>
    <w:rsid w:val="00FE087C"/>
    <w:rsid w:val="00FE63F5"/>
    <w:rsid w:val="00FE777F"/>
    <w:rsid w:val="00FF0081"/>
    <w:rsid w:val="00FF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D91663-6AD9-42BB-AB55-E6BDB7CC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0F3"/>
  </w:style>
  <w:style w:type="paragraph" w:styleId="1">
    <w:name w:val="heading 1"/>
    <w:basedOn w:val="a"/>
    <w:next w:val="a"/>
    <w:link w:val="10"/>
    <w:uiPriority w:val="9"/>
    <w:qFormat/>
    <w:rsid w:val="00E000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000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000F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000F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000F3"/>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000F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000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00F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E000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0F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000F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000F3"/>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E000F3"/>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E000F3"/>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E000F3"/>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E000F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000F3"/>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E000F3"/>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0F55A1"/>
    <w:pPr>
      <w:ind w:left="720"/>
      <w:contextualSpacing/>
    </w:pPr>
  </w:style>
  <w:style w:type="character" w:customStyle="1" w:styleId="a4">
    <w:name w:val="Абзац списка Знак"/>
    <w:link w:val="a3"/>
    <w:uiPriority w:val="34"/>
    <w:locked/>
    <w:rsid w:val="008A17AB"/>
  </w:style>
  <w:style w:type="table" w:styleId="a5">
    <w:name w:val="Table Grid"/>
    <w:basedOn w:val="a1"/>
    <w:uiPriority w:val="39"/>
    <w:rsid w:val="00A4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4D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a7"/>
    <w:uiPriority w:val="99"/>
    <w:rsid w:val="00B2724B"/>
    <w:pPr>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0"/>
    <w:link w:val="a6"/>
    <w:uiPriority w:val="99"/>
    <w:rsid w:val="00B2724B"/>
    <w:rPr>
      <w:rFonts w:ascii="Times New Roman" w:eastAsia="Calibri" w:hAnsi="Times New Roman" w:cs="Times New Roman"/>
      <w:sz w:val="24"/>
      <w:szCs w:val="24"/>
      <w:lang w:eastAsia="ru-RU"/>
    </w:rPr>
  </w:style>
  <w:style w:type="paragraph" w:styleId="a8">
    <w:name w:val="footnote text"/>
    <w:aliases w:val="Table_Footnote_last,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Çíàê3,ft"/>
    <w:basedOn w:val="a"/>
    <w:link w:val="a9"/>
    <w:semiHidden/>
    <w:rsid w:val="00B2724B"/>
    <w:pPr>
      <w:spacing w:after="0" w:line="240" w:lineRule="auto"/>
    </w:pPr>
    <w:rPr>
      <w:rFonts w:ascii="Times New Roman" w:eastAsia="MS Mincho" w:hAnsi="Times New Roman" w:cs="Times New Roman"/>
      <w:sz w:val="20"/>
      <w:szCs w:val="20"/>
      <w:lang w:eastAsia="ru-RU"/>
    </w:rPr>
  </w:style>
  <w:style w:type="character" w:customStyle="1" w:styleId="a9">
    <w:name w:val="Текст сноски Знак"/>
    <w:aliases w:val="Table_Footnote_last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ft Знак"/>
    <w:basedOn w:val="a0"/>
    <w:link w:val="a8"/>
    <w:rsid w:val="00B2724B"/>
    <w:rPr>
      <w:rFonts w:ascii="Times New Roman" w:eastAsia="MS Mincho" w:hAnsi="Times New Roman" w:cs="Times New Roman"/>
      <w:sz w:val="20"/>
      <w:szCs w:val="20"/>
      <w:lang w:eastAsia="ru-RU"/>
    </w:rPr>
  </w:style>
  <w:style w:type="character" w:styleId="aa">
    <w:name w:val="footnote reference"/>
    <w:aliases w:val="SUPERS,Ссылка на сноску 45,Appel note de bas de page,Знак сноски 1,Знак сноски-FN,Ciae niinee-FN,Referencia nota al pie,Стиль Знак сноски,Appel note de bas de page + 1...,ftref,Ciae niinee 1,Çíàê ñíîñêè 1,Çíàê ñíîñêè-FN"/>
    <w:basedOn w:val="a0"/>
    <w:semiHidden/>
    <w:rsid w:val="00B2724B"/>
    <w:rPr>
      <w:rFonts w:cs="Times New Roman"/>
      <w:vertAlign w:val="superscript"/>
    </w:rPr>
  </w:style>
  <w:style w:type="paragraph" w:styleId="ab">
    <w:name w:val="Normal (Web)"/>
    <w:basedOn w:val="a"/>
    <w:uiPriority w:val="99"/>
    <w:rsid w:val="00B2724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lk">
    <w:name w:val="blk"/>
    <w:basedOn w:val="a0"/>
    <w:uiPriority w:val="99"/>
    <w:rsid w:val="00B2724B"/>
    <w:rPr>
      <w:rFonts w:cs="Times New Roman"/>
    </w:rPr>
  </w:style>
  <w:style w:type="paragraph" w:styleId="ac">
    <w:name w:val="Balloon Text"/>
    <w:basedOn w:val="a"/>
    <w:link w:val="ad"/>
    <w:uiPriority w:val="99"/>
    <w:semiHidden/>
    <w:unhideWhenUsed/>
    <w:rsid w:val="001660E5"/>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1660E5"/>
    <w:rPr>
      <w:rFonts w:ascii="Arial" w:hAnsi="Arial" w:cs="Arial"/>
      <w:sz w:val="18"/>
      <w:szCs w:val="18"/>
    </w:rPr>
  </w:style>
  <w:style w:type="paragraph" w:styleId="ae">
    <w:name w:val="caption"/>
    <w:basedOn w:val="a"/>
    <w:next w:val="a"/>
    <w:uiPriority w:val="35"/>
    <w:semiHidden/>
    <w:unhideWhenUsed/>
    <w:qFormat/>
    <w:rsid w:val="00E000F3"/>
    <w:pPr>
      <w:spacing w:line="240" w:lineRule="auto"/>
    </w:pPr>
    <w:rPr>
      <w:b/>
      <w:bCs/>
      <w:color w:val="5B9BD5" w:themeColor="accent1"/>
      <w:sz w:val="18"/>
      <w:szCs w:val="18"/>
    </w:rPr>
  </w:style>
  <w:style w:type="paragraph" w:styleId="af">
    <w:name w:val="Title"/>
    <w:basedOn w:val="a"/>
    <w:next w:val="a"/>
    <w:link w:val="af0"/>
    <w:uiPriority w:val="10"/>
    <w:qFormat/>
    <w:rsid w:val="00E000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0">
    <w:name w:val="Название Знак"/>
    <w:basedOn w:val="a0"/>
    <w:link w:val="af"/>
    <w:uiPriority w:val="10"/>
    <w:rsid w:val="00E000F3"/>
    <w:rPr>
      <w:rFonts w:asciiTheme="majorHAnsi" w:eastAsiaTheme="majorEastAsia" w:hAnsiTheme="majorHAnsi" w:cstheme="majorBidi"/>
      <w:color w:val="323E4F" w:themeColor="text2" w:themeShade="BF"/>
      <w:spacing w:val="5"/>
      <w:sz w:val="52"/>
      <w:szCs w:val="52"/>
    </w:rPr>
  </w:style>
  <w:style w:type="paragraph" w:styleId="af1">
    <w:name w:val="Subtitle"/>
    <w:basedOn w:val="a"/>
    <w:next w:val="a"/>
    <w:link w:val="af2"/>
    <w:uiPriority w:val="11"/>
    <w:qFormat/>
    <w:rsid w:val="00E000F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2">
    <w:name w:val="Подзаголовок Знак"/>
    <w:basedOn w:val="a0"/>
    <w:link w:val="af1"/>
    <w:uiPriority w:val="11"/>
    <w:rsid w:val="00E000F3"/>
    <w:rPr>
      <w:rFonts w:asciiTheme="majorHAnsi" w:eastAsiaTheme="majorEastAsia" w:hAnsiTheme="majorHAnsi" w:cstheme="majorBidi"/>
      <w:i/>
      <w:iCs/>
      <w:color w:val="5B9BD5" w:themeColor="accent1"/>
      <w:spacing w:val="15"/>
      <w:sz w:val="24"/>
      <w:szCs w:val="24"/>
    </w:rPr>
  </w:style>
  <w:style w:type="character" w:styleId="af3">
    <w:name w:val="Strong"/>
    <w:basedOn w:val="a0"/>
    <w:uiPriority w:val="22"/>
    <w:qFormat/>
    <w:rsid w:val="00E000F3"/>
    <w:rPr>
      <w:b/>
      <w:bCs/>
    </w:rPr>
  </w:style>
  <w:style w:type="character" w:styleId="af4">
    <w:name w:val="Emphasis"/>
    <w:basedOn w:val="a0"/>
    <w:uiPriority w:val="20"/>
    <w:qFormat/>
    <w:rsid w:val="00E000F3"/>
    <w:rPr>
      <w:i/>
      <w:iCs/>
    </w:rPr>
  </w:style>
  <w:style w:type="paragraph" w:styleId="af5">
    <w:name w:val="No Spacing"/>
    <w:uiPriority w:val="1"/>
    <w:qFormat/>
    <w:rsid w:val="00E000F3"/>
    <w:pPr>
      <w:spacing w:after="0" w:line="240" w:lineRule="auto"/>
    </w:pPr>
  </w:style>
  <w:style w:type="paragraph" w:styleId="21">
    <w:name w:val="Quote"/>
    <w:basedOn w:val="a"/>
    <w:next w:val="a"/>
    <w:link w:val="22"/>
    <w:uiPriority w:val="29"/>
    <w:qFormat/>
    <w:rsid w:val="00E000F3"/>
    <w:rPr>
      <w:i/>
      <w:iCs/>
      <w:color w:val="000000" w:themeColor="text1"/>
    </w:rPr>
  </w:style>
  <w:style w:type="character" w:customStyle="1" w:styleId="22">
    <w:name w:val="Цитата 2 Знак"/>
    <w:basedOn w:val="a0"/>
    <w:link w:val="21"/>
    <w:uiPriority w:val="29"/>
    <w:rsid w:val="00E000F3"/>
    <w:rPr>
      <w:i/>
      <w:iCs/>
      <w:color w:val="000000" w:themeColor="text1"/>
    </w:rPr>
  </w:style>
  <w:style w:type="paragraph" w:styleId="af6">
    <w:name w:val="Intense Quote"/>
    <w:basedOn w:val="a"/>
    <w:next w:val="a"/>
    <w:link w:val="af7"/>
    <w:uiPriority w:val="30"/>
    <w:qFormat/>
    <w:rsid w:val="00E000F3"/>
    <w:pPr>
      <w:pBdr>
        <w:bottom w:val="single" w:sz="4" w:space="4" w:color="5B9BD5" w:themeColor="accent1"/>
      </w:pBdr>
      <w:spacing w:before="200" w:after="280"/>
      <w:ind w:left="936" w:right="936"/>
    </w:pPr>
    <w:rPr>
      <w:b/>
      <w:bCs/>
      <w:i/>
      <w:iCs/>
      <w:color w:val="5B9BD5" w:themeColor="accent1"/>
    </w:rPr>
  </w:style>
  <w:style w:type="character" w:customStyle="1" w:styleId="af7">
    <w:name w:val="Выделенная цитата Знак"/>
    <w:basedOn w:val="a0"/>
    <w:link w:val="af6"/>
    <w:uiPriority w:val="30"/>
    <w:rsid w:val="00E000F3"/>
    <w:rPr>
      <w:b/>
      <w:bCs/>
      <w:i/>
      <w:iCs/>
      <w:color w:val="5B9BD5" w:themeColor="accent1"/>
    </w:rPr>
  </w:style>
  <w:style w:type="character" w:styleId="af8">
    <w:name w:val="Subtle Emphasis"/>
    <w:basedOn w:val="a0"/>
    <w:uiPriority w:val="19"/>
    <w:qFormat/>
    <w:rsid w:val="00E000F3"/>
    <w:rPr>
      <w:i/>
      <w:iCs/>
      <w:color w:val="808080" w:themeColor="text1" w:themeTint="7F"/>
    </w:rPr>
  </w:style>
  <w:style w:type="character" w:styleId="af9">
    <w:name w:val="Intense Emphasis"/>
    <w:basedOn w:val="a0"/>
    <w:uiPriority w:val="21"/>
    <w:qFormat/>
    <w:rsid w:val="00E000F3"/>
    <w:rPr>
      <w:b/>
      <w:bCs/>
      <w:i/>
      <w:iCs/>
      <w:color w:val="5B9BD5" w:themeColor="accent1"/>
    </w:rPr>
  </w:style>
  <w:style w:type="character" w:styleId="afa">
    <w:name w:val="Subtle Reference"/>
    <w:basedOn w:val="a0"/>
    <w:uiPriority w:val="31"/>
    <w:qFormat/>
    <w:rsid w:val="00E000F3"/>
    <w:rPr>
      <w:smallCaps/>
      <w:color w:val="ED7D31" w:themeColor="accent2"/>
      <w:u w:val="single"/>
    </w:rPr>
  </w:style>
  <w:style w:type="character" w:styleId="afb">
    <w:name w:val="Intense Reference"/>
    <w:basedOn w:val="a0"/>
    <w:uiPriority w:val="32"/>
    <w:qFormat/>
    <w:rsid w:val="00E000F3"/>
    <w:rPr>
      <w:b/>
      <w:bCs/>
      <w:smallCaps/>
      <w:color w:val="ED7D31" w:themeColor="accent2"/>
      <w:spacing w:val="5"/>
      <w:u w:val="single"/>
    </w:rPr>
  </w:style>
  <w:style w:type="character" w:styleId="afc">
    <w:name w:val="Book Title"/>
    <w:basedOn w:val="a0"/>
    <w:uiPriority w:val="33"/>
    <w:qFormat/>
    <w:rsid w:val="00E000F3"/>
    <w:rPr>
      <w:b/>
      <w:bCs/>
      <w:smallCaps/>
      <w:spacing w:val="5"/>
    </w:rPr>
  </w:style>
  <w:style w:type="paragraph" w:styleId="afd">
    <w:name w:val="TOC Heading"/>
    <w:basedOn w:val="1"/>
    <w:next w:val="a"/>
    <w:uiPriority w:val="39"/>
    <w:unhideWhenUsed/>
    <w:qFormat/>
    <w:rsid w:val="00E000F3"/>
    <w:pPr>
      <w:outlineLvl w:val="9"/>
    </w:pPr>
  </w:style>
  <w:style w:type="paragraph" w:styleId="afe">
    <w:name w:val="Body Text Indent"/>
    <w:basedOn w:val="a"/>
    <w:link w:val="aff"/>
    <w:uiPriority w:val="99"/>
    <w:semiHidden/>
    <w:unhideWhenUsed/>
    <w:rsid w:val="00524066"/>
    <w:pPr>
      <w:spacing w:after="120"/>
      <w:ind w:left="283"/>
    </w:pPr>
  </w:style>
  <w:style w:type="character" w:customStyle="1" w:styleId="aff">
    <w:name w:val="Основной текст с отступом Знак"/>
    <w:basedOn w:val="a0"/>
    <w:link w:val="afe"/>
    <w:uiPriority w:val="99"/>
    <w:semiHidden/>
    <w:rsid w:val="00524066"/>
  </w:style>
  <w:style w:type="paragraph" w:styleId="23">
    <w:name w:val="Body Text Indent 2"/>
    <w:basedOn w:val="a"/>
    <w:link w:val="24"/>
    <w:uiPriority w:val="99"/>
    <w:unhideWhenUsed/>
    <w:rsid w:val="000B5122"/>
    <w:pPr>
      <w:spacing w:after="120" w:line="480" w:lineRule="auto"/>
      <w:ind w:left="283"/>
    </w:pPr>
  </w:style>
  <w:style w:type="character" w:customStyle="1" w:styleId="24">
    <w:name w:val="Основной текст с отступом 2 Знак"/>
    <w:basedOn w:val="a0"/>
    <w:link w:val="23"/>
    <w:uiPriority w:val="99"/>
    <w:rsid w:val="000B5122"/>
  </w:style>
  <w:style w:type="paragraph" w:styleId="aff0">
    <w:name w:val="Plain Text"/>
    <w:basedOn w:val="a"/>
    <w:link w:val="aff1"/>
    <w:rsid w:val="001E2DEE"/>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1E2DEE"/>
    <w:rPr>
      <w:rFonts w:ascii="Courier New" w:eastAsia="Times New Roman" w:hAnsi="Courier New" w:cs="Times New Roman"/>
      <w:sz w:val="20"/>
      <w:szCs w:val="20"/>
      <w:lang w:eastAsia="ru-RU"/>
    </w:rPr>
  </w:style>
  <w:style w:type="paragraph" w:customStyle="1" w:styleId="ConsPlusNormal">
    <w:name w:val="ConsPlusNormal"/>
    <w:rsid w:val="007A5EA4"/>
    <w:pPr>
      <w:widowControl w:val="0"/>
      <w:autoSpaceDE w:val="0"/>
      <w:autoSpaceDN w:val="0"/>
      <w:spacing w:after="0" w:line="240" w:lineRule="auto"/>
    </w:pPr>
    <w:rPr>
      <w:rFonts w:ascii="Calibri" w:eastAsia="Times New Roman" w:hAnsi="Calibri" w:cs="Calibri"/>
      <w:szCs w:val="20"/>
      <w:lang w:eastAsia="ru-RU"/>
    </w:rPr>
  </w:style>
  <w:style w:type="paragraph" w:styleId="aff2">
    <w:name w:val="header"/>
    <w:basedOn w:val="a"/>
    <w:link w:val="aff3"/>
    <w:uiPriority w:val="99"/>
    <w:unhideWhenUsed/>
    <w:rsid w:val="00DA2812"/>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DA2812"/>
  </w:style>
  <w:style w:type="paragraph" w:styleId="aff4">
    <w:name w:val="footer"/>
    <w:basedOn w:val="a"/>
    <w:link w:val="aff5"/>
    <w:uiPriority w:val="99"/>
    <w:unhideWhenUsed/>
    <w:rsid w:val="00DA2812"/>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DA2812"/>
  </w:style>
  <w:style w:type="paragraph" w:styleId="11">
    <w:name w:val="toc 1"/>
    <w:basedOn w:val="a"/>
    <w:next w:val="a"/>
    <w:autoRedefine/>
    <w:uiPriority w:val="39"/>
    <w:unhideWhenUsed/>
    <w:rsid w:val="00D1614E"/>
    <w:pPr>
      <w:spacing w:after="100"/>
    </w:pPr>
  </w:style>
  <w:style w:type="paragraph" w:styleId="31">
    <w:name w:val="toc 3"/>
    <w:basedOn w:val="a"/>
    <w:next w:val="a"/>
    <w:autoRedefine/>
    <w:uiPriority w:val="39"/>
    <w:unhideWhenUsed/>
    <w:rsid w:val="00D1614E"/>
    <w:pPr>
      <w:spacing w:after="100"/>
      <w:ind w:left="440"/>
    </w:pPr>
  </w:style>
  <w:style w:type="paragraph" w:styleId="25">
    <w:name w:val="toc 2"/>
    <w:basedOn w:val="a"/>
    <w:next w:val="a"/>
    <w:autoRedefine/>
    <w:uiPriority w:val="39"/>
    <w:unhideWhenUsed/>
    <w:rsid w:val="00D1614E"/>
    <w:pPr>
      <w:spacing w:after="100"/>
      <w:ind w:left="220"/>
    </w:pPr>
  </w:style>
  <w:style w:type="paragraph" w:styleId="41">
    <w:name w:val="toc 4"/>
    <w:basedOn w:val="a"/>
    <w:next w:val="a"/>
    <w:autoRedefine/>
    <w:uiPriority w:val="39"/>
    <w:unhideWhenUsed/>
    <w:rsid w:val="0048741D"/>
    <w:pPr>
      <w:spacing w:after="100" w:line="259" w:lineRule="auto"/>
      <w:ind w:left="660"/>
    </w:pPr>
    <w:rPr>
      <w:lang w:eastAsia="ru-RU"/>
    </w:rPr>
  </w:style>
  <w:style w:type="paragraph" w:styleId="51">
    <w:name w:val="toc 5"/>
    <w:basedOn w:val="a"/>
    <w:next w:val="a"/>
    <w:autoRedefine/>
    <w:uiPriority w:val="39"/>
    <w:unhideWhenUsed/>
    <w:rsid w:val="0048741D"/>
    <w:pPr>
      <w:spacing w:after="100" w:line="259" w:lineRule="auto"/>
      <w:ind w:left="880"/>
    </w:pPr>
    <w:rPr>
      <w:lang w:eastAsia="ru-RU"/>
    </w:rPr>
  </w:style>
  <w:style w:type="paragraph" w:styleId="61">
    <w:name w:val="toc 6"/>
    <w:basedOn w:val="a"/>
    <w:next w:val="a"/>
    <w:autoRedefine/>
    <w:uiPriority w:val="39"/>
    <w:unhideWhenUsed/>
    <w:rsid w:val="0048741D"/>
    <w:pPr>
      <w:spacing w:after="100" w:line="259" w:lineRule="auto"/>
      <w:ind w:left="1100"/>
    </w:pPr>
    <w:rPr>
      <w:lang w:eastAsia="ru-RU"/>
    </w:rPr>
  </w:style>
  <w:style w:type="paragraph" w:styleId="71">
    <w:name w:val="toc 7"/>
    <w:basedOn w:val="a"/>
    <w:next w:val="a"/>
    <w:autoRedefine/>
    <w:uiPriority w:val="39"/>
    <w:unhideWhenUsed/>
    <w:rsid w:val="0048741D"/>
    <w:pPr>
      <w:spacing w:after="100" w:line="259" w:lineRule="auto"/>
      <w:ind w:left="1320"/>
    </w:pPr>
    <w:rPr>
      <w:lang w:eastAsia="ru-RU"/>
    </w:rPr>
  </w:style>
  <w:style w:type="paragraph" w:styleId="81">
    <w:name w:val="toc 8"/>
    <w:basedOn w:val="a"/>
    <w:next w:val="a"/>
    <w:autoRedefine/>
    <w:uiPriority w:val="39"/>
    <w:unhideWhenUsed/>
    <w:rsid w:val="0048741D"/>
    <w:pPr>
      <w:spacing w:after="100" w:line="259" w:lineRule="auto"/>
      <w:ind w:left="1540"/>
    </w:pPr>
    <w:rPr>
      <w:lang w:eastAsia="ru-RU"/>
    </w:rPr>
  </w:style>
  <w:style w:type="paragraph" w:styleId="91">
    <w:name w:val="toc 9"/>
    <w:basedOn w:val="a"/>
    <w:next w:val="a"/>
    <w:autoRedefine/>
    <w:uiPriority w:val="39"/>
    <w:unhideWhenUsed/>
    <w:rsid w:val="0048741D"/>
    <w:pPr>
      <w:spacing w:after="100" w:line="259" w:lineRule="auto"/>
      <w:ind w:left="1760"/>
    </w:pPr>
    <w:rPr>
      <w:lang w:eastAsia="ru-RU"/>
    </w:rPr>
  </w:style>
  <w:style w:type="character" w:styleId="aff6">
    <w:name w:val="Hyperlink"/>
    <w:basedOn w:val="a0"/>
    <w:uiPriority w:val="99"/>
    <w:unhideWhenUsed/>
    <w:rsid w:val="00487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7879">
      <w:bodyDiv w:val="1"/>
      <w:marLeft w:val="0"/>
      <w:marRight w:val="0"/>
      <w:marTop w:val="0"/>
      <w:marBottom w:val="0"/>
      <w:divBdr>
        <w:top w:val="none" w:sz="0" w:space="0" w:color="auto"/>
        <w:left w:val="none" w:sz="0" w:space="0" w:color="auto"/>
        <w:bottom w:val="none" w:sz="0" w:space="0" w:color="auto"/>
        <w:right w:val="none" w:sz="0" w:space="0" w:color="auto"/>
      </w:divBdr>
    </w:div>
    <w:div w:id="484592790">
      <w:bodyDiv w:val="1"/>
      <w:marLeft w:val="0"/>
      <w:marRight w:val="0"/>
      <w:marTop w:val="0"/>
      <w:marBottom w:val="0"/>
      <w:divBdr>
        <w:top w:val="none" w:sz="0" w:space="0" w:color="auto"/>
        <w:left w:val="none" w:sz="0" w:space="0" w:color="auto"/>
        <w:bottom w:val="none" w:sz="0" w:space="0" w:color="auto"/>
        <w:right w:val="none" w:sz="0" w:space="0" w:color="auto"/>
      </w:divBdr>
    </w:div>
    <w:div w:id="858743238">
      <w:bodyDiv w:val="1"/>
      <w:marLeft w:val="0"/>
      <w:marRight w:val="0"/>
      <w:marTop w:val="0"/>
      <w:marBottom w:val="0"/>
      <w:divBdr>
        <w:top w:val="none" w:sz="0" w:space="0" w:color="auto"/>
        <w:left w:val="none" w:sz="0" w:space="0" w:color="auto"/>
        <w:bottom w:val="none" w:sz="0" w:space="0" w:color="auto"/>
        <w:right w:val="none" w:sz="0" w:space="0" w:color="auto"/>
      </w:divBdr>
    </w:div>
    <w:div w:id="1184901236">
      <w:bodyDiv w:val="1"/>
      <w:marLeft w:val="0"/>
      <w:marRight w:val="0"/>
      <w:marTop w:val="0"/>
      <w:marBottom w:val="0"/>
      <w:divBdr>
        <w:top w:val="none" w:sz="0" w:space="0" w:color="auto"/>
        <w:left w:val="none" w:sz="0" w:space="0" w:color="auto"/>
        <w:bottom w:val="none" w:sz="0" w:space="0" w:color="auto"/>
        <w:right w:val="none" w:sz="0" w:space="0" w:color="auto"/>
      </w:divBdr>
    </w:div>
    <w:div w:id="15111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67CECD73F021D44392F81440190762310184AE4BF177910C20EE421F3689682FFABDA05E4251A80z5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F5B8-5B6E-440C-958E-6E7132EE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75</Pages>
  <Words>39239</Words>
  <Characters>223666</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Магаданской области</Company>
  <LinksUpToDate>false</LinksUpToDate>
  <CharactersWithSpaces>262381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Ламонова Яна Анатольевна</dc:creator>
  <cp:keywords/>
  <dc:description/>
  <cp:lastModifiedBy>Ламонова Яна Анатольевна</cp:lastModifiedBy>
  <cp:revision>88</cp:revision>
  <cp:lastPrinted>2018-07-13T05:28:00Z</cp:lastPrinted>
  <dcterms:created xsi:type="dcterms:W3CDTF">2018-06-17T23:48:00Z</dcterms:created>
  <dcterms:modified xsi:type="dcterms:W3CDTF">2018-08-31T03:43:00Z</dcterms:modified>
</cp:coreProperties>
</file>