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DB" w:rsidRPr="00EB2E2B" w:rsidRDefault="003974DB" w:rsidP="00874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16F20" w:rsidRPr="00EB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</w:p>
    <w:p w:rsidR="007C68EA" w:rsidRPr="00EB2E2B" w:rsidRDefault="007C68EA" w:rsidP="00874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F9" w:rsidRPr="00EB2E2B" w:rsidRDefault="001229E2" w:rsidP="00874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ПРОЕКТНЫЕ ПРЕДЛОЖЕНИЯ ПО ОПТИМИЗАЦИИ СИСТЕМЫ РАССЕЛЕНИЯ ТЕНЬКИНСКОГО ГОРОДСКОГО ОКРУГА МАГАДАНСКОЙ ОБЛАСТИ </w:t>
      </w:r>
    </w:p>
    <w:p w:rsidR="00B075F9" w:rsidRPr="00EB2E2B" w:rsidRDefault="00B075F9" w:rsidP="00874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E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F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ЭТАП</w:t>
      </w:r>
      <w:r w:rsidRPr="00EB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Р</w:t>
      </w:r>
      <w:r w:rsidR="00FF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ЕНОВАЦИЯ ТЕРРИТОРИИ п. ТРАНСПОРТНЫЙ </w:t>
      </w:r>
    </w:p>
    <w:p w:rsidR="003974DB" w:rsidRPr="00EB2E2B" w:rsidRDefault="00B075F9" w:rsidP="00B075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74E14" w:rsidRPr="00EB2E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974DB" w:rsidRPr="00EB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потребности строительства жилья, объектов коммунальной </w:t>
      </w:r>
      <w:proofErr w:type="gramEnd"/>
    </w:p>
    <w:p w:rsidR="003974DB" w:rsidRPr="00EB2E2B" w:rsidRDefault="00874E14" w:rsidP="00B075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инфраструктуры в</w:t>
      </w:r>
      <w:r w:rsidR="00B075F9" w:rsidRPr="00EB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74DB" w:rsidRPr="00EB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E31BE" w:rsidRPr="00EB2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</w:t>
      </w:r>
      <w:proofErr w:type="gramEnd"/>
      <w:r w:rsidRPr="00EB2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19DB" w:rsidRPr="00EB2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5F9" w:rsidRPr="00EB2E2B" w:rsidRDefault="00B075F9" w:rsidP="00B075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E2B" w:rsidRPr="00FF04B7" w:rsidRDefault="00EB2E2B" w:rsidP="00FF04B7">
      <w:pPr>
        <w:pStyle w:val="a4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4B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ОБЩИЕ ПОЛОЖЕНИЯ </w:t>
      </w:r>
      <w:r w:rsidR="00FF04B7" w:rsidRPr="00FF04B7">
        <w:rPr>
          <w:rFonts w:ascii="Times New Roman" w:hAnsi="Times New Roman" w:cs="Times New Roman"/>
          <w:b/>
          <w:sz w:val="24"/>
          <w:szCs w:val="24"/>
          <w:u w:val="single"/>
        </w:rPr>
        <w:t>(состояние территории Тенькинского городского округа)</w:t>
      </w:r>
    </w:p>
    <w:p w:rsidR="000854DC" w:rsidRPr="00EB2E2B" w:rsidRDefault="00A54C2B" w:rsidP="00037CC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>Материалами</w:t>
      </w:r>
      <w:r w:rsidR="000854DC" w:rsidRPr="00EB2E2B">
        <w:rPr>
          <w:rFonts w:ascii="Times New Roman" w:hAnsi="Times New Roman" w:cs="Times New Roman"/>
          <w:sz w:val="24"/>
          <w:szCs w:val="24"/>
        </w:rPr>
        <w:t xml:space="preserve"> по обоснованию генерального плана Тенькинского городского округа, разработанног</w:t>
      </w:r>
      <w:proofErr w:type="gramStart"/>
      <w:r w:rsidR="000854DC" w:rsidRPr="00EB2E2B">
        <w:rPr>
          <w:rFonts w:ascii="Times New Roman" w:hAnsi="Times New Roman" w:cs="Times New Roman"/>
          <w:sz w:val="24"/>
          <w:szCs w:val="24"/>
        </w:rPr>
        <w:t xml:space="preserve">о  </w:t>
      </w:r>
      <w:r w:rsidR="000854DC" w:rsidRPr="00EB2E2B">
        <w:rPr>
          <w:rFonts w:ascii="Times New Roman" w:hAnsi="Times New Roman" w:cs="Times New Roman"/>
          <w:bCs/>
          <w:sz w:val="24"/>
          <w:szCs w:val="24"/>
        </w:rPr>
        <w:t>ООО</w:t>
      </w:r>
      <w:proofErr w:type="gramEnd"/>
      <w:r w:rsidR="000854DC" w:rsidRPr="00EB2E2B">
        <w:rPr>
          <w:rFonts w:ascii="Times New Roman" w:hAnsi="Times New Roman" w:cs="Times New Roman"/>
          <w:bCs/>
          <w:sz w:val="24"/>
          <w:szCs w:val="24"/>
        </w:rPr>
        <w:t xml:space="preserve"> «Корпус» (г. Новосибирск) по муниципальному контракту (от 25.04.2017 №03473.00007617000007-0135151-01) предусмотрено </w:t>
      </w:r>
      <w:r w:rsidRPr="00EB2E2B">
        <w:rPr>
          <w:rFonts w:ascii="Times New Roman" w:hAnsi="Times New Roman" w:cs="Times New Roman"/>
          <w:bCs/>
          <w:sz w:val="24"/>
          <w:szCs w:val="24"/>
        </w:rPr>
        <w:t xml:space="preserve">развитие городского округа в части поселков  Усть-Омчуг, Омчак, </w:t>
      </w:r>
      <w:proofErr w:type="spellStart"/>
      <w:r w:rsidRPr="00EB2E2B">
        <w:rPr>
          <w:rFonts w:ascii="Times New Roman" w:hAnsi="Times New Roman" w:cs="Times New Roman"/>
          <w:bCs/>
          <w:sz w:val="24"/>
          <w:szCs w:val="24"/>
        </w:rPr>
        <w:t>Мадаун</w:t>
      </w:r>
      <w:proofErr w:type="spellEnd"/>
      <w:r w:rsidRPr="00EB2E2B">
        <w:rPr>
          <w:rFonts w:ascii="Times New Roman" w:hAnsi="Times New Roman" w:cs="Times New Roman"/>
          <w:bCs/>
          <w:sz w:val="24"/>
          <w:szCs w:val="24"/>
        </w:rPr>
        <w:t xml:space="preserve">,  Транспортный и </w:t>
      </w:r>
      <w:r w:rsidR="00A83F95" w:rsidRPr="00EB2E2B">
        <w:rPr>
          <w:rFonts w:ascii="Times New Roman" w:hAnsi="Times New Roman" w:cs="Times New Roman"/>
          <w:bCs/>
          <w:sz w:val="24"/>
          <w:szCs w:val="24"/>
        </w:rPr>
        <w:t xml:space="preserve">им. </w:t>
      </w:r>
      <w:r w:rsidRPr="00EB2E2B">
        <w:rPr>
          <w:rFonts w:ascii="Times New Roman" w:hAnsi="Times New Roman" w:cs="Times New Roman"/>
          <w:bCs/>
          <w:sz w:val="24"/>
          <w:szCs w:val="24"/>
        </w:rPr>
        <w:t>Гастелло.</w:t>
      </w:r>
    </w:p>
    <w:p w:rsidR="00461C38" w:rsidRPr="00EB2E2B" w:rsidRDefault="00461C38" w:rsidP="00037CC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2B">
        <w:rPr>
          <w:rFonts w:ascii="Times New Roman" w:hAnsi="Times New Roman" w:cs="Times New Roman"/>
          <w:bCs/>
          <w:sz w:val="24"/>
          <w:szCs w:val="24"/>
        </w:rPr>
        <w:t>За последние годы (период более 15 лет) в Тенькинском городском округе наблюдается отрицательная демографическая ситуация. Значительное влияние на формирование численности населения в последние годы оказывают миграционные процессы и высокая естественная убыль. Характерен постоянный отток населения в центральные районы Российской Федерации или в город Магадан.</w:t>
      </w:r>
    </w:p>
    <w:p w:rsidR="006418A8" w:rsidRPr="00EB2E2B" w:rsidRDefault="00461C38" w:rsidP="00037CC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2B">
        <w:rPr>
          <w:rFonts w:ascii="Times New Roman" w:hAnsi="Times New Roman" w:cs="Times New Roman"/>
          <w:bCs/>
          <w:sz w:val="24"/>
          <w:szCs w:val="24"/>
        </w:rPr>
        <w:t>Таким образом, г</w:t>
      </w:r>
      <w:r w:rsidR="006418A8" w:rsidRPr="00EB2E2B">
        <w:rPr>
          <w:rFonts w:ascii="Times New Roman" w:hAnsi="Times New Roman" w:cs="Times New Roman"/>
          <w:bCs/>
          <w:sz w:val="24"/>
          <w:szCs w:val="24"/>
        </w:rPr>
        <w:t xml:space="preserve">енеральным планом не рассматриваются </w:t>
      </w:r>
      <w:r w:rsidR="00CC2C23" w:rsidRPr="00EB2E2B">
        <w:rPr>
          <w:rFonts w:ascii="Times New Roman" w:hAnsi="Times New Roman" w:cs="Times New Roman"/>
          <w:bCs/>
          <w:sz w:val="24"/>
          <w:szCs w:val="24"/>
        </w:rPr>
        <w:t xml:space="preserve">ранее </w:t>
      </w:r>
      <w:r w:rsidR="006418A8" w:rsidRPr="00EB2E2B">
        <w:rPr>
          <w:rFonts w:ascii="Times New Roman" w:hAnsi="Times New Roman" w:cs="Times New Roman"/>
          <w:bCs/>
          <w:sz w:val="24"/>
          <w:szCs w:val="24"/>
        </w:rPr>
        <w:t>расселенные населенные пункты: Кулу, Мой-</w:t>
      </w:r>
      <w:proofErr w:type="spellStart"/>
      <w:r w:rsidR="006418A8" w:rsidRPr="00EB2E2B">
        <w:rPr>
          <w:rFonts w:ascii="Times New Roman" w:hAnsi="Times New Roman" w:cs="Times New Roman"/>
          <w:bCs/>
          <w:sz w:val="24"/>
          <w:szCs w:val="24"/>
        </w:rPr>
        <w:t>Уруста</w:t>
      </w:r>
      <w:proofErr w:type="spellEnd"/>
      <w:r w:rsidR="006418A8" w:rsidRPr="00EB2E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6418A8" w:rsidRPr="00EB2E2B">
        <w:rPr>
          <w:rFonts w:ascii="Times New Roman" w:hAnsi="Times New Roman" w:cs="Times New Roman"/>
          <w:bCs/>
          <w:sz w:val="24"/>
          <w:szCs w:val="24"/>
        </w:rPr>
        <w:t>Обо</w:t>
      </w:r>
      <w:proofErr w:type="gramEnd"/>
      <w:r w:rsidR="006418A8" w:rsidRPr="00EB2E2B">
        <w:rPr>
          <w:rFonts w:ascii="Times New Roman" w:hAnsi="Times New Roman" w:cs="Times New Roman"/>
          <w:bCs/>
          <w:sz w:val="24"/>
          <w:szCs w:val="24"/>
        </w:rPr>
        <w:t xml:space="preserve">, Оротук, Яна, Белова, Гвардеец, </w:t>
      </w:r>
      <w:proofErr w:type="spellStart"/>
      <w:r w:rsidR="006418A8" w:rsidRPr="00EB2E2B">
        <w:rPr>
          <w:rFonts w:ascii="Times New Roman" w:hAnsi="Times New Roman" w:cs="Times New Roman"/>
          <w:bCs/>
          <w:sz w:val="24"/>
          <w:szCs w:val="24"/>
        </w:rPr>
        <w:t>Мукульчан</w:t>
      </w:r>
      <w:proofErr w:type="spellEnd"/>
      <w:r w:rsidR="006418A8" w:rsidRPr="00EB2E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418A8" w:rsidRPr="00EB2E2B">
        <w:rPr>
          <w:rFonts w:ascii="Times New Roman" w:hAnsi="Times New Roman" w:cs="Times New Roman"/>
          <w:bCs/>
          <w:sz w:val="24"/>
          <w:szCs w:val="24"/>
        </w:rPr>
        <w:t>Нелькоба</w:t>
      </w:r>
      <w:proofErr w:type="spellEnd"/>
      <w:r w:rsidR="006418A8" w:rsidRPr="00EB2E2B">
        <w:rPr>
          <w:rFonts w:ascii="Times New Roman" w:hAnsi="Times New Roman" w:cs="Times New Roman"/>
          <w:bCs/>
          <w:sz w:val="24"/>
          <w:szCs w:val="24"/>
        </w:rPr>
        <w:t>.</w:t>
      </w:r>
    </w:p>
    <w:p w:rsidR="008F4634" w:rsidRPr="00EB2E2B" w:rsidRDefault="007C68EA" w:rsidP="007C68E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2E2B">
        <w:rPr>
          <w:rFonts w:ascii="Times New Roman" w:hAnsi="Times New Roman" w:cs="Times New Roman"/>
          <w:bCs/>
          <w:sz w:val="24"/>
          <w:szCs w:val="24"/>
        </w:rPr>
        <w:t>В</w:t>
      </w:r>
      <w:r w:rsidR="00F71CD9" w:rsidRPr="00EB2E2B">
        <w:rPr>
          <w:rFonts w:ascii="Times New Roman" w:hAnsi="Times New Roman" w:cs="Times New Roman"/>
          <w:bCs/>
          <w:sz w:val="24"/>
          <w:szCs w:val="24"/>
        </w:rPr>
        <w:t xml:space="preserve"> связи с поручением Заместителя Председателя Правительства Российской Федерации – Полномочного представителя Президента Российской Федерации в Дальневосточном федеральном округе – Юрия Петровича Трутнева от 28 августа 2017г </w:t>
      </w:r>
      <w:r w:rsidR="00826C91" w:rsidRPr="00EB2E2B">
        <w:rPr>
          <w:rFonts w:ascii="Times New Roman" w:hAnsi="Times New Roman" w:cs="Times New Roman"/>
          <w:bCs/>
          <w:sz w:val="24"/>
          <w:szCs w:val="24"/>
        </w:rPr>
        <w:t xml:space="preserve"> №ЮТ-П16-5666</w:t>
      </w:r>
      <w:r w:rsidR="00C16C0A" w:rsidRPr="00EB2E2B">
        <w:rPr>
          <w:rFonts w:ascii="Times New Roman" w:hAnsi="Times New Roman" w:cs="Times New Roman"/>
          <w:bCs/>
          <w:sz w:val="24"/>
          <w:szCs w:val="24"/>
        </w:rPr>
        <w:t xml:space="preserve"> в части представления в Правительство Российской Федерации предложения по развитию населенных пунктов Тенькинского городского округа Магаданской области в связи с реализацией на его территории инвестиционных проектов было сделано </w:t>
      </w:r>
      <w:r w:rsidRPr="00EB2E2B">
        <w:rPr>
          <w:rFonts w:ascii="Times New Roman" w:hAnsi="Times New Roman" w:cs="Times New Roman"/>
          <w:bCs/>
          <w:sz w:val="24"/>
          <w:szCs w:val="24"/>
        </w:rPr>
        <w:t>данное</w:t>
      </w:r>
      <w:r w:rsidR="00C16C0A" w:rsidRPr="00EB2E2B">
        <w:rPr>
          <w:rFonts w:ascii="Times New Roman" w:hAnsi="Times New Roman" w:cs="Times New Roman"/>
          <w:bCs/>
          <w:sz w:val="24"/>
          <w:szCs w:val="24"/>
        </w:rPr>
        <w:t xml:space="preserve"> ориент</w:t>
      </w:r>
      <w:r w:rsidR="00CC2C23" w:rsidRPr="00EB2E2B">
        <w:rPr>
          <w:rFonts w:ascii="Times New Roman" w:hAnsi="Times New Roman" w:cs="Times New Roman"/>
          <w:bCs/>
          <w:sz w:val="24"/>
          <w:szCs w:val="24"/>
        </w:rPr>
        <w:t>ировочное проектное предложение</w:t>
      </w:r>
      <w:r w:rsidRPr="00EB2E2B">
        <w:rPr>
          <w:rFonts w:ascii="Times New Roman" w:hAnsi="Times New Roman" w:cs="Times New Roman"/>
          <w:bCs/>
          <w:sz w:val="24"/>
          <w:szCs w:val="24"/>
        </w:rPr>
        <w:t xml:space="preserve"> по оптимизации</w:t>
      </w:r>
      <w:proofErr w:type="gramEnd"/>
      <w:r w:rsidRPr="00EB2E2B">
        <w:rPr>
          <w:rFonts w:ascii="Times New Roman" w:hAnsi="Times New Roman" w:cs="Times New Roman"/>
          <w:bCs/>
          <w:sz w:val="24"/>
          <w:szCs w:val="24"/>
        </w:rPr>
        <w:t xml:space="preserve"> системы расселения Тенькинского городского округа Магаданской области. I-й этап: Реновация территории п. </w:t>
      </w:r>
      <w:proofErr w:type="gramStart"/>
      <w:r w:rsidRPr="00EB2E2B">
        <w:rPr>
          <w:rFonts w:ascii="Times New Roman" w:hAnsi="Times New Roman" w:cs="Times New Roman"/>
          <w:bCs/>
          <w:sz w:val="24"/>
          <w:szCs w:val="24"/>
        </w:rPr>
        <w:t>Транспортный</w:t>
      </w:r>
      <w:proofErr w:type="gramEnd"/>
      <w:r w:rsidRPr="00EB2E2B">
        <w:rPr>
          <w:rFonts w:ascii="Times New Roman" w:hAnsi="Times New Roman" w:cs="Times New Roman"/>
          <w:bCs/>
          <w:sz w:val="24"/>
          <w:szCs w:val="24"/>
        </w:rPr>
        <w:t>.</w:t>
      </w:r>
    </w:p>
    <w:p w:rsidR="00A27DBD" w:rsidRPr="00EB2E2B" w:rsidRDefault="008F4634" w:rsidP="00602C1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2E2B">
        <w:rPr>
          <w:rFonts w:ascii="Times New Roman" w:hAnsi="Times New Roman" w:cs="Times New Roman"/>
          <w:bCs/>
          <w:sz w:val="24"/>
          <w:szCs w:val="24"/>
        </w:rPr>
        <w:t xml:space="preserve">Данное предложение  по реконструкции и развитию населенных пунктов округа было </w:t>
      </w:r>
      <w:r w:rsidR="00516F20" w:rsidRPr="00EB2E2B">
        <w:rPr>
          <w:rFonts w:ascii="Times New Roman" w:hAnsi="Times New Roman" w:cs="Times New Roman"/>
          <w:bCs/>
          <w:sz w:val="24"/>
          <w:szCs w:val="24"/>
        </w:rPr>
        <w:t>сформировано</w:t>
      </w:r>
      <w:r w:rsidR="00CC2C23" w:rsidRPr="00EB2E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DBD" w:rsidRPr="00EB2E2B">
        <w:rPr>
          <w:rFonts w:ascii="Times New Roman" w:hAnsi="Times New Roman" w:cs="Times New Roman"/>
          <w:bCs/>
          <w:sz w:val="24"/>
          <w:szCs w:val="24"/>
        </w:rPr>
        <w:t>с учетом количественных</w:t>
      </w:r>
      <w:r w:rsidRPr="00EB2E2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27DBD" w:rsidRPr="00EB2E2B">
        <w:rPr>
          <w:rFonts w:ascii="Times New Roman" w:hAnsi="Times New Roman" w:cs="Times New Roman"/>
          <w:bCs/>
          <w:sz w:val="24"/>
          <w:szCs w:val="24"/>
        </w:rPr>
        <w:t xml:space="preserve"> пространственных показателей территории таких как:  площади функциональных зон и их пропорции; параметры объектов местного значения; мощности систем энергообеспечения; плотность улично-дорожной сети и параметры её элементов, а также качественные пространственные показатели такие как: планировочная организация; архитектурно-пространственное решение;</w:t>
      </w:r>
      <w:proofErr w:type="gramEnd"/>
      <w:r w:rsidR="00A27DBD" w:rsidRPr="00EB2E2B">
        <w:rPr>
          <w:rFonts w:ascii="Times New Roman" w:hAnsi="Times New Roman" w:cs="Times New Roman"/>
          <w:bCs/>
          <w:sz w:val="24"/>
          <w:szCs w:val="24"/>
        </w:rPr>
        <w:t xml:space="preserve"> функциональное назначение территории</w:t>
      </w:r>
      <w:r w:rsidRPr="00EB2E2B">
        <w:rPr>
          <w:rFonts w:ascii="Times New Roman" w:hAnsi="Times New Roman" w:cs="Times New Roman"/>
          <w:bCs/>
          <w:sz w:val="24"/>
          <w:szCs w:val="24"/>
        </w:rPr>
        <w:t xml:space="preserve">, также рассматривался критерий  транспортной доступности  от места проживания </w:t>
      </w:r>
      <w:r w:rsidR="00602C1C" w:rsidRPr="00EB2E2B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EB2E2B">
        <w:rPr>
          <w:rFonts w:ascii="Times New Roman" w:hAnsi="Times New Roman" w:cs="Times New Roman"/>
          <w:bCs/>
          <w:sz w:val="24"/>
          <w:szCs w:val="24"/>
        </w:rPr>
        <w:t>мест работы</w:t>
      </w:r>
      <w:r w:rsidR="007C68EA" w:rsidRPr="00EB2E2B">
        <w:rPr>
          <w:rFonts w:ascii="Times New Roman" w:hAnsi="Times New Roman" w:cs="Times New Roman"/>
          <w:bCs/>
          <w:sz w:val="24"/>
          <w:szCs w:val="24"/>
        </w:rPr>
        <w:t>; а также характеристика площадки строительства:  ориентация, снеговые и ветровые нагрузки; рельеф и сейсмичность.</w:t>
      </w:r>
    </w:p>
    <w:p w:rsidR="00516F20" w:rsidRPr="00EB2E2B" w:rsidRDefault="00516F20" w:rsidP="00516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  <w:u w:val="single"/>
        </w:rPr>
        <w:t>Предложение по оптимизации системы расселения Тенькинского городского округа</w:t>
      </w:r>
      <w:r w:rsidRPr="00EB2E2B">
        <w:rPr>
          <w:rFonts w:ascii="Times New Roman" w:hAnsi="Times New Roman" w:cs="Times New Roman"/>
          <w:sz w:val="24"/>
          <w:szCs w:val="24"/>
        </w:rPr>
        <w:t xml:space="preserve"> состоит в следующем:</w:t>
      </w:r>
    </w:p>
    <w:p w:rsidR="00516F20" w:rsidRPr="00EB2E2B" w:rsidRDefault="00516F20" w:rsidP="00516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 xml:space="preserve">1) сохранение/реконструкция  п. Усть-Омчуг в качестве опорного населенного пункта Тенькинского городского округа с развитой системой расселения и коммунального, транспортного и социального обеспечения населения (поэтапная реконструкция застроенной территории, в т.ч. объектов жилья, социальной, коммунальной и транспортной инфраструктуры). </w:t>
      </w:r>
      <w:r w:rsidR="00327940" w:rsidRPr="00EB2E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2E2B">
        <w:rPr>
          <w:rFonts w:ascii="Times New Roman" w:hAnsi="Times New Roman" w:cs="Times New Roman"/>
          <w:bCs/>
          <w:sz w:val="24"/>
          <w:szCs w:val="24"/>
        </w:rPr>
        <w:t xml:space="preserve">Ранее бала рассмотрена «Концепция развития населенных пунктов </w:t>
      </w:r>
      <w:r w:rsidRPr="00EB2E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Тенькинского городского округа Магаданской области», в </w:t>
      </w:r>
      <w:proofErr w:type="gramStart"/>
      <w:r w:rsidRPr="00EB2E2B"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gramEnd"/>
      <w:r w:rsidRPr="00EB2E2B">
        <w:rPr>
          <w:rFonts w:ascii="Times New Roman" w:hAnsi="Times New Roman" w:cs="Times New Roman"/>
          <w:bCs/>
          <w:sz w:val="24"/>
          <w:szCs w:val="24"/>
        </w:rPr>
        <w:t xml:space="preserve"> с чем  в данной информации </w:t>
      </w:r>
      <w:r w:rsidR="00327940" w:rsidRPr="00EB2E2B">
        <w:rPr>
          <w:rFonts w:ascii="Times New Roman" w:hAnsi="Times New Roman" w:cs="Times New Roman"/>
          <w:bCs/>
          <w:sz w:val="24"/>
          <w:szCs w:val="24"/>
        </w:rPr>
        <w:t>Концепция не рассматривается</w:t>
      </w:r>
      <w:r w:rsidRPr="00EB2E2B">
        <w:rPr>
          <w:rFonts w:ascii="Times New Roman" w:hAnsi="Times New Roman" w:cs="Times New Roman"/>
          <w:bCs/>
          <w:sz w:val="24"/>
          <w:szCs w:val="24"/>
        </w:rPr>
        <w:t>.</w:t>
      </w:r>
    </w:p>
    <w:p w:rsidR="00CF0092" w:rsidRPr="00EB2E2B" w:rsidRDefault="00516F20" w:rsidP="00516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 xml:space="preserve">2) реновация территорий </w:t>
      </w:r>
      <w:r w:rsidR="00CF0092" w:rsidRPr="00EB2E2B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CF0092" w:rsidRPr="00EB2E2B">
        <w:rPr>
          <w:rFonts w:ascii="Times New Roman" w:hAnsi="Times New Roman" w:cs="Times New Roman"/>
          <w:sz w:val="24"/>
          <w:szCs w:val="24"/>
        </w:rPr>
        <w:t>Транспортный</w:t>
      </w:r>
      <w:proofErr w:type="gramEnd"/>
      <w:r w:rsidR="00CF0092" w:rsidRPr="00EB2E2B">
        <w:rPr>
          <w:rFonts w:ascii="Times New Roman" w:hAnsi="Times New Roman" w:cs="Times New Roman"/>
          <w:sz w:val="24"/>
          <w:szCs w:val="24"/>
        </w:rPr>
        <w:t>;</w:t>
      </w:r>
    </w:p>
    <w:p w:rsidR="00516F20" w:rsidRPr="00EB2E2B" w:rsidRDefault="00516F20" w:rsidP="00516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>3) организация переселения населения  неперспективных закрывающихся поселков Тенькинского городского округа Магаданской области:</w:t>
      </w:r>
      <w:r w:rsidRPr="00EB2E2B">
        <w:rPr>
          <w:sz w:val="24"/>
          <w:szCs w:val="24"/>
        </w:rPr>
        <w:t xml:space="preserve"> </w:t>
      </w:r>
      <w:r w:rsidRPr="00EB2E2B">
        <w:rPr>
          <w:rFonts w:ascii="Times New Roman" w:hAnsi="Times New Roman" w:cs="Times New Roman"/>
          <w:sz w:val="24"/>
          <w:szCs w:val="24"/>
        </w:rPr>
        <w:t xml:space="preserve">Омчак, </w:t>
      </w:r>
      <w:proofErr w:type="spellStart"/>
      <w:r w:rsidRPr="00EB2E2B">
        <w:rPr>
          <w:rFonts w:ascii="Times New Roman" w:hAnsi="Times New Roman" w:cs="Times New Roman"/>
          <w:sz w:val="24"/>
          <w:szCs w:val="24"/>
        </w:rPr>
        <w:t>Мадаун</w:t>
      </w:r>
      <w:proofErr w:type="spellEnd"/>
      <w:r w:rsidRPr="00EB2E2B">
        <w:rPr>
          <w:rFonts w:ascii="Times New Roman" w:hAnsi="Times New Roman" w:cs="Times New Roman"/>
          <w:sz w:val="24"/>
          <w:szCs w:val="24"/>
        </w:rPr>
        <w:t>, им. Гастелло;</w:t>
      </w:r>
    </w:p>
    <w:p w:rsidR="00B075F9" w:rsidRPr="00EB2E2B" w:rsidRDefault="00516F20" w:rsidP="00D319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>4) обеспечение соглашения по передаче (продаже)  имущества неперспективных населенных пунктов (объектов капительного строительства, коммунальной и транспортной инфраструктуры) для вахтового использования при разработке месторождений полезных ископаемых в зонах и узлах опережающего развития.</w:t>
      </w:r>
    </w:p>
    <w:p w:rsidR="00A27DBD" w:rsidRPr="00EB2E2B" w:rsidRDefault="00A27DBD" w:rsidP="00516F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связи с тем, что транспортная доступность </w:t>
      </w:r>
      <w:r w:rsidR="008F4634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места проживания </w:t>
      </w:r>
      <w:r w:rsidR="00602C1C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 основным </w:t>
      </w:r>
      <w:r w:rsidRPr="00EB2E2B">
        <w:rPr>
          <w:rFonts w:ascii="Times New Roman" w:hAnsi="Times New Roman" w:cs="Times New Roman"/>
          <w:bCs/>
          <w:sz w:val="24"/>
          <w:szCs w:val="24"/>
          <w:u w:val="single"/>
        </w:rPr>
        <w:t>места</w:t>
      </w:r>
      <w:r w:rsidR="00602C1C" w:rsidRPr="00EB2E2B"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 w:rsidR="00327940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приложения труда, каких как м. Павлик, м. Наталкинское и иные, расположенны</w:t>
      </w:r>
      <w:r w:rsidR="00327940" w:rsidRPr="00EB2E2B">
        <w:rPr>
          <w:rFonts w:ascii="Times New Roman" w:hAnsi="Times New Roman"/>
          <w:sz w:val="24"/>
          <w:u w:val="single"/>
          <w:lang w:eastAsia="ru-RU"/>
        </w:rPr>
        <w:t>х в Западной зоне опережающего развития</w:t>
      </w:r>
      <w:r w:rsidR="00327940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8F4634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более короткая от п. Транспортный, данный поселок рассмотрен как приоритетный </w:t>
      </w:r>
      <w:r w:rsidR="00602C1C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вариант </w:t>
      </w:r>
      <w:r w:rsidR="008F4634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для реализации </w:t>
      </w:r>
      <w:r w:rsidR="00B075F9" w:rsidRPr="00EB2E2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</w:t>
      </w:r>
      <w:r w:rsidR="00D319DB" w:rsidRPr="00EB2E2B">
        <w:rPr>
          <w:rFonts w:ascii="Times New Roman" w:hAnsi="Times New Roman" w:cs="Times New Roman"/>
          <w:bCs/>
          <w:sz w:val="24"/>
          <w:szCs w:val="24"/>
          <w:u w:val="single"/>
        </w:rPr>
        <w:t>-го</w:t>
      </w:r>
      <w:r w:rsidR="00B075F9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319DB" w:rsidRPr="00EB2E2B">
        <w:rPr>
          <w:rFonts w:ascii="Times New Roman" w:hAnsi="Times New Roman" w:cs="Times New Roman"/>
          <w:bCs/>
          <w:sz w:val="24"/>
          <w:szCs w:val="24"/>
          <w:u w:val="single"/>
        </w:rPr>
        <w:t>этапа</w:t>
      </w:r>
      <w:r w:rsidR="00B075F9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F4634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мероприятий по развитию населенных пунктов Тенькинского городского округа Магаданской области в связи с реализацией </w:t>
      </w:r>
      <w:proofErr w:type="gramStart"/>
      <w:r w:rsidR="008F4634" w:rsidRPr="00EB2E2B">
        <w:rPr>
          <w:rFonts w:ascii="Times New Roman" w:hAnsi="Times New Roman" w:cs="Times New Roman"/>
          <w:bCs/>
          <w:sz w:val="24"/>
          <w:szCs w:val="24"/>
          <w:u w:val="single"/>
        </w:rPr>
        <w:t>на</w:t>
      </w:r>
      <w:proofErr w:type="gramEnd"/>
      <w:r w:rsidR="008F4634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gramStart"/>
      <w:r w:rsidR="008F4634" w:rsidRPr="00EB2E2B">
        <w:rPr>
          <w:rFonts w:ascii="Times New Roman" w:hAnsi="Times New Roman" w:cs="Times New Roman"/>
          <w:bCs/>
          <w:sz w:val="24"/>
          <w:szCs w:val="24"/>
          <w:u w:val="single"/>
        </w:rPr>
        <w:t>его</w:t>
      </w:r>
      <w:proofErr w:type="gramEnd"/>
      <w:r w:rsidR="008F4634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тер</w:t>
      </w:r>
      <w:r w:rsidR="00327940" w:rsidRPr="00EB2E2B">
        <w:rPr>
          <w:rFonts w:ascii="Times New Roman" w:hAnsi="Times New Roman" w:cs="Times New Roman"/>
          <w:bCs/>
          <w:sz w:val="24"/>
          <w:szCs w:val="24"/>
          <w:u w:val="single"/>
        </w:rPr>
        <w:t>ритории инвестиционных проектов горнодобывающей отрасли.</w:t>
      </w:r>
    </w:p>
    <w:p w:rsidR="00917304" w:rsidRPr="00EB2E2B" w:rsidRDefault="00C16C0A" w:rsidP="00037C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 xml:space="preserve">Цель проведенной работы: обеспечение инструментами эффективной реализации стратегических решений государственной политики, обеспечение устойчивого развития территорий, а также безопасности и благоприятных условий жизнедеятельности </w:t>
      </w:r>
      <w:r w:rsidR="00D711F1" w:rsidRPr="00EB2E2B">
        <w:rPr>
          <w:rFonts w:ascii="Times New Roman" w:hAnsi="Times New Roman" w:cs="Times New Roman"/>
          <w:sz w:val="24"/>
          <w:szCs w:val="24"/>
        </w:rPr>
        <w:t>населения</w:t>
      </w:r>
      <w:r w:rsidRPr="00EB2E2B">
        <w:rPr>
          <w:rFonts w:ascii="Times New Roman" w:hAnsi="Times New Roman" w:cs="Times New Roman"/>
          <w:sz w:val="24"/>
          <w:szCs w:val="24"/>
        </w:rPr>
        <w:t xml:space="preserve"> в Тенькинском городском округе с учетом переселения граждан закрывающихся населенных пунктов, входящих в его состав</w:t>
      </w:r>
      <w:r w:rsidR="00FD2CC0" w:rsidRPr="00EB2E2B">
        <w:rPr>
          <w:rFonts w:ascii="Times New Roman" w:hAnsi="Times New Roman" w:cs="Times New Roman"/>
          <w:sz w:val="24"/>
          <w:szCs w:val="24"/>
        </w:rPr>
        <w:t xml:space="preserve">: </w:t>
      </w:r>
      <w:r w:rsidRPr="00EB2E2B">
        <w:rPr>
          <w:rFonts w:ascii="Times New Roman" w:hAnsi="Times New Roman" w:cs="Times New Roman"/>
          <w:sz w:val="24"/>
          <w:szCs w:val="24"/>
        </w:rPr>
        <w:t>Омчак</w:t>
      </w:r>
      <w:r w:rsidR="00FD2CC0" w:rsidRPr="00EB2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E2B">
        <w:rPr>
          <w:rFonts w:ascii="Times New Roman" w:hAnsi="Times New Roman" w:cs="Times New Roman"/>
          <w:sz w:val="24"/>
          <w:szCs w:val="24"/>
        </w:rPr>
        <w:t>Мадаун</w:t>
      </w:r>
      <w:proofErr w:type="spellEnd"/>
      <w:r w:rsidR="00FD2CC0" w:rsidRPr="00EB2E2B">
        <w:rPr>
          <w:rFonts w:ascii="Times New Roman" w:hAnsi="Times New Roman" w:cs="Times New Roman"/>
          <w:sz w:val="24"/>
          <w:szCs w:val="24"/>
        </w:rPr>
        <w:t xml:space="preserve">, </w:t>
      </w:r>
      <w:r w:rsidR="00A83F95" w:rsidRPr="00EB2E2B">
        <w:rPr>
          <w:rFonts w:ascii="Times New Roman" w:hAnsi="Times New Roman" w:cs="Times New Roman"/>
          <w:sz w:val="24"/>
          <w:szCs w:val="24"/>
        </w:rPr>
        <w:t xml:space="preserve">им. </w:t>
      </w:r>
      <w:r w:rsidRPr="00EB2E2B">
        <w:rPr>
          <w:rFonts w:ascii="Times New Roman" w:hAnsi="Times New Roman" w:cs="Times New Roman"/>
          <w:sz w:val="24"/>
          <w:szCs w:val="24"/>
        </w:rPr>
        <w:t>Гастелло</w:t>
      </w:r>
      <w:r w:rsidR="00FD2CC0" w:rsidRPr="00EB2E2B">
        <w:rPr>
          <w:rFonts w:ascii="Times New Roman" w:hAnsi="Times New Roman" w:cs="Times New Roman"/>
          <w:sz w:val="24"/>
          <w:szCs w:val="24"/>
        </w:rPr>
        <w:t>.</w:t>
      </w:r>
    </w:p>
    <w:p w:rsidR="00B075F9" w:rsidRPr="00EB2E2B" w:rsidRDefault="00ED13B4" w:rsidP="00B075F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2B">
        <w:rPr>
          <w:rFonts w:ascii="Times New Roman" w:hAnsi="Times New Roman" w:cs="Times New Roman"/>
          <w:bCs/>
          <w:sz w:val="24"/>
          <w:szCs w:val="24"/>
        </w:rPr>
        <w:t xml:space="preserve">При этом посёлки </w:t>
      </w:r>
      <w:proofErr w:type="spellStart"/>
      <w:r w:rsidRPr="00EB2E2B">
        <w:rPr>
          <w:rFonts w:ascii="Times New Roman" w:hAnsi="Times New Roman" w:cs="Times New Roman"/>
          <w:bCs/>
          <w:sz w:val="24"/>
          <w:szCs w:val="24"/>
        </w:rPr>
        <w:t>Мадаун</w:t>
      </w:r>
      <w:proofErr w:type="spellEnd"/>
      <w:r w:rsidRPr="00EB2E2B">
        <w:rPr>
          <w:rFonts w:ascii="Times New Roman" w:hAnsi="Times New Roman" w:cs="Times New Roman"/>
          <w:bCs/>
          <w:sz w:val="24"/>
          <w:szCs w:val="24"/>
        </w:rPr>
        <w:t xml:space="preserve">, им. Гастелло предлагается сохранить как места проживания работников предприятий горнодобывающей, транспортной, обрабатывающей отраслей, а также обслуживающего их населения. </w:t>
      </w:r>
    </w:p>
    <w:p w:rsidR="00D86875" w:rsidRPr="00EB2E2B" w:rsidRDefault="00FD2CC0" w:rsidP="00D86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E2B">
        <w:rPr>
          <w:rFonts w:ascii="Times New Roman" w:hAnsi="Times New Roman" w:cs="Times New Roman"/>
          <w:sz w:val="24"/>
          <w:szCs w:val="24"/>
          <w:u w:val="single"/>
        </w:rPr>
        <w:t xml:space="preserve">Численность населения </w:t>
      </w:r>
      <w:r w:rsidR="00D86875" w:rsidRPr="00EB2E2B">
        <w:rPr>
          <w:rFonts w:ascii="Times New Roman" w:hAnsi="Times New Roman" w:cs="Times New Roman"/>
          <w:sz w:val="24"/>
          <w:szCs w:val="24"/>
          <w:u w:val="single"/>
        </w:rPr>
        <w:t xml:space="preserve">Тенькинского городского округа  </w:t>
      </w:r>
      <w:r w:rsidRPr="00EB2E2B">
        <w:rPr>
          <w:rFonts w:ascii="Times New Roman" w:hAnsi="Times New Roman" w:cs="Times New Roman"/>
          <w:sz w:val="24"/>
          <w:szCs w:val="24"/>
          <w:u w:val="single"/>
        </w:rPr>
        <w:t xml:space="preserve">по данным администрации </w:t>
      </w:r>
    </w:p>
    <w:p w:rsidR="00FD2CC0" w:rsidRPr="00EB2E2B" w:rsidRDefault="00D86875" w:rsidP="00D86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E2B">
        <w:rPr>
          <w:rFonts w:ascii="Times New Roman" w:hAnsi="Times New Roman" w:cs="Times New Roman"/>
          <w:sz w:val="24"/>
          <w:szCs w:val="24"/>
          <w:u w:val="single"/>
        </w:rPr>
        <w:t>на 1 января 2017 года</w:t>
      </w: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127"/>
        <w:gridCol w:w="2410"/>
      </w:tblGrid>
      <w:tr w:rsidR="00643F3B" w:rsidRPr="00EB2E2B" w:rsidTr="00A52374">
        <w:tc>
          <w:tcPr>
            <w:tcW w:w="675" w:type="dxa"/>
            <w:shd w:val="clear" w:color="auto" w:fill="DAEEF3" w:themeFill="accent5" w:themeFillTint="33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643F3B" w:rsidRPr="00EB2E2B" w:rsidRDefault="00643F3B" w:rsidP="00A5237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территории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643F3B" w:rsidRPr="00EB2E2B" w:rsidRDefault="00643F3B" w:rsidP="00D5182C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Площа</w:t>
            </w:r>
            <w:r w:rsidR="00D5182C"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дь в пределах поселковой черты </w:t>
            </w:r>
          </w:p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</w:t>
            </w:r>
          </w:p>
          <w:p w:rsidR="00643F3B" w:rsidRPr="00EB2E2B" w:rsidRDefault="00D5182C" w:rsidP="00D5182C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на 01.01.2017</w:t>
            </w:r>
          </w:p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</w:t>
            </w:r>
          </w:p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населения </w:t>
            </w:r>
          </w:p>
          <w:p w:rsidR="00643F3B" w:rsidRPr="00EB2E2B" w:rsidRDefault="00643F3B" w:rsidP="00D5182C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перспектива, всего</w:t>
            </w:r>
          </w:p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(чел.)</w:t>
            </w:r>
          </w:p>
        </w:tc>
      </w:tr>
      <w:tr w:rsidR="00D5182C" w:rsidRPr="00EB2E2B" w:rsidTr="00A52374">
        <w:tc>
          <w:tcPr>
            <w:tcW w:w="675" w:type="dxa"/>
            <w:shd w:val="clear" w:color="auto" w:fill="DAEEF3" w:themeFill="accent5" w:themeFillTint="33"/>
          </w:tcPr>
          <w:p w:rsidR="00D5182C" w:rsidRPr="00EB2E2B" w:rsidRDefault="00D5182C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5182C" w:rsidRPr="00EB2E2B" w:rsidRDefault="00D5182C" w:rsidP="00A5237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5182C" w:rsidRPr="00EB2E2B" w:rsidRDefault="00D5182C" w:rsidP="00D5182C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D5182C" w:rsidRPr="00EB2E2B" w:rsidRDefault="00D5182C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5182C" w:rsidRPr="00EB2E2B" w:rsidRDefault="00D5182C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43F3B" w:rsidRPr="00EB2E2B" w:rsidTr="00A52374">
        <w:tc>
          <w:tcPr>
            <w:tcW w:w="675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43F3B" w:rsidRPr="00EB2E2B" w:rsidRDefault="00643F3B" w:rsidP="00A5237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Тенькинский городской округ</w:t>
            </w:r>
          </w:p>
          <w:p w:rsidR="00643F3B" w:rsidRPr="00EB2E2B" w:rsidRDefault="00643F3B" w:rsidP="00A5237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</w:p>
        </w:tc>
        <w:tc>
          <w:tcPr>
            <w:tcW w:w="2268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874CD"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560</w:t>
            </w:r>
            <w:r w:rsidR="00A874CD"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2127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874CD"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2410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874CD"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F3B" w:rsidRPr="00EB2E2B" w:rsidTr="00A52374">
        <w:tc>
          <w:tcPr>
            <w:tcW w:w="675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643F3B" w:rsidRPr="00EB2E2B" w:rsidRDefault="00643F3B" w:rsidP="00A5237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п. Усть-Омчуг</w:t>
            </w:r>
          </w:p>
        </w:tc>
        <w:tc>
          <w:tcPr>
            <w:tcW w:w="2268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874CD"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168,0</w:t>
            </w:r>
          </w:p>
        </w:tc>
        <w:tc>
          <w:tcPr>
            <w:tcW w:w="2127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874CD"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2410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874CD"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643F3B" w:rsidRPr="00EB2E2B" w:rsidTr="00A52374">
        <w:tc>
          <w:tcPr>
            <w:tcW w:w="675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643F3B" w:rsidRPr="00EB2E2B" w:rsidRDefault="00643F3B" w:rsidP="00A5237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Омчак </w:t>
            </w:r>
          </w:p>
        </w:tc>
        <w:tc>
          <w:tcPr>
            <w:tcW w:w="2268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736,0</w:t>
            </w:r>
          </w:p>
        </w:tc>
        <w:tc>
          <w:tcPr>
            <w:tcW w:w="2127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874CD"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3F3B" w:rsidRPr="00EB2E2B" w:rsidTr="00A52374">
        <w:tc>
          <w:tcPr>
            <w:tcW w:w="675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643F3B" w:rsidRPr="00EB2E2B" w:rsidRDefault="00643F3B" w:rsidP="00A5237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Мадаун</w:t>
            </w:r>
            <w:proofErr w:type="spellEnd"/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2127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3F3B" w:rsidRPr="00EB2E2B" w:rsidTr="00A52374">
        <w:tc>
          <w:tcPr>
            <w:tcW w:w="675" w:type="dxa"/>
            <w:shd w:val="clear" w:color="auto" w:fill="FDE9D9" w:themeFill="accent6" w:themeFillTint="33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643F3B" w:rsidRPr="00EB2E2B" w:rsidRDefault="00643F3B" w:rsidP="00A5237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п. Транспортный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906,0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643F3B" w:rsidRPr="00EB2E2B" w:rsidRDefault="005D7685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643F3B" w:rsidRPr="00EB2E2B" w:rsidTr="00A52374">
        <w:tc>
          <w:tcPr>
            <w:tcW w:w="675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410" w:type="dxa"/>
          </w:tcPr>
          <w:p w:rsidR="00643F3B" w:rsidRPr="00EB2E2B" w:rsidRDefault="00643F3B" w:rsidP="00A5237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п. им. Гастелло</w:t>
            </w:r>
          </w:p>
        </w:tc>
        <w:tc>
          <w:tcPr>
            <w:tcW w:w="2268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149,0</w:t>
            </w:r>
          </w:p>
        </w:tc>
        <w:tc>
          <w:tcPr>
            <w:tcW w:w="2127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643F3B" w:rsidRPr="00EB2E2B" w:rsidRDefault="00643F3B" w:rsidP="00136A7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931637" w:rsidRPr="00EB2E2B" w:rsidRDefault="00931637" w:rsidP="0093163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1637" w:rsidRPr="00EB2E2B" w:rsidRDefault="00931637" w:rsidP="0093163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2E2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Характеристика жилищного фонда Тенькинского городского округа </w:t>
      </w:r>
    </w:p>
    <w:p w:rsidR="00931637" w:rsidRPr="00EB2E2B" w:rsidRDefault="00D86875" w:rsidP="00D8687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2E2B">
        <w:rPr>
          <w:rFonts w:ascii="Times New Roman" w:hAnsi="Times New Roman" w:cs="Times New Roman"/>
          <w:color w:val="000000"/>
          <w:sz w:val="24"/>
          <w:szCs w:val="24"/>
          <w:u w:val="single"/>
        </w:rPr>
        <w:t>по состоянию на 01.01.2017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984"/>
        <w:gridCol w:w="1985"/>
        <w:gridCol w:w="1272"/>
        <w:gridCol w:w="1352"/>
      </w:tblGrid>
      <w:tr w:rsidR="003D593C" w:rsidRPr="00EB2E2B" w:rsidTr="00D5182C">
        <w:trPr>
          <w:trHeight w:val="523"/>
        </w:trPr>
        <w:tc>
          <w:tcPr>
            <w:tcW w:w="1809" w:type="dxa"/>
            <w:shd w:val="clear" w:color="auto" w:fill="DAEEF3" w:themeFill="accent5" w:themeFillTint="33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фонд,</w:t>
            </w:r>
          </w:p>
          <w:p w:rsidR="003D593C" w:rsidRPr="00EB2E2B" w:rsidRDefault="003D593C" w:rsidP="003D593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кв. м)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фонд</w:t>
            </w:r>
          </w:p>
          <w:p w:rsidR="003D593C" w:rsidRPr="00EB2E2B" w:rsidRDefault="003D593C" w:rsidP="003D593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93C" w:rsidRPr="00EB2E2B" w:rsidRDefault="003D593C" w:rsidP="003D59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кв. м)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3D593C" w:rsidRPr="00EB2E2B" w:rsidRDefault="003D593C" w:rsidP="00AB3D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</w:p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(ед.)</w:t>
            </w:r>
          </w:p>
        </w:tc>
        <w:tc>
          <w:tcPr>
            <w:tcW w:w="1272" w:type="dxa"/>
            <w:shd w:val="clear" w:color="auto" w:fill="DAEEF3" w:themeFill="accent5" w:themeFillTint="33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Ветхое </w:t>
            </w:r>
          </w:p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жилье </w:t>
            </w:r>
          </w:p>
          <w:p w:rsidR="003D593C" w:rsidRPr="00EB2E2B" w:rsidRDefault="003D593C" w:rsidP="003D593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93C" w:rsidRPr="00EB2E2B" w:rsidRDefault="003D593C" w:rsidP="003D593C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кв. м)</w:t>
            </w:r>
          </w:p>
        </w:tc>
        <w:tc>
          <w:tcPr>
            <w:tcW w:w="1352" w:type="dxa"/>
            <w:shd w:val="clear" w:color="auto" w:fill="DAEEF3" w:themeFill="accent5" w:themeFillTint="33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 жилья </w:t>
            </w:r>
          </w:p>
          <w:p w:rsidR="003D593C" w:rsidRPr="00EB2E2B" w:rsidRDefault="003D593C" w:rsidP="00AB3D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2016 г</w:t>
            </w:r>
          </w:p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кв. м)</w:t>
            </w:r>
          </w:p>
        </w:tc>
      </w:tr>
      <w:tr w:rsidR="003D593C" w:rsidRPr="00EB2E2B" w:rsidTr="00D5182C">
        <w:trPr>
          <w:trHeight w:val="109"/>
        </w:trPr>
        <w:tc>
          <w:tcPr>
            <w:tcW w:w="1809" w:type="dxa"/>
            <w:shd w:val="clear" w:color="auto" w:fill="DAEEF3" w:themeFill="accent5" w:themeFillTint="33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shd w:val="clear" w:color="auto" w:fill="DAEEF3" w:themeFill="accent5" w:themeFillTint="33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DAEEF3" w:themeFill="accent5" w:themeFillTint="33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3C" w:rsidRPr="00EB2E2B" w:rsidTr="00AB3D89">
        <w:trPr>
          <w:trHeight w:val="247"/>
        </w:trPr>
        <w:tc>
          <w:tcPr>
            <w:tcW w:w="1809" w:type="dxa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Тенькинский городской округ </w:t>
            </w:r>
          </w:p>
        </w:tc>
        <w:tc>
          <w:tcPr>
            <w:tcW w:w="1418" w:type="dxa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1984" w:type="dxa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985" w:type="dxa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2" w:type="dxa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352" w:type="dxa"/>
          </w:tcPr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93C" w:rsidRPr="00EB2E2B" w:rsidRDefault="003D593C" w:rsidP="0093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31637" w:rsidRPr="00EB2E2B" w:rsidRDefault="00931637" w:rsidP="00931637">
      <w:pPr>
        <w:spacing w:after="0" w:line="257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31637" w:rsidRPr="00EB2E2B" w:rsidRDefault="00931637" w:rsidP="00931637">
      <w:pPr>
        <w:spacing w:after="0" w:line="257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2E2B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Характеристика </w:t>
      </w:r>
      <w:r w:rsidR="00AE027E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конструкций </w:t>
      </w:r>
      <w:r w:rsidRPr="00EB2E2B">
        <w:rPr>
          <w:rFonts w:ascii="Times New Roman" w:hAnsi="Times New Roman" w:cs="Times New Roman"/>
          <w:bCs/>
          <w:sz w:val="24"/>
          <w:szCs w:val="24"/>
          <w:u w:val="single"/>
        </w:rPr>
        <w:t>жилого фонда Тенькинского городского округа</w:t>
      </w:r>
    </w:p>
    <w:p w:rsidR="00931637" w:rsidRPr="00EB2E2B" w:rsidRDefault="00931637" w:rsidP="00931637">
      <w:pPr>
        <w:spacing w:after="0" w:line="257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2E2B">
        <w:rPr>
          <w:rFonts w:ascii="Times New Roman" w:hAnsi="Times New Roman" w:cs="Times New Roman"/>
          <w:bCs/>
          <w:sz w:val="24"/>
          <w:szCs w:val="24"/>
          <w:u w:val="single"/>
        </w:rPr>
        <w:t>на 01.01.2017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418"/>
        <w:gridCol w:w="1843"/>
        <w:gridCol w:w="1985"/>
        <w:gridCol w:w="923"/>
      </w:tblGrid>
      <w:tr w:rsidR="00EB128D" w:rsidRPr="00EB2E2B" w:rsidTr="00D5182C">
        <w:trPr>
          <w:trHeight w:val="109"/>
        </w:trPr>
        <w:tc>
          <w:tcPr>
            <w:tcW w:w="2093" w:type="dxa"/>
            <w:vMerge w:val="restart"/>
            <w:shd w:val="clear" w:color="auto" w:fill="DAEEF3" w:themeFill="accent5" w:themeFillTint="33"/>
          </w:tcPr>
          <w:p w:rsidR="003F63CB" w:rsidRPr="00EB2E2B" w:rsidRDefault="00EB128D" w:rsidP="003F63C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Населенный </w:t>
            </w:r>
          </w:p>
          <w:p w:rsidR="00EB128D" w:rsidRPr="00EB2E2B" w:rsidRDefault="00EB128D" w:rsidP="003F63C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</w:tcPr>
          <w:p w:rsidR="00EB128D" w:rsidRPr="00EB2E2B" w:rsidRDefault="00EB128D" w:rsidP="003F63CB">
            <w:pPr>
              <w:pStyle w:val="Default"/>
              <w:spacing w:line="240" w:lineRule="exact"/>
              <w:jc w:val="center"/>
            </w:pPr>
            <w:r w:rsidRPr="00EB2E2B">
              <w:t>По материалу стен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3F63CB" w:rsidRPr="00EB2E2B" w:rsidRDefault="00EB128D" w:rsidP="003F63CB">
            <w:pPr>
              <w:pStyle w:val="Default"/>
              <w:spacing w:line="240" w:lineRule="exact"/>
              <w:jc w:val="center"/>
            </w:pPr>
            <w:r w:rsidRPr="00EB2E2B">
              <w:t>Индивидуальные жилые дома,</w:t>
            </w:r>
          </w:p>
          <w:p w:rsidR="00EB128D" w:rsidRPr="00EB2E2B" w:rsidRDefault="00EB128D" w:rsidP="003F63CB">
            <w:pPr>
              <w:pStyle w:val="Default"/>
              <w:spacing w:line="240" w:lineRule="exact"/>
              <w:jc w:val="center"/>
            </w:pPr>
            <w:r w:rsidRPr="00EB2E2B">
              <w:t>(шт.)</w:t>
            </w:r>
          </w:p>
        </w:tc>
        <w:tc>
          <w:tcPr>
            <w:tcW w:w="1985" w:type="dxa"/>
            <w:vMerge w:val="restart"/>
            <w:shd w:val="clear" w:color="auto" w:fill="DAEEF3" w:themeFill="accent5" w:themeFillTint="33"/>
          </w:tcPr>
          <w:p w:rsidR="00EB128D" w:rsidRPr="00EB2E2B" w:rsidRDefault="00EB128D" w:rsidP="00461C38">
            <w:pPr>
              <w:pStyle w:val="Default"/>
              <w:spacing w:line="240" w:lineRule="exact"/>
              <w:jc w:val="center"/>
            </w:pPr>
            <w:r w:rsidRPr="00EB2E2B">
              <w:t>Многоквартирные</w:t>
            </w:r>
          </w:p>
          <w:p w:rsidR="003F63CB" w:rsidRPr="00EB2E2B" w:rsidRDefault="00EB128D" w:rsidP="00461C38">
            <w:pPr>
              <w:pStyle w:val="Default"/>
              <w:spacing w:line="240" w:lineRule="exact"/>
              <w:jc w:val="center"/>
            </w:pPr>
            <w:r w:rsidRPr="00EB2E2B">
              <w:t>жилые дома</w:t>
            </w:r>
          </w:p>
          <w:p w:rsidR="00EB128D" w:rsidRPr="00EB2E2B" w:rsidRDefault="003F63CB" w:rsidP="003F63CB">
            <w:pPr>
              <w:pStyle w:val="Default"/>
              <w:spacing w:line="240" w:lineRule="exact"/>
              <w:jc w:val="center"/>
            </w:pPr>
            <w:r w:rsidRPr="00EB2E2B">
              <w:t>(</w:t>
            </w:r>
            <w:r w:rsidR="00EB128D" w:rsidRPr="00EB2E2B">
              <w:t>шт</w:t>
            </w:r>
            <w:r w:rsidRPr="00EB2E2B">
              <w:t>.)</w:t>
            </w:r>
          </w:p>
        </w:tc>
        <w:tc>
          <w:tcPr>
            <w:tcW w:w="923" w:type="dxa"/>
            <w:vMerge w:val="restart"/>
            <w:shd w:val="clear" w:color="auto" w:fill="DAEEF3" w:themeFill="accent5" w:themeFillTint="33"/>
          </w:tcPr>
          <w:p w:rsidR="00EB128D" w:rsidRPr="00EB2E2B" w:rsidRDefault="00EB128D" w:rsidP="003F63C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3F63CB" w:rsidRPr="00EB2E2B" w:rsidRDefault="003F63CB" w:rsidP="003F63C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3CB" w:rsidRPr="00EB2E2B" w:rsidRDefault="003F63CB" w:rsidP="003F63C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(шт.)</w:t>
            </w:r>
          </w:p>
        </w:tc>
      </w:tr>
      <w:tr w:rsidR="00EB128D" w:rsidRPr="00EB2E2B" w:rsidTr="00D5182C">
        <w:trPr>
          <w:trHeight w:val="109"/>
        </w:trPr>
        <w:tc>
          <w:tcPr>
            <w:tcW w:w="2093" w:type="dxa"/>
            <w:vMerge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EB128D" w:rsidRPr="00EB2E2B" w:rsidRDefault="00EB128D" w:rsidP="003F63CB">
            <w:pPr>
              <w:pStyle w:val="Default"/>
              <w:spacing w:line="240" w:lineRule="exact"/>
              <w:jc w:val="center"/>
            </w:pPr>
            <w:r w:rsidRPr="00EB2E2B">
              <w:t>Кирпичные, панельные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B128D" w:rsidRPr="00EB2E2B" w:rsidRDefault="00EB128D" w:rsidP="00D74859"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</w:t>
            </w:r>
          </w:p>
        </w:tc>
        <w:tc>
          <w:tcPr>
            <w:tcW w:w="1843" w:type="dxa"/>
            <w:vMerge/>
          </w:tcPr>
          <w:p w:rsidR="00EB128D" w:rsidRPr="00EB2E2B" w:rsidRDefault="00EB128D" w:rsidP="00931637">
            <w:pPr>
              <w:pStyle w:val="Default"/>
              <w:spacing w:line="240" w:lineRule="exact"/>
              <w:jc w:val="center"/>
            </w:pPr>
          </w:p>
        </w:tc>
        <w:tc>
          <w:tcPr>
            <w:tcW w:w="1985" w:type="dxa"/>
            <w:vMerge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3CB" w:rsidRPr="00EB2E2B" w:rsidTr="00D5182C">
        <w:trPr>
          <w:trHeight w:val="109"/>
        </w:trPr>
        <w:tc>
          <w:tcPr>
            <w:tcW w:w="2093" w:type="dxa"/>
            <w:shd w:val="clear" w:color="auto" w:fill="DAEEF3" w:themeFill="accent5" w:themeFillTint="33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DAEEF3" w:themeFill="accent5" w:themeFillTint="33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63CB" w:rsidRPr="00EB2E2B" w:rsidTr="00D74859">
        <w:trPr>
          <w:trHeight w:val="247"/>
        </w:trPr>
        <w:tc>
          <w:tcPr>
            <w:tcW w:w="2093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</w:t>
            </w:r>
          </w:p>
        </w:tc>
        <w:tc>
          <w:tcPr>
            <w:tcW w:w="1559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3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3F63CB" w:rsidRPr="00EB2E2B" w:rsidTr="00D74859">
        <w:trPr>
          <w:trHeight w:val="111"/>
        </w:trPr>
        <w:tc>
          <w:tcPr>
            <w:tcW w:w="2093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Омчак</w:t>
            </w:r>
          </w:p>
        </w:tc>
        <w:tc>
          <w:tcPr>
            <w:tcW w:w="1559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3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F63CB" w:rsidRPr="00EB2E2B" w:rsidTr="00D5182C">
        <w:trPr>
          <w:trHeight w:val="247"/>
        </w:trPr>
        <w:tc>
          <w:tcPr>
            <w:tcW w:w="2093" w:type="dxa"/>
            <w:shd w:val="clear" w:color="auto" w:fill="FDE9D9" w:themeFill="accent6" w:themeFillTint="33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Транспортный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3" w:type="dxa"/>
            <w:shd w:val="clear" w:color="auto" w:fill="FDE9D9" w:themeFill="accent6" w:themeFillTint="33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F63CB" w:rsidRPr="00EB2E2B" w:rsidTr="00D74859">
        <w:trPr>
          <w:trHeight w:val="247"/>
        </w:trPr>
        <w:tc>
          <w:tcPr>
            <w:tcW w:w="2093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Мадаун</w:t>
            </w:r>
            <w:proofErr w:type="spellEnd"/>
          </w:p>
        </w:tc>
        <w:tc>
          <w:tcPr>
            <w:tcW w:w="1559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63CB" w:rsidRPr="00EB2E2B" w:rsidTr="00D74859">
        <w:trPr>
          <w:trHeight w:val="247"/>
        </w:trPr>
        <w:tc>
          <w:tcPr>
            <w:tcW w:w="2093" w:type="dxa"/>
          </w:tcPr>
          <w:p w:rsidR="00EB128D" w:rsidRPr="00EB2E2B" w:rsidRDefault="003F63CB" w:rsidP="0093163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B128D"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им. Гастелло</w:t>
            </w:r>
          </w:p>
        </w:tc>
        <w:tc>
          <w:tcPr>
            <w:tcW w:w="1559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EB128D" w:rsidRPr="00EB2E2B" w:rsidRDefault="00EB128D" w:rsidP="009316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31637" w:rsidRPr="00EB2E2B" w:rsidRDefault="00931637" w:rsidP="009316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8AB" w:rsidRPr="00EB2E2B" w:rsidRDefault="003F63CB" w:rsidP="00037C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 xml:space="preserve">Процент износа жилищного фонда на территории муниципального образования составляет более 50%. </w:t>
      </w:r>
    </w:p>
    <w:p w:rsidR="00C448AB" w:rsidRPr="00EB2E2B" w:rsidRDefault="003F63CB" w:rsidP="00037C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 xml:space="preserve">В ветхом жилье Тенькинского городского округа проживает 500 человек, ориентировочно - это 241 квартира. </w:t>
      </w:r>
    </w:p>
    <w:p w:rsidR="00C448AB" w:rsidRPr="00EB2E2B" w:rsidRDefault="003F63CB" w:rsidP="00037C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 xml:space="preserve">Практически весь жилищный фонд поселков: Омчак, </w:t>
      </w:r>
      <w:proofErr w:type="spellStart"/>
      <w:r w:rsidR="00C448AB" w:rsidRPr="00EB2E2B">
        <w:rPr>
          <w:rFonts w:ascii="Times New Roman" w:hAnsi="Times New Roman" w:cs="Times New Roman"/>
          <w:sz w:val="24"/>
          <w:szCs w:val="24"/>
        </w:rPr>
        <w:t>Мадаун</w:t>
      </w:r>
      <w:proofErr w:type="spellEnd"/>
      <w:r w:rsidR="00C448AB" w:rsidRPr="00EB2E2B">
        <w:rPr>
          <w:rFonts w:ascii="Times New Roman" w:hAnsi="Times New Roman" w:cs="Times New Roman"/>
          <w:sz w:val="24"/>
          <w:szCs w:val="24"/>
        </w:rPr>
        <w:t xml:space="preserve">, </w:t>
      </w:r>
      <w:r w:rsidRPr="00EB2E2B">
        <w:rPr>
          <w:rFonts w:ascii="Times New Roman" w:hAnsi="Times New Roman" w:cs="Times New Roman"/>
          <w:sz w:val="24"/>
          <w:szCs w:val="24"/>
        </w:rPr>
        <w:t>им. Гастелло</w:t>
      </w:r>
      <w:r w:rsidR="00D5182C" w:rsidRPr="00EB2E2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B2E2B">
        <w:rPr>
          <w:rFonts w:ascii="Times New Roman" w:hAnsi="Times New Roman" w:cs="Times New Roman"/>
          <w:sz w:val="24"/>
          <w:szCs w:val="24"/>
        </w:rPr>
        <w:t xml:space="preserve"> </w:t>
      </w:r>
      <w:r w:rsidR="00D5182C" w:rsidRPr="00EB2E2B">
        <w:rPr>
          <w:rFonts w:ascii="Times New Roman" w:hAnsi="Times New Roman" w:cs="Times New Roman"/>
          <w:sz w:val="24"/>
          <w:szCs w:val="24"/>
        </w:rPr>
        <w:t xml:space="preserve">Транспортный, </w:t>
      </w:r>
      <w:r w:rsidRPr="00EB2E2B">
        <w:rPr>
          <w:rFonts w:ascii="Times New Roman" w:hAnsi="Times New Roman" w:cs="Times New Roman"/>
          <w:sz w:val="24"/>
          <w:szCs w:val="24"/>
        </w:rPr>
        <w:t xml:space="preserve">является аварийным, либо располагает непригодными для проживания жилыми помещениями. </w:t>
      </w:r>
    </w:p>
    <w:p w:rsidR="00D86875" w:rsidRPr="00EB2E2B" w:rsidRDefault="003F63CB" w:rsidP="00B0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>С 01 января 2016 года в управление городского округа перешел весь жилищный фонд, имеющий средний износ более 55%, в  т.ч.  7 аварийных жилых домов. За 2016 г. количество аварийных домов увеличилось до 12, т.к. были дополнительно признаны аварийными</w:t>
      </w:r>
      <w:r w:rsidR="00C448AB" w:rsidRPr="00EB2E2B">
        <w:rPr>
          <w:rFonts w:ascii="Times New Roman" w:hAnsi="Times New Roman" w:cs="Times New Roman"/>
          <w:sz w:val="24"/>
          <w:szCs w:val="24"/>
        </w:rPr>
        <w:t xml:space="preserve"> в поселка</w:t>
      </w:r>
      <w:r w:rsidR="006810A5" w:rsidRPr="00EB2E2B">
        <w:rPr>
          <w:rFonts w:ascii="Times New Roman" w:hAnsi="Times New Roman" w:cs="Times New Roman"/>
          <w:sz w:val="24"/>
          <w:szCs w:val="24"/>
        </w:rPr>
        <w:t>х</w:t>
      </w:r>
      <w:r w:rsidRPr="00EB2E2B">
        <w:rPr>
          <w:rFonts w:ascii="Times New Roman" w:hAnsi="Times New Roman" w:cs="Times New Roman"/>
          <w:sz w:val="24"/>
          <w:szCs w:val="24"/>
        </w:rPr>
        <w:t xml:space="preserve">: им. Гастелло – 2 дома;  Омчак – </w:t>
      </w:r>
      <w:r w:rsidR="00D5182C" w:rsidRPr="00EB2E2B">
        <w:rPr>
          <w:rFonts w:ascii="Times New Roman" w:hAnsi="Times New Roman" w:cs="Times New Roman"/>
          <w:sz w:val="24"/>
          <w:szCs w:val="24"/>
        </w:rPr>
        <w:t>1 жилой дом, Транспортный – 2 дома.</w:t>
      </w:r>
    </w:p>
    <w:p w:rsidR="00C448AB" w:rsidRPr="00EB2E2B" w:rsidRDefault="00C448AB" w:rsidP="00C44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E2B">
        <w:rPr>
          <w:rFonts w:ascii="Times New Roman" w:hAnsi="Times New Roman" w:cs="Times New Roman"/>
          <w:sz w:val="24"/>
          <w:szCs w:val="24"/>
          <w:u w:val="single"/>
        </w:rPr>
        <w:t>Аварийное и пустующее жилье</w:t>
      </w:r>
    </w:p>
    <w:p w:rsidR="00C448AB" w:rsidRPr="00EB2E2B" w:rsidRDefault="00C448AB" w:rsidP="00D86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E2B">
        <w:rPr>
          <w:rFonts w:ascii="Times New Roman" w:hAnsi="Times New Roman" w:cs="Times New Roman"/>
          <w:sz w:val="24"/>
          <w:szCs w:val="24"/>
          <w:u w:val="single"/>
        </w:rPr>
        <w:t>на территории Тенькинского городского округа</w:t>
      </w:r>
    </w:p>
    <w:tbl>
      <w:tblPr>
        <w:tblStyle w:val="a3"/>
        <w:tblW w:w="100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1164"/>
        <w:gridCol w:w="896"/>
        <w:gridCol w:w="1188"/>
        <w:gridCol w:w="1004"/>
        <w:gridCol w:w="1231"/>
        <w:gridCol w:w="1776"/>
      </w:tblGrid>
      <w:tr w:rsidR="005C2FEE" w:rsidRPr="00EB2E2B" w:rsidTr="00D5182C">
        <w:trPr>
          <w:trHeight w:val="526"/>
        </w:trPr>
        <w:tc>
          <w:tcPr>
            <w:tcW w:w="534" w:type="dxa"/>
            <w:vMerge w:val="restart"/>
            <w:shd w:val="clear" w:color="auto" w:fill="DAEEF3" w:themeFill="accent5" w:themeFillTint="33"/>
          </w:tcPr>
          <w:p w:rsidR="005C2FEE" w:rsidRPr="00EB2E2B" w:rsidRDefault="005C2FEE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2302" w:type="dxa"/>
            <w:vMerge w:val="restart"/>
            <w:shd w:val="clear" w:color="auto" w:fill="DAEEF3" w:themeFill="accent5" w:themeFillTint="33"/>
          </w:tcPr>
          <w:p w:rsidR="005C2FEE" w:rsidRPr="00EB2E2B" w:rsidRDefault="005C2FEE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164" w:type="dxa"/>
            <w:vMerge w:val="restart"/>
            <w:shd w:val="clear" w:color="auto" w:fill="DAEEF3" w:themeFill="accent5" w:themeFillTint="33"/>
          </w:tcPr>
          <w:p w:rsidR="005C2FEE" w:rsidRPr="00EB2E2B" w:rsidRDefault="005C2FEE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C2FEE" w:rsidRPr="00EB2E2B" w:rsidRDefault="005C2FEE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EE" w:rsidRPr="00EB2E2B" w:rsidRDefault="005C2FEE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EE" w:rsidRPr="00EB2E2B" w:rsidRDefault="005C2FEE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EE" w:rsidRPr="00EB2E2B" w:rsidRDefault="005C2FEE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EE" w:rsidRPr="00EB2E2B" w:rsidRDefault="005C2FEE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896" w:type="dxa"/>
            <w:vMerge w:val="restart"/>
            <w:shd w:val="clear" w:color="auto" w:fill="DAEEF3" w:themeFill="accent5" w:themeFillTint="33"/>
          </w:tcPr>
          <w:p w:rsidR="005C2FEE" w:rsidRPr="00EB2E2B" w:rsidRDefault="005C2FEE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  <w:p w:rsidR="005C2FEE" w:rsidRPr="00EB2E2B" w:rsidRDefault="005C2FEE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EE" w:rsidRPr="00EB2E2B" w:rsidRDefault="005C2FEE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EE" w:rsidRPr="00EB2E2B" w:rsidRDefault="005C2FEE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5199" w:type="dxa"/>
            <w:gridSpan w:val="4"/>
            <w:shd w:val="clear" w:color="auto" w:fill="DAEEF3" w:themeFill="accent5" w:themeFillTint="33"/>
          </w:tcPr>
          <w:p w:rsidR="005C2FEE" w:rsidRPr="00EB2E2B" w:rsidRDefault="005C2FEE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Пустующее жилье муниципального фонда</w:t>
            </w:r>
          </w:p>
        </w:tc>
      </w:tr>
      <w:tr w:rsidR="00A45383" w:rsidRPr="00EB2E2B" w:rsidTr="00D5182C">
        <w:trPr>
          <w:trHeight w:val="258"/>
        </w:trPr>
        <w:tc>
          <w:tcPr>
            <w:tcW w:w="534" w:type="dxa"/>
            <w:vMerge/>
            <w:shd w:val="clear" w:color="auto" w:fill="DAEEF3" w:themeFill="accent5" w:themeFillTint="33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DAEEF3" w:themeFill="accent5" w:themeFillTint="33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DAEEF3" w:themeFill="accent5" w:themeFillTint="33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shd w:val="clear" w:color="auto" w:fill="DAEEF3" w:themeFill="accent5" w:themeFillTint="33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DAEEF3" w:themeFill="accent5" w:themeFillTint="33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04" w:type="dxa"/>
            <w:shd w:val="clear" w:color="auto" w:fill="DAEEF3" w:themeFill="accent5" w:themeFillTint="33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В т.ч. ветхое</w:t>
            </w:r>
          </w:p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31" w:type="dxa"/>
            <w:shd w:val="clear" w:color="auto" w:fill="DAEEF3" w:themeFill="accent5" w:themeFillTint="33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776" w:type="dxa"/>
            <w:shd w:val="clear" w:color="auto" w:fill="DAEEF3" w:themeFill="accent5" w:themeFillTint="33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Маневренный фонд, квартиры</w:t>
            </w:r>
          </w:p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</w:tr>
      <w:tr w:rsidR="00D5182C" w:rsidRPr="00EB2E2B" w:rsidTr="00D5182C">
        <w:tc>
          <w:tcPr>
            <w:tcW w:w="534" w:type="dxa"/>
            <w:shd w:val="clear" w:color="auto" w:fill="DAEEF3" w:themeFill="accent5" w:themeFillTint="33"/>
          </w:tcPr>
          <w:p w:rsidR="00D5182C" w:rsidRPr="00EB2E2B" w:rsidRDefault="00D5182C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D5182C" w:rsidRPr="00EB2E2B" w:rsidRDefault="00D5182C" w:rsidP="00A4538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shd w:val="clear" w:color="auto" w:fill="DAEEF3" w:themeFill="accent5" w:themeFillTint="33"/>
          </w:tcPr>
          <w:p w:rsidR="00D5182C" w:rsidRPr="00EB2E2B" w:rsidRDefault="00D5182C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DAEEF3" w:themeFill="accent5" w:themeFillTint="33"/>
          </w:tcPr>
          <w:p w:rsidR="00D5182C" w:rsidRPr="00EB2E2B" w:rsidRDefault="00D5182C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DAEEF3" w:themeFill="accent5" w:themeFillTint="33"/>
          </w:tcPr>
          <w:p w:rsidR="00D5182C" w:rsidRPr="00EB2E2B" w:rsidRDefault="00D5182C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auto" w:fill="DAEEF3" w:themeFill="accent5" w:themeFillTint="33"/>
          </w:tcPr>
          <w:p w:rsidR="00D5182C" w:rsidRPr="00EB2E2B" w:rsidRDefault="00D5182C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DAEEF3" w:themeFill="accent5" w:themeFillTint="33"/>
          </w:tcPr>
          <w:p w:rsidR="00D5182C" w:rsidRPr="00EB2E2B" w:rsidRDefault="00D5182C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  <w:shd w:val="clear" w:color="auto" w:fill="DAEEF3" w:themeFill="accent5" w:themeFillTint="33"/>
          </w:tcPr>
          <w:p w:rsidR="00D5182C" w:rsidRPr="00EB2E2B" w:rsidRDefault="00D5182C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5383" w:rsidRPr="00EB2E2B" w:rsidTr="00D74859">
        <w:tc>
          <w:tcPr>
            <w:tcW w:w="534" w:type="dxa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B4B76" w:rsidRPr="00EB2E2B" w:rsidRDefault="004B4B76" w:rsidP="00A4538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п. Усть-Омчуг</w:t>
            </w:r>
          </w:p>
        </w:tc>
        <w:tc>
          <w:tcPr>
            <w:tcW w:w="1164" w:type="dxa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394,7</w:t>
            </w:r>
          </w:p>
        </w:tc>
        <w:tc>
          <w:tcPr>
            <w:tcW w:w="896" w:type="dxa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4027,4</w:t>
            </w:r>
          </w:p>
        </w:tc>
        <w:tc>
          <w:tcPr>
            <w:tcW w:w="1004" w:type="dxa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9509AF" w:rsidRPr="00EB2E2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31" w:type="dxa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76" w:type="dxa"/>
          </w:tcPr>
          <w:p w:rsidR="004B4B76" w:rsidRPr="00EB2E2B" w:rsidRDefault="004B4B76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45383" w:rsidRPr="00EB2E2B" w:rsidTr="00D74859">
        <w:tc>
          <w:tcPr>
            <w:tcW w:w="534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A45383" w:rsidRPr="00EB2E2B" w:rsidRDefault="00A45383" w:rsidP="00A4538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164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6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04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31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76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45383" w:rsidRPr="00EB2E2B" w:rsidTr="00D74859">
        <w:tc>
          <w:tcPr>
            <w:tcW w:w="534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A45383" w:rsidRPr="00EB2E2B" w:rsidRDefault="00A45383" w:rsidP="00A4538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п. Гастелло</w:t>
            </w:r>
          </w:p>
        </w:tc>
        <w:tc>
          <w:tcPr>
            <w:tcW w:w="1164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10508</w:t>
            </w:r>
          </w:p>
        </w:tc>
        <w:tc>
          <w:tcPr>
            <w:tcW w:w="896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8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04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31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76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45383" w:rsidRPr="00EB2E2B" w:rsidTr="00D5182C">
        <w:tc>
          <w:tcPr>
            <w:tcW w:w="534" w:type="dxa"/>
            <w:shd w:val="clear" w:color="auto" w:fill="FDE9D9" w:themeFill="accent6" w:themeFillTint="33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shd w:val="clear" w:color="auto" w:fill="FDE9D9" w:themeFill="accent6" w:themeFillTint="33"/>
          </w:tcPr>
          <w:p w:rsidR="00A45383" w:rsidRPr="00EB2E2B" w:rsidRDefault="00A45383" w:rsidP="00A4538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п. Транспортный</w:t>
            </w:r>
          </w:p>
        </w:tc>
        <w:tc>
          <w:tcPr>
            <w:tcW w:w="1164" w:type="dxa"/>
            <w:shd w:val="clear" w:color="auto" w:fill="FDE9D9" w:themeFill="accent6" w:themeFillTint="33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96" w:type="dxa"/>
            <w:shd w:val="clear" w:color="auto" w:fill="FDE9D9" w:themeFill="accent6" w:themeFillTint="33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04" w:type="dxa"/>
            <w:shd w:val="clear" w:color="auto" w:fill="FDE9D9" w:themeFill="accent6" w:themeFillTint="33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31" w:type="dxa"/>
            <w:shd w:val="clear" w:color="auto" w:fill="FDE9D9" w:themeFill="accent6" w:themeFillTint="33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76" w:type="dxa"/>
            <w:shd w:val="clear" w:color="auto" w:fill="FDE9D9" w:themeFill="accent6" w:themeFillTint="33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45383" w:rsidRPr="00EB2E2B" w:rsidTr="00D74859">
        <w:tc>
          <w:tcPr>
            <w:tcW w:w="534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45383" w:rsidRPr="00EB2E2B" w:rsidRDefault="00A45383" w:rsidP="00A4538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4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2603,7</w:t>
            </w:r>
          </w:p>
        </w:tc>
        <w:tc>
          <w:tcPr>
            <w:tcW w:w="896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8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04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31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76" w:type="dxa"/>
          </w:tcPr>
          <w:p w:rsidR="00A45383" w:rsidRPr="00EB2E2B" w:rsidRDefault="00A45383" w:rsidP="00A453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37585D" w:rsidRPr="00EB2E2B" w:rsidRDefault="0037585D" w:rsidP="00375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DB" w:rsidRPr="00EB2E2B" w:rsidRDefault="00D319DB" w:rsidP="00375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75F9" w:rsidRPr="00FF04B7" w:rsidRDefault="00FF04B7" w:rsidP="00FF0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4B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Start"/>
      <w:r w:rsidRPr="00FF04B7">
        <w:rPr>
          <w:rFonts w:ascii="Times New Roman" w:hAnsi="Times New Roman" w:cs="Times New Roman"/>
          <w:b/>
          <w:bCs/>
          <w:sz w:val="24"/>
          <w:szCs w:val="24"/>
        </w:rPr>
        <w:t>.  «</w:t>
      </w:r>
      <w:proofErr w:type="gramEnd"/>
      <w:r w:rsidR="00B075F9" w:rsidRPr="00FF04B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="00D319DB" w:rsidRPr="00FF04B7">
        <w:rPr>
          <w:rFonts w:ascii="Times New Roman" w:hAnsi="Times New Roman" w:cs="Times New Roman"/>
          <w:b/>
          <w:bCs/>
          <w:sz w:val="24"/>
          <w:szCs w:val="24"/>
          <w:u w:val="single"/>
        </w:rPr>
        <w:t>-й</w:t>
      </w:r>
      <w:r w:rsidR="00B075F9" w:rsidRPr="00FF04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319DB" w:rsidRPr="00FF04B7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</w:t>
      </w:r>
      <w:r w:rsidRPr="00FF04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B075F9" w:rsidRPr="00FF04B7">
        <w:rPr>
          <w:rFonts w:ascii="Times New Roman" w:hAnsi="Times New Roman" w:cs="Times New Roman"/>
          <w:b/>
          <w:bCs/>
          <w:sz w:val="24"/>
          <w:szCs w:val="24"/>
          <w:u w:val="single"/>
        </w:rPr>
        <w:t>«РЕНОВАЦИЯ ТЕРРИТОРИИ п. ТРАНСПОРТНЫЙ»</w:t>
      </w:r>
    </w:p>
    <w:p w:rsidR="00B075F9" w:rsidRPr="00EB2E2B" w:rsidRDefault="00B075F9" w:rsidP="00874E1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75F9" w:rsidRPr="00EB2E2B" w:rsidRDefault="00B075F9" w:rsidP="00B075F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>Предмет улучшения территории: качественные и количественные характеристики современного состояния территории.</w:t>
      </w:r>
    </w:p>
    <w:p w:rsidR="00B075F9" w:rsidRPr="00EB2E2B" w:rsidRDefault="00B075F9" w:rsidP="00B0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>Итог работы: формирование проектных целевых укрупненных показателей (итоговых и промежуточных по этапам).</w:t>
      </w:r>
    </w:p>
    <w:p w:rsidR="000875DC" w:rsidRPr="00EB2E2B" w:rsidRDefault="000875DC" w:rsidP="000626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2E2B">
        <w:rPr>
          <w:rFonts w:ascii="Times New Roman" w:eastAsia="Calibri" w:hAnsi="Times New Roman" w:cs="Times New Roman"/>
          <w:b/>
          <w:sz w:val="24"/>
          <w:szCs w:val="24"/>
          <w:u w:val="single"/>
        </w:rPr>
        <w:t>Существующее положение:</w:t>
      </w:r>
    </w:p>
    <w:p w:rsidR="00EB2B4E" w:rsidRPr="00EB2E2B" w:rsidRDefault="00062670" w:rsidP="00EB2B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  <w:u w:val="single"/>
        </w:rPr>
        <w:t>Поселок Транспортный</w:t>
      </w: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 расположен в северо-западной части Тенькинского городского округа на берегу реки Тенька, через территорию поселка проходит региональная автодорога </w:t>
      </w:r>
      <w:r w:rsidRPr="00EB2E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«Палатка-Кулу-Нексикан». Границы населенного пункта в государственном кадастре недвижимости отсутствуют. </w:t>
      </w:r>
    </w:p>
    <w:p w:rsidR="00EB2B4E" w:rsidRPr="00EB2E2B" w:rsidRDefault="00EB2B4E" w:rsidP="00EB2B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hAnsi="Times New Roman"/>
          <w:sz w:val="24"/>
          <w:szCs w:val="24"/>
        </w:rPr>
        <w:t xml:space="preserve">В начале 60-х годов геологи открыли новые месторождения золота на левобережье и в долине Колымы. </w:t>
      </w:r>
      <w:r w:rsidRPr="00EB2E2B">
        <w:rPr>
          <w:rFonts w:ascii="Times New Roman" w:eastAsia="Calibri" w:hAnsi="Times New Roman" w:cs="Times New Roman"/>
          <w:sz w:val="24"/>
          <w:szCs w:val="24"/>
        </w:rPr>
        <w:t>В границах поселка на реке Тенька ведется золотодобыча.</w:t>
      </w:r>
    </w:p>
    <w:p w:rsidR="00EB2B4E" w:rsidRPr="00EB2E2B" w:rsidRDefault="00EB2B4E" w:rsidP="00EB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2B">
        <w:rPr>
          <w:rFonts w:ascii="Times New Roman" w:hAnsi="Times New Roman"/>
          <w:sz w:val="24"/>
          <w:szCs w:val="24"/>
        </w:rPr>
        <w:t>В 1957 году в посёлке Транспортный создан пищекомбинат, через год – совхоз «Тенькинский».</w:t>
      </w: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2B4E" w:rsidRPr="00EB2E2B" w:rsidRDefault="00062670" w:rsidP="00EB2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В поселке расположено два полигона ТБО, размещение которых в населенном пункте не допустимо. </w:t>
      </w:r>
    </w:p>
    <w:p w:rsidR="00062670" w:rsidRPr="00EB2E2B" w:rsidRDefault="00F557B7" w:rsidP="000626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>Согласно постановлению</w:t>
      </w:r>
      <w:r w:rsidR="00062670" w:rsidRPr="00EB2E2B">
        <w:rPr>
          <w:rFonts w:ascii="Times New Roman" w:eastAsia="Calibri" w:hAnsi="Times New Roman" w:cs="Times New Roman"/>
          <w:sz w:val="24"/>
          <w:szCs w:val="24"/>
        </w:rPr>
        <w:t xml:space="preserve"> Правительства Магаданской области от 08.05.2014 г. № 380-пп посёлок признан закрывающимся.</w:t>
      </w:r>
    </w:p>
    <w:p w:rsidR="00F557B7" w:rsidRPr="00EB2E2B" w:rsidRDefault="000875DC" w:rsidP="00AE1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2B">
        <w:rPr>
          <w:rFonts w:ascii="Times New Roman" w:hAnsi="Times New Roman"/>
          <w:sz w:val="24"/>
          <w:szCs w:val="24"/>
        </w:rPr>
        <w:t>П</w:t>
      </w:r>
      <w:r w:rsidR="00062670" w:rsidRPr="00EB2E2B">
        <w:rPr>
          <w:rFonts w:ascii="Times New Roman" w:hAnsi="Times New Roman"/>
          <w:sz w:val="24"/>
          <w:szCs w:val="24"/>
        </w:rPr>
        <w:t>оселок Транспортный</w:t>
      </w:r>
      <w:r w:rsidRPr="00EB2E2B">
        <w:rPr>
          <w:rFonts w:ascii="Times New Roman" w:hAnsi="Times New Roman"/>
          <w:sz w:val="24"/>
          <w:szCs w:val="24"/>
        </w:rPr>
        <w:t xml:space="preserve">: площадь 906 га; </w:t>
      </w:r>
      <w:r w:rsidR="00062670" w:rsidRPr="00EB2E2B">
        <w:rPr>
          <w:rFonts w:ascii="Times New Roman" w:hAnsi="Times New Roman"/>
          <w:sz w:val="24"/>
          <w:szCs w:val="24"/>
        </w:rPr>
        <w:t>чи</w:t>
      </w:r>
      <w:r w:rsidRPr="00EB2E2B">
        <w:rPr>
          <w:rFonts w:ascii="Times New Roman" w:hAnsi="Times New Roman"/>
          <w:sz w:val="24"/>
          <w:szCs w:val="24"/>
        </w:rPr>
        <w:t xml:space="preserve">сленность населения 99 человек; </w:t>
      </w:r>
      <w:r w:rsidR="00AE1695" w:rsidRPr="00EB2E2B">
        <w:rPr>
          <w:rFonts w:ascii="Times New Roman" w:hAnsi="Times New Roman"/>
          <w:sz w:val="24"/>
          <w:szCs w:val="24"/>
        </w:rPr>
        <w:t xml:space="preserve">информация о </w:t>
      </w:r>
      <w:r w:rsidRPr="00EB2E2B">
        <w:rPr>
          <w:rFonts w:ascii="Times New Roman" w:hAnsi="Times New Roman"/>
          <w:sz w:val="24"/>
          <w:szCs w:val="24"/>
        </w:rPr>
        <w:t>г</w:t>
      </w:r>
      <w:r w:rsidR="00AE1695" w:rsidRPr="00EB2E2B">
        <w:rPr>
          <w:rFonts w:ascii="Times New Roman" w:hAnsi="Times New Roman"/>
          <w:sz w:val="24"/>
          <w:szCs w:val="24"/>
        </w:rPr>
        <w:t>раницах</w:t>
      </w:r>
      <w:r w:rsidR="00062670" w:rsidRPr="00EB2E2B">
        <w:rPr>
          <w:rFonts w:ascii="Times New Roman" w:hAnsi="Times New Roman"/>
          <w:sz w:val="24"/>
          <w:szCs w:val="24"/>
        </w:rPr>
        <w:t xml:space="preserve"> населенного пункта в государственном кадастре недвижимости отсутствуют</w:t>
      </w:r>
      <w:r w:rsidRPr="00EB2E2B">
        <w:rPr>
          <w:rFonts w:ascii="Times New Roman" w:hAnsi="Times New Roman"/>
          <w:sz w:val="24"/>
          <w:szCs w:val="24"/>
        </w:rPr>
        <w:t>.</w:t>
      </w:r>
    </w:p>
    <w:p w:rsidR="00F557B7" w:rsidRPr="00EB2E2B" w:rsidRDefault="00F557B7" w:rsidP="00A470FB">
      <w:pPr>
        <w:suppressAutoHyphens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E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Расчетная сейсмическая интенсивность по данным ОСР-97</w:t>
      </w:r>
    </w:p>
    <w:tbl>
      <w:tblPr>
        <w:tblW w:w="9528" w:type="dxa"/>
        <w:jc w:val="center"/>
        <w:tblInd w:w="-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1843"/>
        <w:gridCol w:w="1842"/>
        <w:gridCol w:w="1575"/>
      </w:tblGrid>
      <w:tr w:rsidR="00A52374" w:rsidRPr="00EB2E2B" w:rsidTr="00A52374">
        <w:trPr>
          <w:trHeight w:val="331"/>
          <w:tblHeader/>
          <w:jc w:val="center"/>
        </w:trPr>
        <w:tc>
          <w:tcPr>
            <w:tcW w:w="4268" w:type="dxa"/>
            <w:vMerge w:val="restart"/>
            <w:shd w:val="clear" w:color="auto" w:fill="auto"/>
            <w:vAlign w:val="center"/>
          </w:tcPr>
          <w:p w:rsidR="00A52374" w:rsidRPr="00EB2E2B" w:rsidRDefault="00A52374" w:rsidP="00A5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260" w:type="dxa"/>
            <w:gridSpan w:val="3"/>
            <w:shd w:val="clear" w:color="auto" w:fill="auto"/>
            <w:vAlign w:val="center"/>
          </w:tcPr>
          <w:p w:rsidR="00A52374" w:rsidRPr="00EB2E2B" w:rsidRDefault="00A52374" w:rsidP="00EB2B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ОСР-97</w:t>
            </w:r>
          </w:p>
        </w:tc>
      </w:tr>
      <w:tr w:rsidR="00A52374" w:rsidRPr="00EB2E2B" w:rsidTr="00A52374">
        <w:trPr>
          <w:trHeight w:val="331"/>
          <w:tblHeader/>
          <w:jc w:val="center"/>
        </w:trPr>
        <w:tc>
          <w:tcPr>
            <w:tcW w:w="4268" w:type="dxa"/>
            <w:vMerge/>
            <w:shd w:val="clear" w:color="auto" w:fill="auto"/>
            <w:vAlign w:val="center"/>
          </w:tcPr>
          <w:p w:rsidR="00A52374" w:rsidRPr="00EB2E2B" w:rsidRDefault="00A52374" w:rsidP="00A5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2374" w:rsidRPr="00EB2E2B" w:rsidRDefault="00A52374" w:rsidP="00E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374" w:rsidRPr="00EB2E2B" w:rsidRDefault="00A52374" w:rsidP="00E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374" w:rsidRPr="00EB2E2B" w:rsidRDefault="00A52374" w:rsidP="00E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A52374" w:rsidRPr="00EB2E2B" w:rsidTr="00A52374">
        <w:trPr>
          <w:trHeight w:val="331"/>
          <w:jc w:val="center"/>
        </w:trPr>
        <w:tc>
          <w:tcPr>
            <w:tcW w:w="4268" w:type="dxa"/>
            <w:shd w:val="clear" w:color="auto" w:fill="auto"/>
          </w:tcPr>
          <w:p w:rsidR="00A52374" w:rsidRPr="00EB2E2B" w:rsidRDefault="00A52374" w:rsidP="00A5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Транспортный</w:t>
            </w:r>
          </w:p>
        </w:tc>
        <w:tc>
          <w:tcPr>
            <w:tcW w:w="1843" w:type="dxa"/>
            <w:shd w:val="clear" w:color="auto" w:fill="auto"/>
          </w:tcPr>
          <w:p w:rsidR="00A52374" w:rsidRPr="00EB2E2B" w:rsidRDefault="00A52374" w:rsidP="00E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A52374" w:rsidRPr="00EB2E2B" w:rsidRDefault="00A52374" w:rsidP="00E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5" w:type="dxa"/>
            <w:shd w:val="clear" w:color="auto" w:fill="auto"/>
          </w:tcPr>
          <w:p w:rsidR="00A52374" w:rsidRPr="00EB2E2B" w:rsidRDefault="00A52374" w:rsidP="00E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52374" w:rsidRPr="00EB2E2B" w:rsidRDefault="00A52374" w:rsidP="00A523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2374" w:rsidRPr="00EB2E2B" w:rsidRDefault="00A52374" w:rsidP="00EB2B4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E2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Динамика ч</w:t>
      </w:r>
      <w:r w:rsidR="00A470FB" w:rsidRPr="00EB2E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исленности </w:t>
      </w:r>
      <w:r w:rsidRPr="00EB2E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населения за 2013-2017 годы</w:t>
      </w:r>
    </w:p>
    <w:tbl>
      <w:tblPr>
        <w:tblW w:w="9711" w:type="dxa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1276"/>
        <w:gridCol w:w="1417"/>
        <w:gridCol w:w="1418"/>
        <w:gridCol w:w="1276"/>
        <w:gridCol w:w="1134"/>
      </w:tblGrid>
      <w:tr w:rsidR="00A52374" w:rsidRPr="00EB2E2B" w:rsidTr="00A52374">
        <w:trPr>
          <w:trHeight w:val="300"/>
          <w:tblHeader/>
          <w:jc w:val="center"/>
        </w:trPr>
        <w:tc>
          <w:tcPr>
            <w:tcW w:w="3190" w:type="dxa"/>
            <w:vMerge w:val="restart"/>
            <w:shd w:val="clear" w:color="auto" w:fill="auto"/>
            <w:vAlign w:val="center"/>
          </w:tcPr>
          <w:p w:rsidR="00A52374" w:rsidRPr="00EB2E2B" w:rsidRDefault="00A52374" w:rsidP="00A52374">
            <w:pPr>
              <w:suppressAutoHyphens/>
              <w:spacing w:after="0" w:line="240" w:lineRule="auto"/>
              <w:ind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A52374" w:rsidRPr="00EB2E2B" w:rsidRDefault="00A52374" w:rsidP="00A523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постоянного населения, чел.</w:t>
            </w:r>
          </w:p>
        </w:tc>
      </w:tr>
      <w:tr w:rsidR="00A52374" w:rsidRPr="00EB2E2B" w:rsidTr="00A52374">
        <w:trPr>
          <w:trHeight w:val="300"/>
          <w:tblHeader/>
          <w:jc w:val="center"/>
        </w:trPr>
        <w:tc>
          <w:tcPr>
            <w:tcW w:w="3190" w:type="dxa"/>
            <w:vMerge/>
            <w:vAlign w:val="center"/>
          </w:tcPr>
          <w:p w:rsidR="00A52374" w:rsidRPr="00EB2E2B" w:rsidRDefault="00A52374" w:rsidP="00A52374">
            <w:pPr>
              <w:suppressAutoHyphens/>
              <w:spacing w:after="0" w:line="240" w:lineRule="auto"/>
              <w:ind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vAlign w:val="center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52374" w:rsidRPr="00EB2E2B" w:rsidTr="00A52374">
        <w:trPr>
          <w:trHeight w:val="283"/>
          <w:tblHeader/>
          <w:jc w:val="center"/>
        </w:trPr>
        <w:tc>
          <w:tcPr>
            <w:tcW w:w="3190" w:type="dxa"/>
            <w:shd w:val="clear" w:color="auto" w:fill="auto"/>
            <w:noWrap/>
            <w:vAlign w:val="center"/>
          </w:tcPr>
          <w:p w:rsidR="00A52374" w:rsidRPr="00EB2E2B" w:rsidRDefault="00A52374" w:rsidP="00A52374">
            <w:pPr>
              <w:suppressAutoHyphens/>
              <w:spacing w:after="0"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52374" w:rsidRPr="00EB2E2B" w:rsidTr="00A52374">
        <w:trPr>
          <w:trHeight w:val="283"/>
          <w:jc w:val="center"/>
        </w:trPr>
        <w:tc>
          <w:tcPr>
            <w:tcW w:w="3190" w:type="dxa"/>
            <w:shd w:val="clear" w:color="auto" w:fill="auto"/>
            <w:noWrap/>
            <w:vAlign w:val="center"/>
          </w:tcPr>
          <w:p w:rsidR="00A52374" w:rsidRPr="00EB2E2B" w:rsidRDefault="00A52374" w:rsidP="00A52374">
            <w:pPr>
              <w:suppressAutoHyphens/>
              <w:spacing w:after="0" w:line="240" w:lineRule="auto"/>
              <w:ind w:hanging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поселок Транспортный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vAlign w:val="center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52374" w:rsidRPr="00EB2E2B" w:rsidRDefault="00A52374" w:rsidP="00BF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</w:tbl>
    <w:p w:rsidR="00A52374" w:rsidRPr="00EB2E2B" w:rsidRDefault="00A52374" w:rsidP="00A52374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0092" w:rsidRPr="00EB2E2B" w:rsidRDefault="00CF0092" w:rsidP="00BF55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E2B">
        <w:rPr>
          <w:rFonts w:ascii="Times New Roman" w:hAnsi="Times New Roman"/>
          <w:sz w:val="24"/>
          <w:szCs w:val="24"/>
          <w:u w:val="single"/>
        </w:rPr>
        <w:t>Образование</w:t>
      </w:r>
    </w:p>
    <w:p w:rsidR="003F0053" w:rsidRPr="00EB2E2B" w:rsidRDefault="00EB2B4E" w:rsidP="00BF55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E2B">
        <w:rPr>
          <w:rFonts w:ascii="Times New Roman" w:hAnsi="Times New Roman"/>
          <w:sz w:val="24"/>
          <w:szCs w:val="24"/>
        </w:rPr>
        <w:t xml:space="preserve">Детей из поселка </w:t>
      </w:r>
      <w:r w:rsidR="003F0053" w:rsidRPr="00EB2E2B">
        <w:rPr>
          <w:rFonts w:ascii="Times New Roman" w:hAnsi="Times New Roman"/>
          <w:sz w:val="24"/>
          <w:szCs w:val="24"/>
        </w:rPr>
        <w:t>Транспортный в школу поселка Омчак доставляют на школьном автобусе.</w:t>
      </w:r>
    </w:p>
    <w:p w:rsidR="00CF0092" w:rsidRPr="00EB2E2B" w:rsidRDefault="00CF0092" w:rsidP="003F00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E2B">
        <w:rPr>
          <w:rFonts w:ascii="Times New Roman" w:hAnsi="Times New Roman"/>
          <w:sz w:val="24"/>
          <w:szCs w:val="24"/>
          <w:u w:val="single"/>
        </w:rPr>
        <w:t>Здравоохранение</w:t>
      </w:r>
      <w:r w:rsidR="00BF5592" w:rsidRPr="00EB2E2B">
        <w:rPr>
          <w:rFonts w:ascii="Times New Roman" w:hAnsi="Times New Roman"/>
          <w:sz w:val="24"/>
          <w:szCs w:val="24"/>
        </w:rPr>
        <w:t xml:space="preserve"> </w:t>
      </w:r>
    </w:p>
    <w:p w:rsidR="003F0053" w:rsidRPr="00EB2E2B" w:rsidRDefault="003F0053" w:rsidP="003F00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E2B">
        <w:rPr>
          <w:rFonts w:ascii="Times New Roman" w:hAnsi="Times New Roman"/>
          <w:sz w:val="24"/>
          <w:szCs w:val="24"/>
        </w:rPr>
        <w:t>Фельдшерско-акушерский пункт по адресу: 686062, Магаданская область, Тенькинский городской округ, поселок Транспортный, ул. Шоссейная, д. 34А.</w:t>
      </w:r>
    </w:p>
    <w:p w:rsidR="00EB2B4E" w:rsidRPr="00EB2E2B" w:rsidRDefault="00EB2B4E" w:rsidP="003F00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B2E2B">
        <w:rPr>
          <w:rFonts w:ascii="Times New Roman" w:hAnsi="Times New Roman"/>
          <w:sz w:val="24"/>
          <w:szCs w:val="24"/>
          <w:u w:val="single"/>
        </w:rPr>
        <w:t>Социальное обеспечение</w:t>
      </w:r>
    </w:p>
    <w:p w:rsidR="003F0053" w:rsidRPr="00EB2E2B" w:rsidRDefault="00EB2B4E" w:rsidP="00EB2B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E2B">
        <w:rPr>
          <w:rFonts w:ascii="Times New Roman" w:hAnsi="Times New Roman"/>
          <w:sz w:val="24"/>
          <w:szCs w:val="24"/>
        </w:rPr>
        <w:t>На территории поселка числится почтовое отделение, продовольственный магазин,  кафе-закусочная, пекарня</w:t>
      </w:r>
    </w:p>
    <w:p w:rsidR="00EB2B4E" w:rsidRPr="00EB2E2B" w:rsidRDefault="00EB2B4E" w:rsidP="00EB2B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0053" w:rsidRPr="00EB2E2B" w:rsidRDefault="003F0053" w:rsidP="00D86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E2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Организации розничной торговли, общепита и платных услуг 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73"/>
        <w:gridCol w:w="2835"/>
        <w:gridCol w:w="2409"/>
        <w:gridCol w:w="1400"/>
      </w:tblGrid>
      <w:tr w:rsidR="003F0053" w:rsidRPr="00EB2E2B" w:rsidTr="00BF5592">
        <w:trPr>
          <w:jc w:val="center"/>
        </w:trPr>
        <w:tc>
          <w:tcPr>
            <w:tcW w:w="566" w:type="dxa"/>
            <w:vAlign w:val="center"/>
          </w:tcPr>
          <w:p w:rsidR="003F0053" w:rsidRPr="00EB2E2B" w:rsidRDefault="003F0053" w:rsidP="00087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3" w:type="dxa"/>
            <w:vAlign w:val="center"/>
          </w:tcPr>
          <w:p w:rsidR="003F0053" w:rsidRPr="00EB2E2B" w:rsidRDefault="003F0053" w:rsidP="00087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</w:tc>
        <w:tc>
          <w:tcPr>
            <w:tcW w:w="2835" w:type="dxa"/>
            <w:vAlign w:val="center"/>
          </w:tcPr>
          <w:p w:rsidR="003F0053" w:rsidRPr="00EB2E2B" w:rsidRDefault="003F0053" w:rsidP="00087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409" w:type="dxa"/>
            <w:vAlign w:val="center"/>
          </w:tcPr>
          <w:p w:rsidR="003F0053" w:rsidRPr="00EB2E2B" w:rsidRDefault="003F0053" w:rsidP="000875DC">
            <w:pPr>
              <w:suppressAutoHyphens/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00" w:type="dxa"/>
            <w:vAlign w:val="center"/>
          </w:tcPr>
          <w:p w:rsidR="003F0053" w:rsidRPr="00EB2E2B" w:rsidRDefault="003F0053" w:rsidP="000875DC">
            <w:pPr>
              <w:suppressAutoHyphens/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работающих, чел.</w:t>
            </w:r>
          </w:p>
        </w:tc>
      </w:tr>
      <w:tr w:rsidR="003F0053" w:rsidRPr="00EB2E2B" w:rsidTr="00BF5592">
        <w:trPr>
          <w:tblHeader/>
          <w:jc w:val="center"/>
        </w:trPr>
        <w:tc>
          <w:tcPr>
            <w:tcW w:w="566" w:type="dxa"/>
            <w:vAlign w:val="center"/>
          </w:tcPr>
          <w:p w:rsidR="003F0053" w:rsidRPr="00EB2E2B" w:rsidRDefault="003F0053" w:rsidP="00087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vAlign w:val="center"/>
          </w:tcPr>
          <w:p w:rsidR="003F0053" w:rsidRPr="00EB2E2B" w:rsidRDefault="003F0053" w:rsidP="00087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3F0053" w:rsidRPr="00EB2E2B" w:rsidRDefault="003F0053" w:rsidP="00087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3F0053" w:rsidRPr="00EB2E2B" w:rsidRDefault="003F0053" w:rsidP="000875DC">
            <w:pPr>
              <w:suppressAutoHyphens/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vAlign w:val="center"/>
          </w:tcPr>
          <w:p w:rsidR="003F0053" w:rsidRPr="00EB2E2B" w:rsidRDefault="003F0053" w:rsidP="000875DC">
            <w:pPr>
              <w:suppressAutoHyphens/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0053" w:rsidRPr="00EB2E2B" w:rsidTr="00BF55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3" w:rsidRPr="00EB2E2B" w:rsidRDefault="003F0053" w:rsidP="00087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3" w:rsidRPr="00EB2E2B" w:rsidRDefault="003F0053" w:rsidP="000875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"Ирма"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3" w:rsidRPr="00EB2E2B" w:rsidRDefault="003F0053" w:rsidP="000875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Транспортный, ул. </w:t>
            </w:r>
            <w:proofErr w:type="gram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DC" w:rsidRPr="00EB2E2B" w:rsidRDefault="003F0053" w:rsidP="00087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Продовольственный магазин, </w:t>
            </w:r>
          </w:p>
          <w:p w:rsidR="003F0053" w:rsidRPr="00EB2E2B" w:rsidRDefault="003F0053" w:rsidP="00087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кафе-закусочная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3" w:rsidRPr="00EB2E2B" w:rsidRDefault="003F0053" w:rsidP="000875DC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3F0053" w:rsidRPr="00EB2E2B" w:rsidTr="00BF55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3" w:rsidRPr="00EB2E2B" w:rsidRDefault="003F0053" w:rsidP="00087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3" w:rsidRPr="00EB2E2B" w:rsidRDefault="003F0053" w:rsidP="000875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Антонова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3" w:rsidRPr="00EB2E2B" w:rsidRDefault="003F0053" w:rsidP="000875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Транспортный,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3" w:rsidRPr="00EB2E2B" w:rsidRDefault="003F0053" w:rsidP="00087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3" w:rsidRPr="00EB2E2B" w:rsidRDefault="003F0053" w:rsidP="000875DC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3F0053" w:rsidRPr="00EB2E2B" w:rsidTr="00BF559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3" w:rsidRPr="00EB2E2B" w:rsidRDefault="003F0053" w:rsidP="00087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3" w:rsidRPr="00EB2E2B" w:rsidRDefault="003F0053" w:rsidP="000875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почтовой связи п. Транспортный, филиал ФГУП «Почта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3" w:rsidRPr="00EB2E2B" w:rsidRDefault="003F0053" w:rsidP="000875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Транспортный, Шоссейная </w:t>
            </w:r>
            <w:proofErr w:type="spellStart"/>
            <w:proofErr w:type="gram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3" w:rsidRPr="00EB2E2B" w:rsidRDefault="003F0053" w:rsidP="00087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отделение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3" w:rsidRPr="00EB2E2B" w:rsidRDefault="003F0053" w:rsidP="000875DC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</w:tbl>
    <w:p w:rsidR="003F0053" w:rsidRPr="00EB2E2B" w:rsidRDefault="003F0053" w:rsidP="00037C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053" w:rsidRPr="00EB2E2B" w:rsidRDefault="0031045D" w:rsidP="00037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EB2E2B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Улично-дорожная сеть и транспортное обслуживание</w:t>
      </w:r>
    </w:p>
    <w:p w:rsidR="0031045D" w:rsidRPr="00EB2E2B" w:rsidRDefault="005D76C5" w:rsidP="00037C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Протяженность </w:t>
      </w:r>
      <w:r w:rsidR="000875DC" w:rsidRPr="00EB2E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связей </w:t>
      </w:r>
      <w:r w:rsidR="0031045D" w:rsidRPr="00EB2E2B">
        <w:rPr>
          <w:rFonts w:ascii="Times New Roman" w:hAnsi="Times New Roman"/>
          <w:color w:val="000000"/>
          <w:sz w:val="24"/>
          <w:szCs w:val="24"/>
          <w:lang w:eastAsia="ru-RU"/>
        </w:rPr>
        <w:t>поселка Транспортный – 4,1 км,</w:t>
      </w:r>
    </w:p>
    <w:p w:rsidR="005F4E45" w:rsidRPr="00EB2E2B" w:rsidRDefault="000875DC" w:rsidP="005F4E4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Имее</w:t>
      </w:r>
      <w:r w:rsidR="005F4E45" w:rsidRPr="00EB2E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 регулярное автобусное сообщение, </w:t>
      </w:r>
      <w:r w:rsidRPr="00EB2E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т.ч.  </w:t>
      </w:r>
      <w:r w:rsidR="005F4E45" w:rsidRPr="00EB2E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областным центром </w:t>
      </w:r>
      <w:r w:rsidRPr="00EB2E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  <w:r w:rsidR="005F4E45" w:rsidRPr="00EB2E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Магаданом. Частота рейсов – три раза в неделю, протяженность маршрута – 388 км. Также по данному маршруту ежедневно ходят частные автобусы. </w:t>
      </w:r>
    </w:p>
    <w:p w:rsidR="000875DC" w:rsidRPr="00EB2E2B" w:rsidRDefault="000875DC" w:rsidP="005F4E4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F4E45" w:rsidRPr="00EB2E2B" w:rsidRDefault="005F4E45" w:rsidP="00037C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2E2B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Инженерное обеспечение территории</w:t>
      </w:r>
    </w:p>
    <w:p w:rsidR="00CF0092" w:rsidRPr="00EB2E2B" w:rsidRDefault="005F4E45" w:rsidP="00A470F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  <w:u w:val="single"/>
        </w:rPr>
        <w:t>Энергообеспечение территории</w:t>
      </w:r>
      <w:r w:rsidR="00A470FB" w:rsidRPr="00EB2E2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A470FB" w:rsidRPr="00EB2E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4E45" w:rsidRPr="00EB2E2B" w:rsidRDefault="005F4E45" w:rsidP="00A470F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Электроснабжение поселка Транспортный осуществляется от подстанции 110/35/6 </w:t>
      </w:r>
      <w:proofErr w:type="spellStart"/>
      <w:r w:rsidRPr="00EB2E2B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 «Транспортный». Распределение электроэнергии до потребителей происходит по линиям электропередач 35 </w:t>
      </w:r>
      <w:proofErr w:type="spellStart"/>
      <w:r w:rsidRPr="00EB2E2B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 до территории дизельной электростанции, а также 6 </w:t>
      </w:r>
      <w:proofErr w:type="spellStart"/>
      <w:r w:rsidRPr="00EB2E2B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 до подстанций 6/0,4 </w:t>
      </w:r>
      <w:proofErr w:type="spellStart"/>
      <w:r w:rsidRPr="00EB2E2B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 и линиям 0,4 </w:t>
      </w:r>
      <w:proofErr w:type="spellStart"/>
      <w:r w:rsidRPr="00EB2E2B">
        <w:rPr>
          <w:rFonts w:ascii="Times New Roman" w:eastAsia="Calibri" w:hAnsi="Times New Roman" w:cs="Times New Roman"/>
          <w:sz w:val="24"/>
          <w:szCs w:val="24"/>
        </w:rPr>
        <w:t>кВ.</w:t>
      </w:r>
      <w:proofErr w:type="spellEnd"/>
    </w:p>
    <w:p w:rsidR="003F0053" w:rsidRPr="00EB2E2B" w:rsidRDefault="003F0053" w:rsidP="00037C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70FB" w:rsidRPr="00EB2E2B" w:rsidRDefault="00A470FB" w:rsidP="00A470F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2E2B">
        <w:rPr>
          <w:rFonts w:ascii="Times New Roman" w:eastAsia="Calibri" w:hAnsi="Times New Roman" w:cs="Times New Roman"/>
          <w:sz w:val="24"/>
          <w:szCs w:val="24"/>
          <w:u w:val="single"/>
        </w:rPr>
        <w:t>Коммунальное обслуживание</w:t>
      </w:r>
    </w:p>
    <w:p w:rsidR="005F4E45" w:rsidRPr="00EB2E2B" w:rsidRDefault="00530798" w:rsidP="00A470F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2E2B">
        <w:rPr>
          <w:rFonts w:ascii="Times New Roman" w:hAnsi="Times New Roman"/>
          <w:sz w:val="24"/>
          <w:szCs w:val="24"/>
        </w:rPr>
        <w:t>Объекты коммунального комплекса имеют высокий уровень износа, это приводит к росту удельных расходов на производство единицы продукции</w:t>
      </w:r>
    </w:p>
    <w:p w:rsidR="00EB2B4E" w:rsidRPr="00EB2E2B" w:rsidRDefault="00EB2B4E" w:rsidP="00A470F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24A94" w:rsidRPr="00EB2E2B" w:rsidRDefault="00A470FB" w:rsidP="00A470F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2E2B">
        <w:rPr>
          <w:rFonts w:ascii="Times New Roman" w:eastAsia="Calibri" w:hAnsi="Times New Roman" w:cs="Times New Roman"/>
          <w:sz w:val="24"/>
          <w:szCs w:val="24"/>
          <w:u w:val="single"/>
        </w:rPr>
        <w:t>Водоснабжение</w:t>
      </w: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30798" w:rsidRPr="00EB2E2B">
        <w:rPr>
          <w:rFonts w:ascii="Times New Roman" w:eastAsia="Calibri" w:hAnsi="Times New Roman" w:cs="Times New Roman"/>
          <w:sz w:val="24"/>
          <w:szCs w:val="24"/>
        </w:rPr>
        <w:t xml:space="preserve">Централизованным водоснабжением </w:t>
      </w:r>
      <w:proofErr w:type="gramStart"/>
      <w:r w:rsidR="00530798" w:rsidRPr="00EB2E2B">
        <w:rPr>
          <w:rFonts w:ascii="Times New Roman" w:eastAsia="Calibri" w:hAnsi="Times New Roman" w:cs="Times New Roman"/>
          <w:sz w:val="24"/>
          <w:szCs w:val="24"/>
        </w:rPr>
        <w:t>обеспечен</w:t>
      </w:r>
      <w:proofErr w:type="gramEnd"/>
      <w:r w:rsidR="00530798" w:rsidRPr="00EB2E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4A94" w:rsidRPr="00EB2E2B" w:rsidRDefault="00424A94" w:rsidP="00424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A94" w:rsidRPr="00EB2E2B" w:rsidRDefault="00424A94" w:rsidP="00CF00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2E2B">
        <w:rPr>
          <w:rFonts w:ascii="Times New Roman" w:eastAsia="Calibri" w:hAnsi="Times New Roman" w:cs="Times New Roman"/>
          <w:sz w:val="24"/>
          <w:szCs w:val="24"/>
          <w:u w:val="single"/>
        </w:rPr>
        <w:t>Характеристика оборудования водозаборных сооружений</w:t>
      </w: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612"/>
        <w:gridCol w:w="1623"/>
        <w:gridCol w:w="979"/>
        <w:gridCol w:w="1149"/>
        <w:gridCol w:w="834"/>
        <w:gridCol w:w="838"/>
        <w:gridCol w:w="836"/>
        <w:gridCol w:w="1125"/>
        <w:gridCol w:w="838"/>
        <w:gridCol w:w="1052"/>
      </w:tblGrid>
      <w:tr w:rsidR="005D76C5" w:rsidRPr="00EB2E2B" w:rsidTr="005D76C5">
        <w:trPr>
          <w:trHeight w:val="75"/>
          <w:tblHeader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proofErr w:type="spellEnd"/>
          </w:p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дительность</w:t>
            </w:r>
            <w:proofErr w:type="spellEnd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</w:t>
            </w:r>
            <w:proofErr w:type="gram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Напор,</w:t>
            </w:r>
          </w:p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</w:p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6C5" w:rsidRPr="00EB2E2B" w:rsidTr="005D76C5">
        <w:trPr>
          <w:trHeight w:val="255"/>
          <w:tblHeader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</w:t>
            </w:r>
          </w:p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24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6C5" w:rsidRPr="00EB2E2B" w:rsidTr="005D76C5">
        <w:trPr>
          <w:trHeight w:val="255"/>
          <w:tblHeader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6C5" w:rsidRPr="00EB2E2B" w:rsidTr="005D76C5">
        <w:trPr>
          <w:trHeight w:val="101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C5" w:rsidRPr="00EB2E2B" w:rsidRDefault="005D76C5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6C5" w:rsidRPr="00EB2E2B" w:rsidTr="005D76C5">
        <w:trPr>
          <w:trHeight w:val="25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24A94" w:rsidRPr="00EB2E2B" w:rsidTr="005D76C5">
        <w:trPr>
          <w:trHeight w:val="402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 в пос. Транспортный</w:t>
            </w:r>
          </w:p>
        </w:tc>
      </w:tr>
      <w:tr w:rsidR="005D76C5" w:rsidRPr="00EB2E2B" w:rsidTr="005D76C5">
        <w:trPr>
          <w:trHeight w:val="40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глубинный №1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ЭЦВ-8-40-60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ПЭДВ11-180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5D76C5" w:rsidRPr="00EB2E2B" w:rsidTr="005D76C5">
        <w:trPr>
          <w:trHeight w:val="402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глубинный №3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ЭЦВ-8-40-60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ПЭДВ11-180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A94" w:rsidRPr="00EB2E2B" w:rsidRDefault="00424A94" w:rsidP="005D76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</w:tr>
    </w:tbl>
    <w:p w:rsidR="00530798" w:rsidRPr="00EB2E2B" w:rsidRDefault="00530798" w:rsidP="00037C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C5B" w:rsidRPr="00EB2E2B" w:rsidRDefault="002D7C5B" w:rsidP="00037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2B">
        <w:rPr>
          <w:rFonts w:ascii="Times New Roman" w:hAnsi="Times New Roman"/>
          <w:sz w:val="24"/>
          <w:szCs w:val="24"/>
          <w:u w:val="single"/>
        </w:rPr>
        <w:t>Водоотведение</w:t>
      </w:r>
    </w:p>
    <w:p w:rsidR="002D7C5B" w:rsidRPr="00EB2E2B" w:rsidRDefault="000C4B1F" w:rsidP="00037C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2B">
        <w:rPr>
          <w:rFonts w:ascii="Times New Roman" w:hAnsi="Times New Roman"/>
          <w:sz w:val="24"/>
          <w:szCs w:val="24"/>
        </w:rPr>
        <w:t>К</w:t>
      </w:r>
      <w:r w:rsidR="002D7C5B" w:rsidRPr="00EB2E2B">
        <w:rPr>
          <w:rFonts w:ascii="Times New Roman" w:hAnsi="Times New Roman"/>
          <w:sz w:val="24"/>
          <w:szCs w:val="24"/>
        </w:rPr>
        <w:t>анализационная система не централизована, обезвреживание жидких бытовых отходов не производится, сброс стоков осуществляется на рельеф местности.</w:t>
      </w:r>
      <w:r w:rsidR="00EB2B4E" w:rsidRPr="00EB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Очистные сооружения отсутствуют.</w:t>
      </w:r>
    </w:p>
    <w:p w:rsidR="00424A94" w:rsidRPr="00EB2E2B" w:rsidRDefault="004E6FF9" w:rsidP="00037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2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B2E2B">
        <w:rPr>
          <w:rFonts w:ascii="Times New Roman" w:hAnsi="Times New Roman"/>
          <w:sz w:val="24"/>
          <w:szCs w:val="24"/>
        </w:rPr>
        <w:t>неканализованных</w:t>
      </w:r>
      <w:proofErr w:type="spellEnd"/>
      <w:r w:rsidRPr="00EB2E2B">
        <w:rPr>
          <w:rFonts w:ascii="Times New Roman" w:hAnsi="Times New Roman"/>
          <w:sz w:val="24"/>
          <w:szCs w:val="24"/>
        </w:rPr>
        <w:t xml:space="preserve"> домах жидкие бытовые отходы накапливаются в специальных емкостях – септиках, выгребах туалетов и помойных ямах.</w:t>
      </w:r>
      <w:r w:rsidRPr="00EB2E2B">
        <w:rPr>
          <w:sz w:val="24"/>
          <w:szCs w:val="24"/>
        </w:rPr>
        <w:t xml:space="preserve"> </w:t>
      </w:r>
      <w:r w:rsidRPr="00EB2E2B">
        <w:rPr>
          <w:rFonts w:ascii="Times New Roman" w:hAnsi="Times New Roman"/>
          <w:sz w:val="24"/>
          <w:szCs w:val="24"/>
        </w:rPr>
        <w:t>Сбор и вывоз жидких бытовых отходов в поселках осуществляется по предварительно заключенным договорам и заявкам.</w:t>
      </w:r>
    </w:p>
    <w:p w:rsidR="00EB2B4E" w:rsidRPr="00EB2E2B" w:rsidRDefault="00EB2B4E" w:rsidP="00037C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B2B4E" w:rsidRPr="00EB2E2B" w:rsidRDefault="00EB2B4E" w:rsidP="00EB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2B">
        <w:rPr>
          <w:rFonts w:ascii="Times New Roman" w:hAnsi="Times New Roman" w:cs="Times New Roman"/>
          <w:bCs/>
          <w:sz w:val="24"/>
          <w:szCs w:val="24"/>
          <w:u w:val="single"/>
        </w:rPr>
        <w:t>Теплоснабжение</w:t>
      </w:r>
      <w:r w:rsidRPr="00EB2E2B">
        <w:rPr>
          <w:rFonts w:ascii="Times New Roman" w:hAnsi="Times New Roman"/>
          <w:sz w:val="24"/>
          <w:szCs w:val="24"/>
        </w:rPr>
        <w:t xml:space="preserve"> </w:t>
      </w:r>
    </w:p>
    <w:p w:rsidR="004E6FF9" w:rsidRPr="00EB2E2B" w:rsidRDefault="00EB2B4E" w:rsidP="00EB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E2B">
        <w:rPr>
          <w:rFonts w:ascii="Times New Roman" w:hAnsi="Times New Roman"/>
          <w:sz w:val="24"/>
          <w:szCs w:val="24"/>
        </w:rPr>
        <w:t>Централизованные системы теплоснабжения  в п. Транспортный имеют протяженность 3,3 км.</w:t>
      </w:r>
    </w:p>
    <w:p w:rsidR="004E6FF9" w:rsidRPr="00EB2E2B" w:rsidRDefault="00BC0E3B" w:rsidP="00CF009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2E2B">
        <w:rPr>
          <w:rFonts w:ascii="Times New Roman" w:hAnsi="Times New Roman"/>
          <w:sz w:val="24"/>
          <w:szCs w:val="24"/>
          <w:u w:val="single"/>
        </w:rPr>
        <w:t>Характеристика источников теплоснабжения</w:t>
      </w: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093"/>
        <w:gridCol w:w="1454"/>
        <w:gridCol w:w="835"/>
        <w:gridCol w:w="1433"/>
        <w:gridCol w:w="1708"/>
        <w:gridCol w:w="1673"/>
      </w:tblGrid>
      <w:tr w:rsidR="00BC0E3B" w:rsidRPr="00EB2E2B" w:rsidTr="00CF0092">
        <w:trPr>
          <w:tblHeader/>
        </w:trPr>
        <w:tc>
          <w:tcPr>
            <w:tcW w:w="289" w:type="pct"/>
            <w:shd w:val="clear" w:color="auto" w:fill="auto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2" w:type="pct"/>
            <w:shd w:val="clear" w:color="auto" w:fill="auto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расположение котельной</w:t>
            </w:r>
          </w:p>
        </w:tc>
        <w:tc>
          <w:tcPr>
            <w:tcW w:w="745" w:type="pct"/>
            <w:shd w:val="clear" w:color="auto" w:fill="auto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Марка котла </w:t>
            </w:r>
          </w:p>
        </w:tc>
        <w:tc>
          <w:tcPr>
            <w:tcW w:w="428" w:type="pct"/>
            <w:shd w:val="clear" w:color="auto" w:fill="auto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Год установки</w:t>
            </w:r>
          </w:p>
        </w:tc>
        <w:tc>
          <w:tcPr>
            <w:tcW w:w="734" w:type="pct"/>
            <w:shd w:val="clear" w:color="auto" w:fill="auto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Установленная мощность, Гкал/</w:t>
            </w:r>
            <w:proofErr w:type="gramStart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75" w:type="pct"/>
            <w:shd w:val="clear" w:color="auto" w:fill="auto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Теплопроизводительность</w:t>
            </w:r>
            <w:proofErr w:type="spellEnd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котельной, Гкал/</w:t>
            </w:r>
            <w:proofErr w:type="gramStart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7" w:type="pct"/>
            <w:shd w:val="clear" w:color="auto" w:fill="auto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Присоединенная нагрузка, Гкал/</w:t>
            </w:r>
            <w:proofErr w:type="gramStart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BC0E3B" w:rsidRPr="00EB2E2B" w:rsidTr="00CF0092">
        <w:tc>
          <w:tcPr>
            <w:tcW w:w="289" w:type="pct"/>
            <w:shd w:val="clear" w:color="auto" w:fill="auto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pct"/>
            <w:shd w:val="clear" w:color="auto" w:fill="auto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Транспортный</w:t>
            </w:r>
            <w:proofErr w:type="gramEnd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, котельная</w:t>
            </w:r>
          </w:p>
        </w:tc>
        <w:tc>
          <w:tcPr>
            <w:tcW w:w="1907" w:type="pct"/>
            <w:gridSpan w:val="3"/>
            <w:shd w:val="clear" w:color="auto" w:fill="auto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E2B">
              <w:rPr>
                <w:rFonts w:ascii="Times New Roman" w:hAnsi="Times New Roman"/>
                <w:sz w:val="24"/>
                <w:szCs w:val="24"/>
              </w:rPr>
              <w:t>КВр</w:t>
            </w:r>
            <w:proofErr w:type="spellEnd"/>
            <w:r w:rsidRPr="00EB2E2B">
              <w:rPr>
                <w:rFonts w:ascii="Times New Roman" w:hAnsi="Times New Roman"/>
                <w:sz w:val="24"/>
                <w:szCs w:val="24"/>
              </w:rPr>
              <w:t xml:space="preserve"> - 1,16</w:t>
            </w:r>
            <w:proofErr w:type="gramStart"/>
            <w:r w:rsidRPr="00EB2E2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EB2E2B">
              <w:rPr>
                <w:rFonts w:ascii="Times New Roman" w:hAnsi="Times New Roman"/>
                <w:sz w:val="24"/>
                <w:szCs w:val="24"/>
              </w:rPr>
              <w:tab/>
              <w:t>2014</w:t>
            </w:r>
            <w:r w:rsidRPr="00EB2E2B">
              <w:rPr>
                <w:rFonts w:ascii="Times New Roman" w:hAnsi="Times New Roman"/>
                <w:sz w:val="24"/>
                <w:szCs w:val="24"/>
              </w:rPr>
              <w:tab/>
              <w:t>2,16</w:t>
            </w:r>
          </w:p>
          <w:p w:rsidR="00BC0E3B" w:rsidRPr="00EB2E2B" w:rsidRDefault="00BC0E3B" w:rsidP="00BC0E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2B">
              <w:rPr>
                <w:rFonts w:ascii="Times New Roman" w:hAnsi="Times New Roman"/>
                <w:sz w:val="24"/>
                <w:szCs w:val="24"/>
              </w:rPr>
              <w:t>КВр-1,86 КБ</w:t>
            </w:r>
            <w:r w:rsidRPr="00EB2E2B">
              <w:rPr>
                <w:rFonts w:ascii="Times New Roman" w:hAnsi="Times New Roman"/>
                <w:sz w:val="24"/>
                <w:szCs w:val="24"/>
              </w:rPr>
              <w:tab/>
              <w:t>2016</w:t>
            </w:r>
            <w:r w:rsidRPr="00EB2E2B">
              <w:rPr>
                <w:rFonts w:ascii="Times New Roman" w:hAnsi="Times New Roman"/>
                <w:sz w:val="24"/>
                <w:szCs w:val="24"/>
              </w:rPr>
              <w:tab/>
              <w:t>1,6</w:t>
            </w:r>
          </w:p>
          <w:p w:rsidR="00BC0E3B" w:rsidRPr="00EB2E2B" w:rsidRDefault="00BC0E3B" w:rsidP="00BC0E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2B">
              <w:rPr>
                <w:rFonts w:ascii="Times New Roman" w:hAnsi="Times New Roman"/>
                <w:sz w:val="24"/>
                <w:szCs w:val="24"/>
              </w:rPr>
              <w:t>КВр-1,86 КБ</w:t>
            </w:r>
            <w:r w:rsidRPr="00EB2E2B">
              <w:rPr>
                <w:rFonts w:ascii="Times New Roman" w:hAnsi="Times New Roman"/>
                <w:sz w:val="24"/>
                <w:szCs w:val="24"/>
              </w:rPr>
              <w:tab/>
              <w:t>2016</w:t>
            </w:r>
            <w:r w:rsidRPr="00EB2E2B">
              <w:rPr>
                <w:rFonts w:ascii="Times New Roman" w:hAnsi="Times New Roman"/>
                <w:sz w:val="24"/>
                <w:szCs w:val="24"/>
              </w:rPr>
              <w:tab/>
              <w:t>1,6</w:t>
            </w:r>
          </w:p>
        </w:tc>
        <w:tc>
          <w:tcPr>
            <w:tcW w:w="875" w:type="pct"/>
            <w:shd w:val="clear" w:color="auto" w:fill="auto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857" w:type="pct"/>
            <w:shd w:val="clear" w:color="auto" w:fill="auto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0,422</w:t>
            </w:r>
          </w:p>
        </w:tc>
      </w:tr>
    </w:tbl>
    <w:p w:rsidR="00BC0E3B" w:rsidRPr="00EB2E2B" w:rsidRDefault="00BC0E3B" w:rsidP="00037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2B4E" w:rsidRPr="00EB2E2B" w:rsidRDefault="00EB2B4E" w:rsidP="00037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B2E2B">
        <w:rPr>
          <w:rFonts w:ascii="Times New Roman" w:hAnsi="Times New Roman"/>
          <w:sz w:val="24"/>
          <w:szCs w:val="24"/>
          <w:u w:val="single"/>
        </w:rPr>
        <w:lastRenderedPageBreak/>
        <w:t>Объекты специального назначения</w:t>
      </w:r>
    </w:p>
    <w:p w:rsidR="00EB2B4E" w:rsidRDefault="00EB2B4E" w:rsidP="000346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EB2E2B">
        <w:rPr>
          <w:rFonts w:ascii="Times New Roman" w:hAnsi="Times New Roman"/>
          <w:sz w:val="24"/>
          <w:szCs w:val="24"/>
        </w:rPr>
        <w:t>Кладбище, свалка бытовых отходов</w:t>
      </w:r>
      <w:r w:rsidR="000346C9" w:rsidRPr="00EB2E2B">
        <w:rPr>
          <w:rFonts w:ascii="Times New Roman" w:hAnsi="Times New Roman"/>
          <w:sz w:val="24"/>
          <w:szCs w:val="24"/>
          <w:lang w:bidi="ru-RU"/>
        </w:rPr>
        <w:t xml:space="preserve">, сбор и вывоз осуществляется в рамках </w:t>
      </w:r>
      <w:proofErr w:type="spellStart"/>
      <w:r w:rsidR="000346C9" w:rsidRPr="00EB2E2B">
        <w:rPr>
          <w:rFonts w:ascii="Times New Roman" w:hAnsi="Times New Roman"/>
          <w:sz w:val="24"/>
          <w:szCs w:val="24"/>
          <w:lang w:bidi="ru-RU"/>
        </w:rPr>
        <w:t>частно</w:t>
      </w:r>
      <w:proofErr w:type="spellEnd"/>
      <w:r w:rsidR="000346C9" w:rsidRPr="00EB2E2B">
        <w:rPr>
          <w:rFonts w:ascii="Times New Roman" w:hAnsi="Times New Roman"/>
          <w:sz w:val="24"/>
          <w:szCs w:val="24"/>
          <w:lang w:bidi="ru-RU"/>
        </w:rPr>
        <w:t>-государственного партнерства.</w:t>
      </w:r>
    </w:p>
    <w:p w:rsidR="00044A98" w:rsidRPr="00EB2E2B" w:rsidRDefault="00044A98" w:rsidP="000346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BC0E3B" w:rsidRPr="00EB2E2B" w:rsidRDefault="00BC0E3B" w:rsidP="00CF0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B2E2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</w:t>
      </w:r>
      <w:r w:rsidRPr="00EB2E2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  <w:t>анитарно-защитные зоны</w:t>
      </w:r>
      <w:r w:rsidRPr="00EB2E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  <w:t xml:space="preserve"> на территории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48"/>
        <w:gridCol w:w="2339"/>
        <w:gridCol w:w="1701"/>
        <w:gridCol w:w="2268"/>
      </w:tblGrid>
      <w:tr w:rsidR="00BC0E3B" w:rsidRPr="00EB2E2B" w:rsidTr="00F847B7">
        <w:trPr>
          <w:trHeight w:val="1192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C0E3B" w:rsidRPr="00EB2E2B" w:rsidRDefault="00BC0E3B" w:rsidP="00BC0E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C0E3B" w:rsidRPr="00EB2E2B" w:rsidRDefault="00BC0E3B" w:rsidP="00F84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C0E3B" w:rsidRPr="00EB2E2B" w:rsidRDefault="00BC0E3B" w:rsidP="00F84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E3B" w:rsidRPr="00EB2E2B" w:rsidRDefault="00BC0E3B" w:rsidP="00F84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размер СЗЗ,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0E3B" w:rsidRPr="00EB2E2B" w:rsidRDefault="00BC0E3B" w:rsidP="00F84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Фактическое расстояние до ближайшей жилой застройки, </w:t>
            </w:r>
            <w:proofErr w:type="gramStart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BC0E3B" w:rsidRPr="00EB2E2B" w:rsidTr="00F847B7">
        <w:trPr>
          <w:tblHeader/>
          <w:jc w:val="center"/>
        </w:trPr>
        <w:tc>
          <w:tcPr>
            <w:tcW w:w="567" w:type="dxa"/>
            <w:vAlign w:val="center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vAlign w:val="center"/>
          </w:tcPr>
          <w:p w:rsidR="00BC0E3B" w:rsidRPr="00EB2E2B" w:rsidRDefault="00BC0E3B" w:rsidP="00F84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vAlign w:val="center"/>
          </w:tcPr>
          <w:p w:rsidR="00BC0E3B" w:rsidRPr="00EB2E2B" w:rsidRDefault="00BC0E3B" w:rsidP="00F84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C0E3B" w:rsidRPr="00EB2E2B" w:rsidRDefault="00BC0E3B" w:rsidP="00F84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C0E3B" w:rsidRPr="00EB2E2B" w:rsidRDefault="00BC0E3B" w:rsidP="00F84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C0E3B" w:rsidRPr="00EB2E2B" w:rsidTr="00F847B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0E3B" w:rsidRPr="00EB2E2B" w:rsidRDefault="00F847B7" w:rsidP="00BC0E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C0E3B" w:rsidRPr="00EB2E2B" w:rsidRDefault="00BC0E3B" w:rsidP="00BC0E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C0E3B" w:rsidRPr="00EB2E2B" w:rsidRDefault="00BC0E3B" w:rsidP="00F847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F847B7"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0E3B" w:rsidRPr="00EB2E2B" w:rsidRDefault="00BC0E3B" w:rsidP="00BC0E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847B7" w:rsidRPr="00EB2E2B" w:rsidTr="00F847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B7" w:rsidRPr="00EB2E2B" w:rsidRDefault="00F847B7" w:rsidP="00EC5C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B7" w:rsidRPr="00EB2E2B" w:rsidRDefault="00F847B7" w:rsidP="00EC5C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Свалка бытовых отходов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B7" w:rsidRPr="00EB2E2B" w:rsidRDefault="00F847B7" w:rsidP="00EC5C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п. Транспортный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B7" w:rsidRPr="00EB2E2B" w:rsidRDefault="00F847B7" w:rsidP="00EC5C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B7" w:rsidRPr="00EB2E2B" w:rsidRDefault="00F847B7" w:rsidP="00EC5C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C0E3B" w:rsidRPr="00EB2E2B" w:rsidRDefault="00BC0E3B" w:rsidP="00CF009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847B7" w:rsidRPr="00EB2E2B" w:rsidRDefault="00F847B7" w:rsidP="00CF00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bidi="ru-RU"/>
        </w:rPr>
      </w:pPr>
      <w:r w:rsidRPr="00EB2E2B">
        <w:rPr>
          <w:rFonts w:ascii="Times New Roman" w:eastAsia="Calibri" w:hAnsi="Times New Roman" w:cs="Times New Roman"/>
          <w:sz w:val="24"/>
          <w:szCs w:val="24"/>
          <w:u w:val="single"/>
          <w:lang w:bidi="ru-RU"/>
        </w:rPr>
        <w:t xml:space="preserve">Перечень объектов размещения ТБО на территории </w:t>
      </w:r>
    </w:p>
    <w:tbl>
      <w:tblPr>
        <w:tblW w:w="5074" w:type="pct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6"/>
        <w:gridCol w:w="1816"/>
        <w:gridCol w:w="2526"/>
        <w:gridCol w:w="20"/>
        <w:gridCol w:w="2629"/>
        <w:gridCol w:w="24"/>
        <w:gridCol w:w="1422"/>
        <w:gridCol w:w="22"/>
        <w:gridCol w:w="1100"/>
        <w:gridCol w:w="20"/>
      </w:tblGrid>
      <w:tr w:rsidR="00F847B7" w:rsidRPr="00EB2E2B" w:rsidTr="00EB2B4E">
        <w:trPr>
          <w:gridAfter w:val="1"/>
          <w:wAfter w:w="11" w:type="pct"/>
          <w:trHeight w:val="1432"/>
          <w:jc w:val="center"/>
        </w:trPr>
        <w:tc>
          <w:tcPr>
            <w:tcW w:w="278" w:type="pct"/>
            <w:gridSpan w:val="2"/>
            <w:shd w:val="clear" w:color="000000" w:fill="FFFFFF"/>
            <w:vAlign w:val="center"/>
          </w:tcPr>
          <w:p w:rsidR="00F847B7" w:rsidRPr="00EB2E2B" w:rsidRDefault="00F847B7" w:rsidP="00172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94" w:type="pct"/>
            <w:shd w:val="clear" w:color="000000" w:fill="FFFFFF"/>
            <w:vAlign w:val="center"/>
          </w:tcPr>
          <w:p w:rsidR="00CF0092" w:rsidRPr="00EB2E2B" w:rsidRDefault="00F847B7" w:rsidP="00172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пункта, </w:t>
            </w:r>
          </w:p>
          <w:p w:rsidR="00F847B7" w:rsidRPr="00EB2E2B" w:rsidRDefault="00F847B7" w:rsidP="00172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</w:t>
            </w:r>
            <w:proofErr w:type="gramEnd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объект недвижимости</w:t>
            </w:r>
          </w:p>
        </w:tc>
        <w:tc>
          <w:tcPr>
            <w:tcW w:w="1255" w:type="pct"/>
            <w:gridSpan w:val="2"/>
            <w:shd w:val="clear" w:color="000000" w:fill="FFFFFF"/>
            <w:vAlign w:val="center"/>
          </w:tcPr>
          <w:p w:rsidR="00F847B7" w:rsidRPr="00EB2E2B" w:rsidRDefault="00F847B7" w:rsidP="00172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1296" w:type="pct"/>
            <w:shd w:val="clear" w:color="000000" w:fill="FFFFFF"/>
            <w:vAlign w:val="center"/>
          </w:tcPr>
          <w:p w:rsidR="00F847B7" w:rsidRPr="00EB2E2B" w:rsidRDefault="00F847B7" w:rsidP="00172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Правоустанавливающий документ</w:t>
            </w:r>
          </w:p>
        </w:tc>
        <w:tc>
          <w:tcPr>
            <w:tcW w:w="713" w:type="pct"/>
            <w:gridSpan w:val="2"/>
            <w:shd w:val="clear" w:color="000000" w:fill="FFFFFF"/>
            <w:vAlign w:val="center"/>
          </w:tcPr>
          <w:p w:rsidR="00F847B7" w:rsidRPr="00EB2E2B" w:rsidRDefault="00F847B7" w:rsidP="00172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свалки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:rsidR="00F847B7" w:rsidRPr="00EB2E2B" w:rsidRDefault="00F847B7" w:rsidP="00172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</w:t>
            </w:r>
            <w:proofErr w:type="gram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F847B7" w:rsidRPr="00EB2E2B" w:rsidTr="00EB2B4E">
        <w:trPr>
          <w:gridAfter w:val="1"/>
          <w:wAfter w:w="11" w:type="pct"/>
          <w:trHeight w:val="275"/>
          <w:jc w:val="center"/>
        </w:trPr>
        <w:tc>
          <w:tcPr>
            <w:tcW w:w="278" w:type="pct"/>
            <w:gridSpan w:val="2"/>
            <w:shd w:val="clear" w:color="000000" w:fill="FFFFFF"/>
            <w:vAlign w:val="center"/>
          </w:tcPr>
          <w:p w:rsidR="00F847B7" w:rsidRPr="00EB2E2B" w:rsidRDefault="00F847B7" w:rsidP="00172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F847B7" w:rsidRPr="00EB2E2B" w:rsidRDefault="00F847B7" w:rsidP="00172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pct"/>
            <w:gridSpan w:val="2"/>
            <w:shd w:val="clear" w:color="000000" w:fill="FFFFFF"/>
            <w:vAlign w:val="center"/>
          </w:tcPr>
          <w:p w:rsidR="00F847B7" w:rsidRPr="00EB2E2B" w:rsidRDefault="00F847B7" w:rsidP="00172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pct"/>
            <w:shd w:val="clear" w:color="000000" w:fill="FFFFFF"/>
            <w:vAlign w:val="center"/>
          </w:tcPr>
          <w:p w:rsidR="00F847B7" w:rsidRPr="00EB2E2B" w:rsidRDefault="00F847B7" w:rsidP="00172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pct"/>
            <w:gridSpan w:val="2"/>
            <w:shd w:val="clear" w:color="000000" w:fill="FFFFFF"/>
            <w:vAlign w:val="center"/>
          </w:tcPr>
          <w:p w:rsidR="00F847B7" w:rsidRPr="00EB2E2B" w:rsidRDefault="00F847B7" w:rsidP="00172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:rsidR="00F847B7" w:rsidRPr="00EB2E2B" w:rsidRDefault="00F847B7" w:rsidP="001727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47B7" w:rsidRPr="00EB2E2B" w:rsidTr="00EB2B4E">
        <w:trPr>
          <w:trHeight w:val="416"/>
          <w:jc w:val="center"/>
        </w:trPr>
        <w:tc>
          <w:tcPr>
            <w:tcW w:w="270" w:type="pct"/>
            <w:vMerge w:val="restart"/>
            <w:shd w:val="clear" w:color="000000" w:fill="FFFFFF"/>
            <w:vAlign w:val="center"/>
          </w:tcPr>
          <w:p w:rsidR="00F847B7" w:rsidRPr="00EB2E2B" w:rsidRDefault="00F847B7" w:rsidP="00BA5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pct"/>
            <w:gridSpan w:val="2"/>
            <w:vMerge w:val="restart"/>
            <w:shd w:val="clear" w:color="000000" w:fill="FFFFFF"/>
            <w:vAlign w:val="center"/>
          </w:tcPr>
          <w:p w:rsidR="00F847B7" w:rsidRPr="00EB2E2B" w:rsidRDefault="00F847B7" w:rsidP="00BA5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Транспортный</w:t>
            </w:r>
          </w:p>
        </w:tc>
        <w:tc>
          <w:tcPr>
            <w:tcW w:w="1245" w:type="pct"/>
            <w:shd w:val="clear" w:color="000000" w:fill="FFFFFF"/>
            <w:vAlign w:val="center"/>
          </w:tcPr>
          <w:p w:rsidR="00F847B7" w:rsidRPr="00EB2E2B" w:rsidRDefault="00F847B7" w:rsidP="00BA5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км от поселка Транспортный, 0,7 км от р. Тенька</w:t>
            </w:r>
          </w:p>
        </w:tc>
        <w:tc>
          <w:tcPr>
            <w:tcW w:w="1318" w:type="pct"/>
            <w:gridSpan w:val="3"/>
            <w:shd w:val="clear" w:color="000000" w:fill="FFFFFF"/>
            <w:vAlign w:val="center"/>
          </w:tcPr>
          <w:p w:rsidR="00F847B7" w:rsidRPr="00EB2E2B" w:rsidRDefault="00F847B7" w:rsidP="00BA5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МО Тенькинский район № 676 от 01.02.2006</w:t>
            </w:r>
          </w:p>
        </w:tc>
        <w:tc>
          <w:tcPr>
            <w:tcW w:w="712" w:type="pct"/>
            <w:gridSpan w:val="2"/>
            <w:shd w:val="clear" w:color="000000" w:fill="FFFFFF"/>
            <w:vAlign w:val="center"/>
          </w:tcPr>
          <w:p w:rsidR="00F847B7" w:rsidRPr="00EB2E2B" w:rsidRDefault="00F847B7" w:rsidP="00BA5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золошлакоотвал</w:t>
            </w:r>
            <w:proofErr w:type="spellEnd"/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:rsidR="00F847B7" w:rsidRPr="00EB2E2B" w:rsidRDefault="00F847B7" w:rsidP="00BA5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47B7" w:rsidRPr="00EB2E2B" w:rsidTr="00EB2B4E">
        <w:trPr>
          <w:trHeight w:val="253"/>
          <w:jc w:val="center"/>
        </w:trPr>
        <w:tc>
          <w:tcPr>
            <w:tcW w:w="270" w:type="pct"/>
            <w:vMerge/>
            <w:shd w:val="clear" w:color="000000" w:fill="FFFFFF"/>
            <w:vAlign w:val="center"/>
          </w:tcPr>
          <w:p w:rsidR="00F847B7" w:rsidRPr="00EB2E2B" w:rsidRDefault="00F847B7" w:rsidP="00BA57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gridSpan w:val="2"/>
            <w:vMerge/>
            <w:shd w:val="clear" w:color="000000" w:fill="FFFFFF"/>
            <w:vAlign w:val="center"/>
          </w:tcPr>
          <w:p w:rsidR="00F847B7" w:rsidRPr="00EB2E2B" w:rsidRDefault="00F847B7" w:rsidP="00BA5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shd w:val="clear" w:color="000000" w:fill="FFFFFF"/>
            <w:vAlign w:val="center"/>
          </w:tcPr>
          <w:p w:rsidR="00F847B7" w:rsidRPr="00EB2E2B" w:rsidRDefault="00F847B7" w:rsidP="00BA5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Транспортный, в 2 км, 1 км от р. Тенька (1999)</w:t>
            </w:r>
          </w:p>
          <w:p w:rsidR="00F847B7" w:rsidRPr="00EB2E2B" w:rsidRDefault="00F847B7" w:rsidP="00BA5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61° 15´ С.</w:t>
            </w:r>
            <w:proofErr w:type="gram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149° 65´ В.Д</w:t>
            </w:r>
          </w:p>
        </w:tc>
        <w:tc>
          <w:tcPr>
            <w:tcW w:w="1318" w:type="pct"/>
            <w:gridSpan w:val="3"/>
            <w:shd w:val="clear" w:color="000000" w:fill="FFFFFF"/>
            <w:vAlign w:val="center"/>
          </w:tcPr>
          <w:p w:rsidR="00F847B7" w:rsidRPr="00EB2E2B" w:rsidRDefault="00F847B7" w:rsidP="00BA5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МО Тенькинского района № 6 от 01.02.1999</w:t>
            </w:r>
          </w:p>
        </w:tc>
        <w:tc>
          <w:tcPr>
            <w:tcW w:w="712" w:type="pct"/>
            <w:gridSpan w:val="2"/>
            <w:shd w:val="clear" w:color="000000" w:fill="FFFFFF"/>
            <w:vAlign w:val="center"/>
          </w:tcPr>
          <w:p w:rsidR="00F847B7" w:rsidRPr="00EB2E2B" w:rsidRDefault="00F847B7" w:rsidP="00BA5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Свалка ТБО и ЖБО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:rsidR="00F847B7" w:rsidRPr="00EB2E2B" w:rsidRDefault="00F847B7" w:rsidP="00BA57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5D76C5" w:rsidRPr="00EB2E2B" w:rsidRDefault="005D76C5" w:rsidP="005D76C5">
      <w:pPr>
        <w:tabs>
          <w:tab w:val="left" w:pos="1418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0EA3" w:rsidRPr="00EB2E2B" w:rsidRDefault="00FD0EA3" w:rsidP="00CF0092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0092" w:rsidRPr="00FF04B7" w:rsidRDefault="000C4B1F" w:rsidP="00FF04B7">
      <w:pPr>
        <w:pStyle w:val="a4"/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04B7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="0017275D" w:rsidRPr="00FF04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РОЕКТНЫЕ ПРЕДЛОЖЕНИЯ </w:t>
      </w:r>
      <w:r w:rsidR="00EB2E2B" w:rsidRPr="00FF04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РЕНОВАЦИИ </w:t>
      </w:r>
      <w:r w:rsidR="00FF04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ТЕРРИТОРИИ </w:t>
      </w:r>
      <w:r w:rsidR="00EB2E2B" w:rsidRPr="00FF04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п. </w:t>
      </w:r>
      <w:proofErr w:type="gramStart"/>
      <w:r w:rsidR="00EB2E2B" w:rsidRPr="00FF04B7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ТРАНСПОРТНЫЙ</w:t>
      </w:r>
      <w:proofErr w:type="gramEnd"/>
      <w:r w:rsidR="005D76C5" w:rsidRPr="00FF04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F0092" w:rsidRPr="00EB2E2B" w:rsidRDefault="00CF0092" w:rsidP="00CF0092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B4289" w:rsidRPr="00EB2E2B" w:rsidRDefault="00CF0092" w:rsidP="002B42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 xml:space="preserve">Цель реновации территорий п. </w:t>
      </w:r>
      <w:proofErr w:type="gramStart"/>
      <w:r w:rsidRPr="00EB2E2B">
        <w:rPr>
          <w:rFonts w:ascii="Times New Roman" w:hAnsi="Times New Roman" w:cs="Times New Roman"/>
          <w:sz w:val="24"/>
          <w:szCs w:val="24"/>
        </w:rPr>
        <w:t>Транспортный</w:t>
      </w:r>
      <w:proofErr w:type="gramEnd"/>
      <w:r w:rsidRPr="00EB2E2B">
        <w:rPr>
          <w:rFonts w:ascii="Times New Roman" w:hAnsi="Times New Roman" w:cs="Times New Roman"/>
          <w:sz w:val="24"/>
          <w:szCs w:val="24"/>
        </w:rPr>
        <w:t xml:space="preserve">  -  </w:t>
      </w:r>
      <w:r w:rsidR="007E74A9" w:rsidRPr="00EB2E2B">
        <w:rPr>
          <w:rFonts w:ascii="Times New Roman" w:hAnsi="Times New Roman" w:cs="Times New Roman"/>
          <w:sz w:val="24"/>
          <w:szCs w:val="24"/>
        </w:rPr>
        <w:t>приведение</w:t>
      </w:r>
      <w:r w:rsidRPr="00EB2E2B">
        <w:rPr>
          <w:rFonts w:ascii="Times New Roman" w:hAnsi="Times New Roman" w:cs="Times New Roman"/>
          <w:sz w:val="24"/>
          <w:szCs w:val="24"/>
        </w:rPr>
        <w:t xml:space="preserve"> территории  </w:t>
      </w:r>
      <w:r w:rsidR="007E74A9" w:rsidRPr="00EB2E2B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Pr="00EB2E2B">
        <w:rPr>
          <w:rFonts w:ascii="Times New Roman" w:hAnsi="Times New Roman" w:cs="Times New Roman"/>
          <w:sz w:val="24"/>
          <w:szCs w:val="24"/>
        </w:rPr>
        <w:t xml:space="preserve">в соответствие градостроительным нормам посредством изменения планировочной структуры населенного пункта, параметров объектов капитального строительства, </w:t>
      </w:r>
      <w:r w:rsidR="007E74A9" w:rsidRPr="00EB2E2B">
        <w:rPr>
          <w:rFonts w:ascii="Times New Roman" w:hAnsi="Times New Roman" w:cs="Times New Roman"/>
          <w:sz w:val="24"/>
          <w:szCs w:val="24"/>
        </w:rPr>
        <w:t xml:space="preserve">транспортной инфраструктуры </w:t>
      </w:r>
      <w:r w:rsidRPr="00EB2E2B">
        <w:rPr>
          <w:rFonts w:ascii="Times New Roman" w:hAnsi="Times New Roman" w:cs="Times New Roman"/>
          <w:sz w:val="24"/>
          <w:szCs w:val="24"/>
        </w:rPr>
        <w:t>и качества инженерно-технического обеспечения</w:t>
      </w:r>
      <w:r w:rsidR="0033383B" w:rsidRPr="00EB2E2B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FD0EA3" w:rsidRPr="00EB2E2B">
        <w:rPr>
          <w:rFonts w:ascii="Times New Roman" w:hAnsi="Times New Roman" w:cs="Times New Roman"/>
          <w:sz w:val="24"/>
          <w:szCs w:val="24"/>
        </w:rPr>
        <w:t xml:space="preserve"> обеспечения высоких критериев </w:t>
      </w:r>
      <w:r w:rsidR="0033383B" w:rsidRPr="00EB2E2B">
        <w:rPr>
          <w:rFonts w:ascii="Times New Roman" w:hAnsi="Times New Roman" w:cs="Times New Roman"/>
          <w:sz w:val="24"/>
          <w:szCs w:val="24"/>
        </w:rPr>
        <w:t>комфортного проживания и инвестиционной привлекательности территории.</w:t>
      </w:r>
    </w:p>
    <w:p w:rsidR="0033383B" w:rsidRPr="00EB2E2B" w:rsidRDefault="000F17C4" w:rsidP="002B42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 xml:space="preserve">В целях обеспечения строительства и устойчивого развития территории п. Транспортный </w:t>
      </w:r>
      <w:r w:rsidR="00916DBB" w:rsidRPr="00EB2E2B">
        <w:rPr>
          <w:rFonts w:ascii="Times New Roman" w:hAnsi="Times New Roman" w:cs="Times New Roman"/>
          <w:sz w:val="24"/>
          <w:szCs w:val="24"/>
        </w:rPr>
        <w:t>необходимо разработать Г</w:t>
      </w:r>
      <w:r w:rsidR="0033383B" w:rsidRPr="00EB2E2B">
        <w:rPr>
          <w:rFonts w:ascii="Times New Roman" w:hAnsi="Times New Roman" w:cs="Times New Roman"/>
          <w:sz w:val="24"/>
          <w:szCs w:val="24"/>
        </w:rPr>
        <w:t>енеральный</w:t>
      </w:r>
      <w:r w:rsidR="00916DBB" w:rsidRPr="00EB2E2B">
        <w:rPr>
          <w:rFonts w:ascii="Times New Roman" w:hAnsi="Times New Roman" w:cs="Times New Roman"/>
          <w:sz w:val="24"/>
          <w:szCs w:val="24"/>
        </w:rPr>
        <w:t xml:space="preserve"> план и Правила землепользования и застройки </w:t>
      </w:r>
      <w:r w:rsidR="0033383B" w:rsidRPr="00EB2E2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 установленными Градостроительным кодексом РФ. </w:t>
      </w:r>
    </w:p>
    <w:p w:rsidR="00B04F00" w:rsidRPr="00EB2E2B" w:rsidRDefault="0033383B" w:rsidP="000F17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>Генеральным планом д</w:t>
      </w:r>
      <w:r w:rsidR="00B04F00" w:rsidRPr="00EB2E2B">
        <w:rPr>
          <w:rFonts w:ascii="Times New Roman" w:hAnsi="Times New Roman" w:cs="Times New Roman"/>
          <w:sz w:val="24"/>
          <w:szCs w:val="24"/>
        </w:rPr>
        <w:t>олжны быть установлены</w:t>
      </w:r>
      <w:r w:rsidRPr="00EB2E2B">
        <w:rPr>
          <w:rFonts w:ascii="Times New Roman" w:hAnsi="Times New Roman" w:cs="Times New Roman"/>
          <w:sz w:val="24"/>
          <w:szCs w:val="24"/>
        </w:rPr>
        <w:t xml:space="preserve"> </w:t>
      </w:r>
      <w:r w:rsidR="00B04F00" w:rsidRPr="00EB2E2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D0EA3" w:rsidRPr="00EB2E2B">
        <w:rPr>
          <w:rFonts w:ascii="Times New Roman" w:hAnsi="Times New Roman" w:cs="Times New Roman"/>
          <w:sz w:val="24"/>
          <w:szCs w:val="24"/>
        </w:rPr>
        <w:t xml:space="preserve">функциональные </w:t>
      </w:r>
      <w:r w:rsidRPr="00EB2E2B">
        <w:rPr>
          <w:rFonts w:ascii="Times New Roman" w:hAnsi="Times New Roman" w:cs="Times New Roman"/>
          <w:sz w:val="24"/>
          <w:szCs w:val="24"/>
        </w:rPr>
        <w:t>зоны, которые предполагается разместить по обе стороны региональной дороги «Палатка-Кулу-Нексикан»</w:t>
      </w:r>
      <w:r w:rsidR="00B04F00" w:rsidRPr="00EB2E2B">
        <w:rPr>
          <w:rFonts w:ascii="Times New Roman" w:hAnsi="Times New Roman" w:cs="Times New Roman"/>
          <w:sz w:val="24"/>
          <w:szCs w:val="24"/>
        </w:rPr>
        <w:t>,</w:t>
      </w:r>
      <w:r w:rsidRPr="00EB2E2B">
        <w:rPr>
          <w:rFonts w:ascii="Times New Roman" w:hAnsi="Times New Roman" w:cs="Times New Roman"/>
          <w:sz w:val="24"/>
          <w:szCs w:val="24"/>
        </w:rPr>
        <w:t xml:space="preserve"> с установлением </w:t>
      </w:r>
      <w:r w:rsidR="00E24F25" w:rsidRPr="00EB2E2B">
        <w:rPr>
          <w:rFonts w:ascii="Times New Roman" w:hAnsi="Times New Roman" w:cs="Times New Roman"/>
          <w:sz w:val="24"/>
          <w:szCs w:val="24"/>
        </w:rPr>
        <w:t>зон ограни</w:t>
      </w:r>
      <w:r w:rsidR="00B04F00" w:rsidRPr="00EB2E2B">
        <w:rPr>
          <w:rFonts w:ascii="Times New Roman" w:hAnsi="Times New Roman" w:cs="Times New Roman"/>
          <w:sz w:val="24"/>
          <w:szCs w:val="24"/>
        </w:rPr>
        <w:t xml:space="preserve">чений использования территории: </w:t>
      </w:r>
      <w:r w:rsidR="00B04F00" w:rsidRPr="00EB2E2B">
        <w:rPr>
          <w:rFonts w:ascii="Times New Roman" w:eastAsia="Calibri" w:hAnsi="Times New Roman" w:cs="Times New Roman"/>
          <w:sz w:val="24"/>
          <w:szCs w:val="24"/>
        </w:rPr>
        <w:t>жилая, общественно-деловая, производственного назначения, коммунальной и транспортной инфраструктуры, сельскохозяйственного использования, специального назначения и рекреационного назначения.</w:t>
      </w:r>
    </w:p>
    <w:p w:rsidR="00CF0092" w:rsidRPr="00EB2E2B" w:rsidRDefault="00CF0092" w:rsidP="00CF00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задачи, решаемые</w:t>
      </w:r>
      <w:r w:rsidR="002B4289" w:rsidRPr="00EB2E2B">
        <w:rPr>
          <w:rFonts w:ascii="Times New Roman" w:eastAsia="Calibri" w:hAnsi="Times New Roman" w:cs="Times New Roman"/>
          <w:sz w:val="24"/>
          <w:szCs w:val="24"/>
        </w:rPr>
        <w:t xml:space="preserve"> в рамках реновации территории</w:t>
      </w:r>
      <w:r w:rsidR="002B4289"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п. </w:t>
      </w:r>
      <w:proofErr w:type="gramStart"/>
      <w:r w:rsidR="002B4289"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Транспортный</w:t>
      </w:r>
      <w:proofErr w:type="gramEnd"/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B4289" w:rsidRPr="00EB2E2B">
        <w:rPr>
          <w:rFonts w:ascii="Times New Roman" w:eastAsia="Calibri" w:hAnsi="Times New Roman" w:cs="Times New Roman"/>
          <w:sz w:val="24"/>
          <w:szCs w:val="24"/>
        </w:rPr>
        <w:t>связа</w:t>
      </w:r>
      <w:r w:rsidRPr="00EB2E2B">
        <w:rPr>
          <w:rFonts w:ascii="Times New Roman" w:eastAsia="Calibri" w:hAnsi="Times New Roman" w:cs="Times New Roman"/>
          <w:sz w:val="24"/>
          <w:szCs w:val="24"/>
        </w:rPr>
        <w:t>ны с обеспечением жизнедеятельности</w:t>
      </w:r>
      <w:r w:rsidR="002B4289" w:rsidRPr="00EB2E2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289" w:rsidRPr="00EB2E2B">
        <w:rPr>
          <w:rFonts w:ascii="Times New Roman" w:eastAsia="Calibri" w:hAnsi="Times New Roman" w:cs="Times New Roman"/>
          <w:sz w:val="24"/>
          <w:szCs w:val="24"/>
        </w:rPr>
        <w:t xml:space="preserve">территории  </w:t>
      </w:r>
      <w:r w:rsidRPr="00EB2E2B">
        <w:rPr>
          <w:rFonts w:ascii="Times New Roman" w:eastAsia="Calibri" w:hAnsi="Times New Roman" w:cs="Times New Roman"/>
          <w:sz w:val="24"/>
          <w:szCs w:val="24"/>
        </w:rPr>
        <w:t>посредством территориального планирования:</w:t>
      </w:r>
    </w:p>
    <w:p w:rsidR="00CF0092" w:rsidRPr="00EB2E2B" w:rsidRDefault="008B726D" w:rsidP="00CF00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</w:t>
      </w:r>
      <w:r w:rsidR="00CF0092"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</w:t>
      </w:r>
      <w:proofErr w:type="gramStart"/>
      <w:r w:rsidR="00CF0092"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proofErr w:type="gramEnd"/>
      <w:r w:rsidR="00CF0092"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строительства;</w:t>
      </w:r>
    </w:p>
    <w:p w:rsidR="00CF0092" w:rsidRPr="00EB2E2B" w:rsidRDefault="00CF0092" w:rsidP="00CF0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образования, организация предоставления дополнительного образования детей;</w:t>
      </w:r>
    </w:p>
    <w:p w:rsidR="008B726D" w:rsidRPr="00EB2E2B" w:rsidRDefault="00CF0092" w:rsidP="00CF0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оказан</w:t>
      </w:r>
      <w:r w:rsidR="008B726D"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медицинской помощи населению;</w:t>
      </w:r>
    </w:p>
    <w:p w:rsidR="00FD0EA3" w:rsidRPr="00EB2E2B" w:rsidRDefault="00CF0092" w:rsidP="00CF0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библио</w:t>
      </w:r>
      <w:r w:rsidR="00FD0EA3"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течного обслуживания населения; </w:t>
      </w:r>
    </w:p>
    <w:p w:rsidR="00CF0092" w:rsidRPr="00EB2E2B" w:rsidRDefault="00CF0092" w:rsidP="00CF0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организации досуга и обеспечения жителей услугами организаций культуры;</w:t>
      </w:r>
    </w:p>
    <w:p w:rsidR="00CF0092" w:rsidRPr="00EB2E2B" w:rsidRDefault="00CF0092" w:rsidP="00CF0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664"/>
      <w:bookmarkEnd w:id="0"/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развития на территории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CF0092" w:rsidRPr="00EB2E2B" w:rsidRDefault="00CF0092" w:rsidP="00CF0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187"/>
      <w:bookmarkEnd w:id="1"/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массового отдыха жителей и организация обустройства мест массового отдыха населения;</w:t>
      </w:r>
    </w:p>
    <w:p w:rsidR="001C5A09" w:rsidRPr="00EB2E2B" w:rsidRDefault="001C5A09" w:rsidP="001C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17275D" w:rsidRPr="00EB2E2B" w:rsidRDefault="0017275D" w:rsidP="00172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обеспечения жителей услугами связи, общественного питания, торговли и бытового обслуживания;</w:t>
      </w:r>
    </w:p>
    <w:p w:rsidR="008B726D" w:rsidRPr="00EB2E2B" w:rsidRDefault="008B726D" w:rsidP="008B72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электро-, тепл</w:t>
      </w:r>
      <w:proofErr w:type="gramStart"/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водоснабжения населения, водоотведения;</w:t>
      </w:r>
    </w:p>
    <w:p w:rsidR="00FD0EA3" w:rsidRPr="00EB2E2B" w:rsidRDefault="008B726D" w:rsidP="00F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- организация </w:t>
      </w: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дорожной сети и деятельности в отношении автомобильных дорог местного значения и транзитных транспортных трафиков,   обеспечение безопасности дорожного движения на них, включая создание и обеспечение функционирования парковок (парковочных мест); создание условий для предоставления транспортных услуг населению и организация транспортного обслуживания населения;</w:t>
      </w:r>
      <w:r w:rsidR="00FD0EA3"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726D" w:rsidRPr="00EB2E2B" w:rsidRDefault="008B726D" w:rsidP="008B7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первичных мер пожарной безопасности;</w:t>
      </w:r>
    </w:p>
    <w:p w:rsidR="00FD0EA3" w:rsidRPr="00EB2E2B" w:rsidRDefault="008B726D" w:rsidP="00F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мероприятий по охране окружающей среды;</w:t>
      </w:r>
      <w:r w:rsidR="00FD0EA3"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726D" w:rsidRPr="00EB2E2B" w:rsidRDefault="00FD0EA3" w:rsidP="00F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ритуальных услуг и содержание мест захоронения;</w:t>
      </w:r>
    </w:p>
    <w:p w:rsidR="00CF0092" w:rsidRPr="00EB2E2B" w:rsidRDefault="00CF0092" w:rsidP="00CF0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B726D"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CF0092" w:rsidRPr="00EB2E2B" w:rsidRDefault="00CF0092" w:rsidP="00CF0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населения и территории от чрезвычайных ситуаций прир</w:t>
      </w:r>
      <w:r w:rsidR="008B726D" w:rsidRPr="00EB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 техногенного характера;</w:t>
      </w:r>
    </w:p>
    <w:p w:rsidR="00CF0092" w:rsidRPr="00EB2E2B" w:rsidRDefault="000F17C4" w:rsidP="00CF0092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мероприятий реновации территории п. </w:t>
      </w:r>
      <w:proofErr w:type="gramStart"/>
      <w:r w:rsidRPr="00EB2E2B">
        <w:rPr>
          <w:rFonts w:ascii="Times New Roman" w:eastAsia="Calibri" w:hAnsi="Times New Roman" w:cs="Times New Roman"/>
          <w:sz w:val="24"/>
          <w:szCs w:val="24"/>
        </w:rPr>
        <w:t>Транспортный</w:t>
      </w:r>
      <w:proofErr w:type="gramEnd"/>
      <w:r w:rsidR="00CF0092" w:rsidRPr="00EB2E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0092" w:rsidRPr="00EB2E2B" w:rsidRDefault="00FD0EA3" w:rsidP="00CF0092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>- первая очередь - 2019</w:t>
      </w:r>
      <w:r w:rsidR="00CF0092" w:rsidRPr="00EB2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DEE" w:rsidRPr="00EB2E2B">
        <w:rPr>
          <w:rFonts w:ascii="Times New Roman" w:eastAsia="Calibri" w:hAnsi="Times New Roman" w:cs="Times New Roman"/>
          <w:sz w:val="24"/>
          <w:szCs w:val="24"/>
        </w:rPr>
        <w:t xml:space="preserve">(2020) </w:t>
      </w:r>
      <w:r w:rsidR="00CF0092" w:rsidRPr="00EB2E2B">
        <w:rPr>
          <w:rFonts w:ascii="Times New Roman" w:eastAsia="Calibri" w:hAnsi="Times New Roman" w:cs="Times New Roman"/>
          <w:sz w:val="24"/>
          <w:szCs w:val="24"/>
        </w:rPr>
        <w:t>год;</w:t>
      </w:r>
    </w:p>
    <w:p w:rsidR="00CF0092" w:rsidRPr="00EB2E2B" w:rsidRDefault="000F17C4" w:rsidP="00CF0092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>- расчетный срок – 2025</w:t>
      </w:r>
      <w:r w:rsidR="00CF0092" w:rsidRPr="00EB2E2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CF25FB" w:rsidRPr="00EB2E2B" w:rsidRDefault="00CF25FB" w:rsidP="00CF0092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092" w:rsidRPr="00EB2E2B" w:rsidRDefault="00CF25FB" w:rsidP="00557C82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Нормы обеспечения жителей территории определены в соответствии с </w:t>
      </w:r>
      <w:r w:rsidR="00A32DEE" w:rsidRPr="00EB2E2B">
        <w:rPr>
          <w:rFonts w:ascii="Times New Roman" w:eastAsia="Calibri" w:hAnsi="Times New Roman" w:cs="Times New Roman"/>
          <w:sz w:val="24"/>
          <w:szCs w:val="24"/>
        </w:rPr>
        <w:t>Региональными нормативами градостроительного проектирования Магаданской</w:t>
      </w: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 области, </w:t>
      </w:r>
      <w:r w:rsidR="00557C82" w:rsidRPr="00EB2E2B">
        <w:rPr>
          <w:rFonts w:ascii="Times New Roman" w:eastAsia="Calibri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 (СН</w:t>
      </w:r>
      <w:r w:rsidRPr="00EB2E2B">
        <w:rPr>
          <w:rFonts w:ascii="Times New Roman" w:eastAsia="Calibri" w:hAnsi="Times New Roman" w:cs="Times New Roman"/>
          <w:sz w:val="24"/>
          <w:szCs w:val="24"/>
        </w:rPr>
        <w:t>иП</w:t>
      </w:r>
      <w:r w:rsidR="00557C82" w:rsidRPr="00EB2E2B">
        <w:rPr>
          <w:rFonts w:ascii="Times New Roman" w:eastAsia="Calibri" w:hAnsi="Times New Roman" w:cs="Times New Roman"/>
          <w:sz w:val="24"/>
          <w:szCs w:val="24"/>
        </w:rPr>
        <w:t>)</w:t>
      </w:r>
      <w:r w:rsidRPr="00EB2E2B">
        <w:rPr>
          <w:rFonts w:ascii="Times New Roman" w:eastAsia="Calibri" w:hAnsi="Times New Roman" w:cs="Times New Roman"/>
          <w:sz w:val="24"/>
          <w:szCs w:val="24"/>
        </w:rPr>
        <w:t>, действующими социальными нормативами и нормами, утвержденными распоряжением Правительства Российской Федерации от 03.07.1996 № 1063-р «О социальных нормативах и нормах»,</w:t>
      </w:r>
      <w:r w:rsidR="00557C82" w:rsidRPr="00EB2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E2B">
        <w:rPr>
          <w:rFonts w:ascii="Times New Roman" w:eastAsia="Calibri" w:hAnsi="Times New Roman" w:cs="Times New Roman"/>
          <w:sz w:val="24"/>
          <w:szCs w:val="24"/>
        </w:rPr>
        <w:t>иными НПА.</w:t>
      </w:r>
    </w:p>
    <w:p w:rsidR="00CF25FB" w:rsidRPr="00EB2E2B" w:rsidRDefault="00CF25FB" w:rsidP="00557C82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F2C" w:rsidRPr="00EB2E2B" w:rsidRDefault="00A30F2C" w:rsidP="00F82360">
      <w:pPr>
        <w:pStyle w:val="a4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  <w:lang w:eastAsia="ru-RU"/>
        </w:rPr>
      </w:pPr>
      <w:r w:rsidRPr="00EB2E2B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>Мероприятия по развитию социальной инфраструктуры</w:t>
      </w:r>
    </w:p>
    <w:p w:rsidR="00A30F2C" w:rsidRPr="00EB2E2B" w:rsidRDefault="00A30F2C" w:rsidP="00F82360">
      <w:pPr>
        <w:pStyle w:val="a4"/>
        <w:numPr>
          <w:ilvl w:val="1"/>
          <w:numId w:val="6"/>
        </w:numPr>
        <w:tabs>
          <w:tab w:val="left" w:pos="222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u w:val="single"/>
          <w:lang w:eastAsia="ru-RU"/>
        </w:rPr>
        <w:t>Жилищный комплекс</w:t>
      </w:r>
    </w:p>
    <w:p w:rsidR="00A30F2C" w:rsidRPr="00EB2E2B" w:rsidRDefault="00A30F2C" w:rsidP="00A30F2C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Для развития жилищного комплекса необходимо решить следующие основные задачи:</w:t>
      </w:r>
    </w:p>
    <w:p w:rsidR="00A30F2C" w:rsidRPr="00EB2E2B" w:rsidRDefault="00A30F2C" w:rsidP="00A30F2C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обеспечить население современным комфортным жильем;</w:t>
      </w:r>
    </w:p>
    <w:p w:rsidR="00A30F2C" w:rsidRPr="00EB2E2B" w:rsidRDefault="00A30F2C" w:rsidP="00A30F2C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lastRenderedPageBreak/>
        <w:t>- создать условия для сбалансированного развития застроенных и подлежащих застройке территорий путем реализации мероприятий территориального планирования при эффективной градостроительной политике;</w:t>
      </w:r>
    </w:p>
    <w:p w:rsidR="00A30F2C" w:rsidRPr="00EB2E2B" w:rsidRDefault="00A30F2C" w:rsidP="00A30F2C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 обеспечить массовое строительство жилья, доступного для приобретения в собственность или предоставления по найму для всех категорий граждан;</w:t>
      </w:r>
    </w:p>
    <w:p w:rsidR="00A30F2C" w:rsidRPr="00EB2E2B" w:rsidRDefault="00A30F2C" w:rsidP="00A30F2C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создать условия для развития ипотечного</w:t>
      </w:r>
      <w:r w:rsidR="00777024" w:rsidRPr="00EB2E2B">
        <w:rPr>
          <w:rFonts w:ascii="Times New Roman" w:eastAsia="Calibri" w:hAnsi="Times New Roman" w:cs="Times New Roman"/>
          <w:sz w:val="24"/>
          <w:lang w:eastAsia="ru-RU"/>
        </w:rPr>
        <w:t>, арендного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 рынка;</w:t>
      </w:r>
    </w:p>
    <w:p w:rsidR="00A30F2C" w:rsidRPr="00EB2E2B" w:rsidRDefault="00A30F2C" w:rsidP="00A30F2C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- развивать и внедрять новые технологии </w:t>
      </w:r>
      <w:proofErr w:type="gramStart"/>
      <w:r w:rsidRPr="00EB2E2B">
        <w:rPr>
          <w:rFonts w:ascii="Times New Roman" w:eastAsia="Calibri" w:hAnsi="Times New Roman" w:cs="Times New Roman"/>
          <w:sz w:val="24"/>
          <w:lang w:eastAsia="ru-RU"/>
        </w:rPr>
        <w:t>жилищного</w:t>
      </w:r>
      <w:proofErr w:type="gramEnd"/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 строительства;</w:t>
      </w:r>
    </w:p>
    <w:p w:rsidR="00A30F2C" w:rsidRPr="00EB2E2B" w:rsidRDefault="00A30F2C" w:rsidP="00A30F2C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Для решения задач по развитию жилищного комплекса области предусматриваются следующие мероприятия</w:t>
      </w:r>
      <w:r w:rsidR="00916DBB" w:rsidRPr="00EB2E2B">
        <w:rPr>
          <w:rFonts w:ascii="Times New Roman" w:eastAsia="Calibri" w:hAnsi="Times New Roman" w:cs="Times New Roman"/>
          <w:sz w:val="24"/>
          <w:lang w:eastAsia="ru-RU"/>
        </w:rPr>
        <w:t>.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</w:p>
    <w:p w:rsidR="00736381" w:rsidRPr="00EB2E2B" w:rsidRDefault="00736381" w:rsidP="007363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381" w:rsidRPr="00EB2E2B" w:rsidRDefault="00736381" w:rsidP="00314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B2E2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Объем нового жилищного строительства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89"/>
        <w:gridCol w:w="1417"/>
        <w:gridCol w:w="1418"/>
        <w:gridCol w:w="1487"/>
      </w:tblGrid>
      <w:tr w:rsidR="00A71073" w:rsidRPr="00EB2E2B" w:rsidTr="00A71073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A71073" w:rsidRPr="00EB2E2B" w:rsidRDefault="00A71073" w:rsidP="00942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A71073" w:rsidRPr="00EB2E2B" w:rsidRDefault="00A71073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71073" w:rsidRPr="00EB2E2B" w:rsidRDefault="00A71073" w:rsidP="00942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площадь, кв. м</w:t>
            </w:r>
          </w:p>
        </w:tc>
      </w:tr>
      <w:tr w:rsidR="00A71073" w:rsidRPr="00EB2E2B" w:rsidTr="00A71073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A71073" w:rsidRPr="00EB2E2B" w:rsidRDefault="00A71073" w:rsidP="00942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71073" w:rsidRPr="00EB2E2B" w:rsidRDefault="00A71073" w:rsidP="00942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073" w:rsidRPr="00EB2E2B" w:rsidRDefault="00A71073" w:rsidP="00942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1073" w:rsidRPr="00EB2E2B" w:rsidRDefault="00A71073" w:rsidP="00942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 г.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71073" w:rsidRPr="00EB2E2B" w:rsidRDefault="00A71073" w:rsidP="00942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2025 г.</w:t>
            </w:r>
          </w:p>
        </w:tc>
      </w:tr>
      <w:tr w:rsidR="00A71073" w:rsidRPr="00EB2E2B" w:rsidTr="00A71073">
        <w:trPr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A71073" w:rsidRPr="00EB2E2B" w:rsidRDefault="00A71073" w:rsidP="009422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поселок Транспортный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71073" w:rsidRPr="00EB2E2B" w:rsidRDefault="00A71073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073" w:rsidRPr="00EB2E2B" w:rsidRDefault="00A71073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1073" w:rsidRPr="00EB2E2B" w:rsidRDefault="00A71073" w:rsidP="00942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71073" w:rsidRPr="00EB2E2B" w:rsidRDefault="00A71073" w:rsidP="00942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48000</w:t>
            </w:r>
          </w:p>
        </w:tc>
      </w:tr>
    </w:tbl>
    <w:p w:rsidR="00736381" w:rsidRPr="00EB2E2B" w:rsidRDefault="00736381" w:rsidP="00736381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02" w:rsidRPr="00EB2E2B" w:rsidRDefault="00A32DEE" w:rsidP="00F82360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u w:val="single"/>
          <w:lang w:eastAsia="ru-RU"/>
        </w:rPr>
        <w:t>Объекты системы образования</w:t>
      </w:r>
    </w:p>
    <w:p w:rsidR="00A32DEE" w:rsidRPr="00EB2E2B" w:rsidRDefault="005D5C02" w:rsidP="00A32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Для развития системы муниципального образования необ</w:t>
      </w:r>
      <w:r w:rsidR="00A32DEE" w:rsidRPr="00EB2E2B">
        <w:rPr>
          <w:rFonts w:ascii="Times New Roman" w:eastAsia="Calibri" w:hAnsi="Times New Roman" w:cs="Times New Roman"/>
          <w:sz w:val="24"/>
          <w:lang w:eastAsia="ru-RU"/>
        </w:rPr>
        <w:t>ходимо решить следующие задачи:</w:t>
      </w:r>
    </w:p>
    <w:p w:rsidR="00A32DEE" w:rsidRPr="00EB2E2B" w:rsidRDefault="005D5C02" w:rsidP="00A32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строительство общеобразовательного учреждения со спортивным ядром с полноценным  образованием и  улучшенной материально-технич</w:t>
      </w:r>
      <w:r w:rsidR="00A32DEE" w:rsidRPr="00EB2E2B">
        <w:rPr>
          <w:rFonts w:ascii="Times New Roman" w:eastAsia="Calibri" w:hAnsi="Times New Roman" w:cs="Times New Roman"/>
          <w:sz w:val="24"/>
          <w:lang w:eastAsia="ru-RU"/>
        </w:rPr>
        <w:t xml:space="preserve">еской базой 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>с сетевым взаимодействием образова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softHyphen/>
        <w:t>тельных учреждений городского округа, взаимного перемещения ресурсов с использованием информационных технологий, сети Интернет, организации дистанционно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softHyphen/>
        <w:t>го обучения;</w:t>
      </w:r>
      <w:r w:rsidR="00A32DEE" w:rsidRPr="00EB2E2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</w:p>
    <w:p w:rsidR="005D5C02" w:rsidRPr="00EB2E2B" w:rsidRDefault="00A32DEE" w:rsidP="00A32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строительство учреждения дошкольного образования (детский сад с бассейном); в рамках начальных этапов предлагается открывать малокомплектные детские сады на дому;</w:t>
      </w:r>
    </w:p>
    <w:p w:rsidR="005D5C02" w:rsidRPr="00EB2E2B" w:rsidRDefault="005D5C02" w:rsidP="005D5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разветвите рынка образовательных услуг, в том числе используя и поддерживая возможности малого предпринимательства в этой области;</w:t>
      </w:r>
    </w:p>
    <w:p w:rsidR="00A32DEE" w:rsidRPr="00EB2E2B" w:rsidRDefault="005D5C02" w:rsidP="00A32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организация  обязательного обучения детей творчеству, в первую очередь изобразительному искусству (рисунок, живопись, лепка), для развития адаптивных приспособительных механизмов организма чело</w:t>
      </w:r>
      <w:r w:rsidR="00A32DEE" w:rsidRPr="00EB2E2B">
        <w:rPr>
          <w:rFonts w:ascii="Times New Roman" w:eastAsia="Calibri" w:hAnsi="Times New Roman" w:cs="Times New Roman"/>
          <w:sz w:val="24"/>
          <w:lang w:eastAsia="ru-RU"/>
        </w:rPr>
        <w:t>века к условиям Крайнего Севера;</w:t>
      </w:r>
    </w:p>
    <w:p w:rsidR="00A32DEE" w:rsidRPr="00EB2E2B" w:rsidRDefault="00A32DEE" w:rsidP="00A32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формирование студий детского творчества, обучения изобразительному и музыкальному искусству в школах и детских дошкольных учреждениях;</w:t>
      </w:r>
    </w:p>
    <w:p w:rsidR="00A32DEE" w:rsidRPr="00EB2E2B" w:rsidRDefault="00A32DEE" w:rsidP="00A32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создание в образовательных учреждениях условий для занятия физической культурой, как меры профилактики специфических заболеваний, характерных для  районов Севера;</w:t>
      </w:r>
    </w:p>
    <w:p w:rsidR="00A32DEE" w:rsidRPr="00EB2E2B" w:rsidRDefault="00A32DEE" w:rsidP="00A32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организация повышения квалификации работающих, занятых на предприятии ОАО «Рудник им. Матросова», ОАО «</w:t>
      </w:r>
      <w:proofErr w:type="spellStart"/>
      <w:r w:rsidRPr="00EB2E2B">
        <w:rPr>
          <w:rFonts w:ascii="Times New Roman" w:eastAsia="Calibri" w:hAnsi="Times New Roman" w:cs="Times New Roman"/>
          <w:sz w:val="24"/>
          <w:lang w:eastAsia="ru-RU"/>
        </w:rPr>
        <w:t>Геоцентр</w:t>
      </w:r>
      <w:proofErr w:type="spellEnd"/>
      <w:r w:rsidRPr="00EB2E2B">
        <w:rPr>
          <w:rFonts w:ascii="Times New Roman" w:eastAsia="Calibri" w:hAnsi="Times New Roman" w:cs="Times New Roman"/>
          <w:sz w:val="24"/>
          <w:lang w:eastAsia="ru-RU"/>
        </w:rPr>
        <w:t>» и др.</w:t>
      </w:r>
    </w:p>
    <w:p w:rsidR="005D5C02" w:rsidRPr="00EB2E2B" w:rsidRDefault="005D5C02" w:rsidP="005D5C02">
      <w:pPr>
        <w:tabs>
          <w:tab w:val="left" w:pos="379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5D5C02" w:rsidRPr="00EB2E2B" w:rsidRDefault="005D5C02" w:rsidP="003146C4">
      <w:pPr>
        <w:pStyle w:val="a4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B2E2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Расчет требуемой мощности детских дошкольных учреждений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418"/>
        <w:gridCol w:w="1275"/>
        <w:gridCol w:w="1366"/>
        <w:gridCol w:w="1044"/>
        <w:gridCol w:w="1275"/>
      </w:tblGrid>
      <w:tr w:rsidR="005D5C02" w:rsidRPr="00EB2E2B" w:rsidTr="0094223F">
        <w:trPr>
          <w:trHeight w:val="460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детей, </w:t>
            </w:r>
            <w:r w:rsidRPr="00EB2E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дошкольного возраста, </w:t>
            </w: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Существующее и расчетное количество мест детских дошкольных учреждений</w:t>
            </w:r>
          </w:p>
        </w:tc>
      </w:tr>
      <w:tr w:rsidR="005D5C02" w:rsidRPr="00EB2E2B" w:rsidTr="0094223F">
        <w:trPr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Существующее кол-во, мест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C02" w:rsidRPr="00EB2E2B" w:rsidRDefault="005D5C02" w:rsidP="00A32D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потребность, мест на 1000</w:t>
            </w:r>
            <w:r w:rsidR="00A32DEE"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жителей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Прогнозируемая потребность, мест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Недостаток, мест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Новое строительство, мест</w:t>
            </w:r>
          </w:p>
        </w:tc>
      </w:tr>
      <w:tr w:rsidR="005D5C02" w:rsidRPr="00EB2E2B" w:rsidTr="0094223F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D5C02" w:rsidRPr="00EB2E2B" w:rsidTr="0094223F">
        <w:trPr>
          <w:trHeight w:val="340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Первая очередь</w:t>
            </w:r>
          </w:p>
          <w:p w:rsidR="005D5C02" w:rsidRPr="00EB2E2B" w:rsidRDefault="005D5C02" w:rsidP="00A32D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(202</w:t>
            </w:r>
            <w:r w:rsidR="00A32DEE"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A32DEE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5D5C02" w:rsidRPr="00EB2E2B" w:rsidTr="0094223F">
        <w:trPr>
          <w:trHeight w:val="340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  <w:p w:rsidR="005D5C02" w:rsidRPr="00EB2E2B" w:rsidRDefault="00A32DEE" w:rsidP="009422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(2025</w:t>
            </w:r>
            <w:r w:rsidR="005D5C02"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A32DEE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</w:tbl>
    <w:p w:rsidR="005D5C02" w:rsidRPr="00EB2E2B" w:rsidRDefault="005D5C02" w:rsidP="005D5C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02" w:rsidRPr="00EB2E2B" w:rsidRDefault="005D5C02" w:rsidP="003146C4">
      <w:pPr>
        <w:pStyle w:val="a4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B2E2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Расчет требуемой мощности общеобразовательных учреждений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418"/>
        <w:gridCol w:w="1275"/>
        <w:gridCol w:w="1366"/>
        <w:gridCol w:w="1044"/>
        <w:gridCol w:w="1275"/>
      </w:tblGrid>
      <w:tr w:rsidR="005D5C02" w:rsidRPr="00EB2E2B" w:rsidTr="0094223F">
        <w:trPr>
          <w:trHeight w:val="460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детей, </w:t>
            </w:r>
            <w:r w:rsidRPr="00EB2E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школьного возраста, </w:t>
            </w: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Существующее и расчетное количество мест общеобразовательных учреждений</w:t>
            </w:r>
          </w:p>
        </w:tc>
      </w:tr>
      <w:tr w:rsidR="005D5C02" w:rsidRPr="00EB2E2B" w:rsidTr="0094223F">
        <w:trPr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Существующее кол-во, мест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потребность, мест на 1000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Прогнозируемая потребность, мест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Недостаток, мест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Новое строительство, мест</w:t>
            </w:r>
          </w:p>
        </w:tc>
      </w:tr>
      <w:tr w:rsidR="005D5C02" w:rsidRPr="00EB2E2B" w:rsidTr="0094223F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D5C02" w:rsidRPr="00EB2E2B" w:rsidTr="0094223F">
        <w:trPr>
          <w:trHeight w:val="340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Первая очередь</w:t>
            </w:r>
          </w:p>
          <w:p w:rsidR="005D5C02" w:rsidRPr="00EB2E2B" w:rsidRDefault="00A32DEE" w:rsidP="009422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(2020</w:t>
            </w:r>
            <w:r w:rsidR="005D5C02"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</w:tr>
      <w:tr w:rsidR="005D5C02" w:rsidRPr="00EB2E2B" w:rsidTr="0094223F">
        <w:trPr>
          <w:trHeight w:val="340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  <w:p w:rsidR="005D5C02" w:rsidRPr="00EB2E2B" w:rsidRDefault="00A32DEE" w:rsidP="009422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(2025</w:t>
            </w:r>
            <w:r w:rsidR="005D5C02"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A32DEE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C02" w:rsidRPr="00EB2E2B" w:rsidRDefault="005D5C02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</w:tr>
    </w:tbl>
    <w:p w:rsidR="005D5C02" w:rsidRPr="00EB2E2B" w:rsidRDefault="005D5C02" w:rsidP="00A32DE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36381" w:rsidRPr="00EB2E2B" w:rsidRDefault="005D5C02" w:rsidP="003146C4">
      <w:pPr>
        <w:pStyle w:val="a4"/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2E2B">
        <w:rPr>
          <w:rFonts w:ascii="Times New Roman" w:eastAsia="Calibri" w:hAnsi="Times New Roman" w:cs="Times New Roman"/>
          <w:sz w:val="24"/>
          <w:szCs w:val="24"/>
          <w:u w:val="single"/>
        </w:rPr>
        <w:t>Объекты</w:t>
      </w:r>
      <w:r w:rsidR="00736381" w:rsidRPr="00EB2E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здравоохранения </w:t>
      </w:r>
    </w:p>
    <w:p w:rsidR="00736381" w:rsidRPr="00EB2E2B" w:rsidRDefault="00736381" w:rsidP="007363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E2B">
        <w:rPr>
          <w:rFonts w:ascii="Times New Roman" w:eastAsia="Times New Roman" w:hAnsi="Times New Roman"/>
          <w:sz w:val="24"/>
          <w:szCs w:val="24"/>
          <w:lang w:eastAsia="ru-RU"/>
        </w:rPr>
        <w:t>Целью системы здравоохранения является обеспечение населения</w:t>
      </w:r>
      <w:r w:rsidRPr="00EB2E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B2E2B">
        <w:rPr>
          <w:rFonts w:ascii="Times New Roman" w:eastAsia="Times New Roman" w:hAnsi="Times New Roman"/>
          <w:sz w:val="24"/>
          <w:szCs w:val="24"/>
          <w:lang w:eastAsia="ru-RU"/>
        </w:rPr>
        <w:t>современными качественными медицинскими услугами</w:t>
      </w:r>
      <w:r w:rsidRPr="00EB2E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Потребность </w:t>
      </w:r>
      <w:r w:rsidR="00557C82" w:rsidRPr="00EB2E2B">
        <w:rPr>
          <w:rFonts w:ascii="Times New Roman" w:eastAsia="Calibri" w:hAnsi="Times New Roman" w:cs="Times New Roman"/>
          <w:sz w:val="24"/>
          <w:szCs w:val="24"/>
        </w:rPr>
        <w:t xml:space="preserve">населения </w:t>
      </w:r>
      <w:r w:rsidR="00CF25FB" w:rsidRPr="00EB2E2B">
        <w:rPr>
          <w:rFonts w:ascii="Times New Roman" w:eastAsia="Calibri" w:hAnsi="Times New Roman" w:cs="Times New Roman"/>
          <w:sz w:val="24"/>
          <w:szCs w:val="24"/>
        </w:rPr>
        <w:t xml:space="preserve">территории </w:t>
      </w: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в объектах </w:t>
      </w:r>
      <w:r w:rsidRPr="00EB2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здравоохранения </w:t>
      </w:r>
      <w:r w:rsidRPr="00EB2E2B">
        <w:rPr>
          <w:rFonts w:ascii="Times New Roman" w:eastAsia="Calibri" w:hAnsi="Times New Roman" w:cs="Times New Roman"/>
          <w:sz w:val="24"/>
          <w:szCs w:val="24"/>
        </w:rPr>
        <w:t>следующая:</w:t>
      </w:r>
    </w:p>
    <w:p w:rsidR="00736381" w:rsidRPr="00EB2E2B" w:rsidRDefault="00736381" w:rsidP="0073638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>норматив обеспеченности врачами – 41 человек на 10 тыс. жителей;</w:t>
      </w:r>
    </w:p>
    <w:p w:rsidR="00736381" w:rsidRPr="00EB2E2B" w:rsidRDefault="00736381" w:rsidP="0073638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>норматив обеспеченности средним медперсоналом – 114,3 человека на 10 тыс. жителей;</w:t>
      </w:r>
    </w:p>
    <w:p w:rsidR="00736381" w:rsidRPr="00EB2E2B" w:rsidRDefault="00736381" w:rsidP="0073638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>норматив обеспеченности амбулаторно</w:t>
      </w:r>
      <w:r w:rsidRPr="00EB2E2B">
        <w:rPr>
          <w:rFonts w:ascii="Times New Roman" w:eastAsia="Calibri" w:hAnsi="Times New Roman" w:cs="Times New Roman"/>
          <w:sz w:val="24"/>
          <w:szCs w:val="24"/>
        </w:rPr>
        <w:noBreakHyphen/>
        <w:t>поликлиническими учреждениями – 181,5 посещений в смену на 10 тыс. жителей;</w:t>
      </w:r>
    </w:p>
    <w:p w:rsidR="00736381" w:rsidRPr="00EB2E2B" w:rsidRDefault="00736381" w:rsidP="0073638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>норматив обеспеченности койко-местами в больницах – 11,1 на 1 тыс. жителей;</w:t>
      </w:r>
    </w:p>
    <w:p w:rsidR="00736381" w:rsidRPr="00EB2E2B" w:rsidRDefault="00736381" w:rsidP="0073638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>норматив обеспеченности аптеками в городском округе – 1 на 10 тыс. жителей;</w:t>
      </w:r>
    </w:p>
    <w:p w:rsidR="00736381" w:rsidRPr="00EB2E2B" w:rsidRDefault="00736381" w:rsidP="0073638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>станция скорой помощи располагается в населенных пунктах из расчёта времени прибытия до м</w:t>
      </w:r>
      <w:r w:rsidR="00A32DEE" w:rsidRPr="00EB2E2B">
        <w:rPr>
          <w:rFonts w:ascii="Times New Roman" w:eastAsia="Calibri" w:hAnsi="Times New Roman" w:cs="Times New Roman"/>
          <w:sz w:val="24"/>
          <w:szCs w:val="24"/>
        </w:rPr>
        <w:t>еста вызова – не более 15 минут.</w:t>
      </w:r>
    </w:p>
    <w:p w:rsidR="00736381" w:rsidRPr="00EB2E2B" w:rsidRDefault="00736381" w:rsidP="00736381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6381" w:rsidRPr="00EB2E2B" w:rsidRDefault="00736381" w:rsidP="003146C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2E2B">
        <w:rPr>
          <w:rFonts w:ascii="Times New Roman" w:hAnsi="Times New Roman" w:cs="Times New Roman"/>
          <w:sz w:val="24"/>
          <w:szCs w:val="24"/>
          <w:u w:val="single"/>
        </w:rPr>
        <w:t>Медицинские организации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1701"/>
        <w:gridCol w:w="1701"/>
      </w:tblGrid>
      <w:tr w:rsidR="00736381" w:rsidRPr="00EB2E2B" w:rsidTr="0094223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Тип сооружения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потребность</w:t>
            </w:r>
          </w:p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существующего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Новое строительство</w:t>
            </w:r>
          </w:p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</w:p>
        </w:tc>
      </w:tr>
      <w:tr w:rsidR="00736381" w:rsidRPr="00EB2E2B" w:rsidTr="0094223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36381" w:rsidRPr="00EB2E2B" w:rsidTr="0094223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Амбулаторно-поликлиническое учреждение – 38 посещений в смену, с койко-местами (определяется при проектировании)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736381" w:rsidRPr="00EB2E2B" w:rsidRDefault="00736381" w:rsidP="0073638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6381" w:rsidRPr="00EB2E2B" w:rsidRDefault="005D5C02" w:rsidP="003146C4">
      <w:pPr>
        <w:pStyle w:val="a4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B2E2B">
        <w:rPr>
          <w:rFonts w:ascii="Times New Roman" w:hAnsi="Times New Roman"/>
          <w:sz w:val="24"/>
          <w:szCs w:val="24"/>
          <w:u w:val="single"/>
        </w:rPr>
        <w:t>Объекты</w:t>
      </w:r>
      <w:r w:rsidR="00736381" w:rsidRPr="00EB2E2B">
        <w:rPr>
          <w:rFonts w:ascii="Times New Roman" w:hAnsi="Times New Roman"/>
          <w:sz w:val="24"/>
          <w:szCs w:val="24"/>
          <w:u w:val="single"/>
        </w:rPr>
        <w:t xml:space="preserve"> для занятия физической культурой и спортом</w:t>
      </w:r>
    </w:p>
    <w:p w:rsidR="00736381" w:rsidRPr="00EB2E2B" w:rsidRDefault="008D5441" w:rsidP="007363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Приняты </w:t>
      </w:r>
      <w:r w:rsidR="00736381" w:rsidRPr="00EB2E2B">
        <w:rPr>
          <w:rFonts w:ascii="Times New Roman" w:eastAsia="Calibri" w:hAnsi="Times New Roman" w:cs="Times New Roman"/>
          <w:sz w:val="24"/>
          <w:szCs w:val="24"/>
        </w:rPr>
        <w:t xml:space="preserve"> следующие </w:t>
      </w: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установленные </w:t>
      </w:r>
      <w:r w:rsidR="00736381" w:rsidRPr="00EB2E2B">
        <w:rPr>
          <w:rFonts w:ascii="Times New Roman" w:eastAsia="Calibri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регионального значения в области физической культуры и спорта и показатели максимально допустимого уровня территориальной доступности таких объектов для населения Магаданской области:</w:t>
      </w:r>
    </w:p>
    <w:p w:rsidR="00736381" w:rsidRPr="00EB2E2B" w:rsidRDefault="00736381" w:rsidP="007363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>- открытые спортивные плоскостные сооружения, в т. ч. стадион: общая площадь – 0,7 Га на 1 тыс. жителей;</w:t>
      </w:r>
    </w:p>
    <w:p w:rsidR="00736381" w:rsidRPr="00EB2E2B" w:rsidRDefault="00736381" w:rsidP="007363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>- плавательный комплекс, бассейн – 20 кв. м зеркала воды на 1 тыс. жителей;</w:t>
      </w:r>
    </w:p>
    <w:p w:rsidR="00736381" w:rsidRPr="00EB2E2B" w:rsidRDefault="00736381" w:rsidP="007363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>- спортивные залы (общего пользования, а также специализированные): общая площадь – 350 кв. м на 1 тыс. жителей;</w:t>
      </w:r>
    </w:p>
    <w:p w:rsidR="00736381" w:rsidRPr="00EB2E2B" w:rsidRDefault="00736381" w:rsidP="007363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>- спортивно-тренажерный зал повседневного обслуживания: общая площадь – 70 кв. м на 1 тыс. жителей;</w:t>
      </w:r>
    </w:p>
    <w:p w:rsidR="00736381" w:rsidRPr="00EB2E2B" w:rsidRDefault="00736381" w:rsidP="007363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>- детско-юношеские спортивные школы: общая площадь – 10 кв. м на 1 тыс. жителей.</w:t>
      </w:r>
    </w:p>
    <w:p w:rsidR="00736381" w:rsidRPr="00EB2E2B" w:rsidRDefault="00736381" w:rsidP="007363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Сводом правил СП 42.13330.2011 установлено, что комплексы физкультурно-оздоровительных площадок предусматриваются в каждом муниципальном образовании, а физкультурно-спортивные сооружения сети общего пользования следует объединять со </w:t>
      </w:r>
      <w:r w:rsidRPr="00EB2E2B">
        <w:rPr>
          <w:rFonts w:ascii="Times New Roman" w:eastAsia="Calibri" w:hAnsi="Times New Roman" w:cs="Times New Roman"/>
          <w:sz w:val="24"/>
          <w:szCs w:val="24"/>
        </w:rPr>
        <w:lastRenderedPageBreak/>
        <w:t>спортивными объектами образовательных школ и других учебных заведений, учреждений отдыха и культуры с возможным сокращением территории, в частности в городском округе с числом жителей от 2 до 5 тыс. следует предусматривать один спортивный зал площадью 540 кв</w:t>
      </w:r>
      <w:proofErr w:type="gramEnd"/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. м. </w:t>
      </w:r>
    </w:p>
    <w:p w:rsidR="00736381" w:rsidRPr="00EB2E2B" w:rsidRDefault="005D5C02" w:rsidP="007363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B2E2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Потребность </w:t>
      </w:r>
      <w:r w:rsidR="00736381" w:rsidRPr="00EB2E2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 спортивных объектах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1701"/>
        <w:gridCol w:w="1701"/>
      </w:tblGrid>
      <w:tr w:rsidR="00736381" w:rsidRPr="00EB2E2B" w:rsidTr="0094223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Тип сооружения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потребность</w:t>
            </w:r>
          </w:p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существующего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Новое строительство</w:t>
            </w:r>
          </w:p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36381" w:rsidRPr="00EB2E2B" w:rsidTr="0094223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36381" w:rsidRPr="00EB2E2B" w:rsidTr="0094223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спортивные плоскостные сооружения (стадионы),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1330</w:t>
            </w:r>
          </w:p>
        </w:tc>
      </w:tr>
      <w:tr w:rsidR="00736381" w:rsidRPr="00EB2E2B" w:rsidTr="0094223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Плавательный комплекс, </w:t>
            </w:r>
          </w:p>
          <w:p w:rsidR="00736381" w:rsidRPr="00EB2E2B" w:rsidRDefault="00736381" w:rsidP="009422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бассейн, кв. м зеркала воды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36381" w:rsidRPr="00EB2E2B" w:rsidTr="0094223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 (общего пользования, а также специализированные): общая площадь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</w:tr>
    </w:tbl>
    <w:p w:rsidR="005D5C02" w:rsidRPr="00EB2E2B" w:rsidRDefault="005D5C02" w:rsidP="007363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C02" w:rsidRPr="00EB2E2B" w:rsidRDefault="005D5C02" w:rsidP="003146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u w:val="single"/>
          <w:lang w:eastAsia="ru-RU"/>
        </w:rPr>
        <w:t>Перечень мероприятий</w:t>
      </w:r>
      <w:r w:rsidRPr="00EB2E2B">
        <w:rPr>
          <w:rFonts w:ascii="Calibri" w:eastAsia="Calibri" w:hAnsi="Calibri" w:cs="Times New Roman"/>
          <w:u w:val="single"/>
        </w:rPr>
        <w:t xml:space="preserve"> </w:t>
      </w:r>
      <w:r w:rsidRPr="00EB2E2B">
        <w:rPr>
          <w:rFonts w:ascii="Times New Roman" w:eastAsia="Calibri" w:hAnsi="Times New Roman" w:cs="Times New Roman"/>
          <w:sz w:val="24"/>
          <w:u w:val="single"/>
          <w:lang w:eastAsia="ru-RU"/>
        </w:rPr>
        <w:t>по развитию системы физкультуры и спорта, рекреации и туризма</w:t>
      </w:r>
    </w:p>
    <w:tbl>
      <w:tblPr>
        <w:tblW w:w="4983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9"/>
        <w:gridCol w:w="43"/>
        <w:gridCol w:w="3561"/>
        <w:gridCol w:w="2558"/>
        <w:gridCol w:w="734"/>
        <w:gridCol w:w="37"/>
        <w:gridCol w:w="692"/>
        <w:gridCol w:w="26"/>
        <w:gridCol w:w="854"/>
        <w:gridCol w:w="26"/>
        <w:gridCol w:w="810"/>
        <w:gridCol w:w="20"/>
      </w:tblGrid>
      <w:tr w:rsidR="005D5C02" w:rsidRPr="00EB2E2B" w:rsidTr="00D131D9">
        <w:trPr>
          <w:cantSplit/>
          <w:trHeight w:val="44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мероприятия </w:t>
            </w:r>
          </w:p>
          <w:p w:rsidR="005D5C02" w:rsidRPr="00EB2E2B" w:rsidRDefault="005D5C02" w:rsidP="00D131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реализации</w:t>
            </w:r>
          </w:p>
        </w:tc>
        <w:tc>
          <w:tcPr>
            <w:tcW w:w="16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реализации (годы)</w:t>
            </w:r>
          </w:p>
        </w:tc>
      </w:tr>
      <w:tr w:rsidR="00D131D9" w:rsidRPr="00EB2E2B" w:rsidTr="00D131D9">
        <w:trPr>
          <w:cantSplit/>
          <w:trHeight w:val="1844"/>
          <w:jc w:val="center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C02" w:rsidRPr="00EB2E2B" w:rsidRDefault="005D5C02" w:rsidP="00D131D9">
            <w:pPr>
              <w:keepNext/>
              <w:keepLine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Первоочередной</w:t>
            </w: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2009–2013 гг.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D5C02" w:rsidRPr="00EB2E2B" w:rsidRDefault="005D5C02" w:rsidP="00D131D9">
            <w:pPr>
              <w:keepNext/>
              <w:keepLine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– </w:t>
            </w:r>
          </w:p>
          <w:p w:rsidR="005D5C02" w:rsidRPr="00EB2E2B" w:rsidRDefault="005D5C02" w:rsidP="00D131D9">
            <w:pPr>
              <w:keepNext/>
              <w:keepLine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2025 г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C02" w:rsidRPr="00EB2E2B" w:rsidRDefault="005D5C02" w:rsidP="00D131D9">
            <w:pPr>
              <w:keepNext/>
              <w:keepLines/>
              <w:spacing w:after="0" w:line="240" w:lineRule="auto"/>
              <w:ind w:left="-69"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Перспектива – </w:t>
            </w:r>
          </w:p>
          <w:p w:rsidR="005D5C02" w:rsidRPr="00EB2E2B" w:rsidRDefault="005D5C02" w:rsidP="00D131D9">
            <w:pPr>
              <w:keepNext/>
              <w:keepLines/>
              <w:spacing w:after="0" w:line="240" w:lineRule="auto"/>
              <w:ind w:left="-69"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2025 г.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C02" w:rsidRPr="00EB2E2B" w:rsidRDefault="005D5C02" w:rsidP="00D131D9">
            <w:pPr>
              <w:keepNext/>
              <w:spacing w:after="0" w:line="240" w:lineRule="auto"/>
              <w:ind w:left="-69"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Приоритетность</w:t>
            </w:r>
          </w:p>
        </w:tc>
      </w:tr>
      <w:tr w:rsidR="005D5C02" w:rsidRPr="00EB2E2B" w:rsidTr="00D131D9">
        <w:trPr>
          <w:cantSplit/>
          <w:trHeight w:val="24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D131D9" w:rsidRPr="00EB2E2B" w:rsidTr="00D131D9">
        <w:trPr>
          <w:gridAfter w:val="1"/>
          <w:wAfter w:w="11" w:type="pct"/>
          <w:cantSplit/>
          <w:trHeight w:val="245"/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спортивных залов и устройство спортивных площадок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C02" w:rsidRPr="00EB2E2B" w:rsidTr="00D131D9">
        <w:trPr>
          <w:cantSplit/>
          <w:trHeight w:val="24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Рекреация и туризм</w:t>
            </w:r>
          </w:p>
        </w:tc>
      </w:tr>
      <w:tr w:rsidR="005D5C02" w:rsidRPr="00EB2E2B" w:rsidTr="00D131D9">
        <w:trPr>
          <w:cantSplit/>
          <w:trHeight w:val="24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инфраструктуры для  организации  рыболовного туризма и охоты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уточнено</w:t>
            </w:r>
          </w:p>
        </w:tc>
        <w:tc>
          <w:tcPr>
            <w:tcW w:w="162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проекта: ООО «</w:t>
            </w:r>
            <w:proofErr w:type="spellStart"/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Магтур</w:t>
            </w:r>
            <w:proofErr w:type="spellEnd"/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131D9" w:rsidRPr="00EB2E2B" w:rsidTr="00D131D9">
        <w:trPr>
          <w:cantSplit/>
          <w:trHeight w:val="31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инфраструктуры рекреационных зон: базы обслуживания туристов, зоны активного отдыха и туризма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Транспортный,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131D9" w:rsidRPr="00EB2E2B" w:rsidTr="00D131D9">
        <w:trPr>
          <w:cantSplit/>
          <w:trHeight w:val="31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придорожного сервиса: кафе, мотели, кемпинги, пригородные гостиницы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автодороге «</w:t>
            </w: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«Палатка – Омчак - Кулу – Нексикан</w:t>
            </w: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при населенных пунктах – п. </w:t>
            </w:r>
            <w:proofErr w:type="spellStart"/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Мадаун</w:t>
            </w:r>
            <w:proofErr w:type="spellEnd"/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Усть-Омчуг, п. Транспортный, п. им. Гастелло, п. Омчак, с. Кулу</w:t>
            </w:r>
            <w:proofErr w:type="gramEnd"/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02" w:rsidRPr="00EB2E2B" w:rsidRDefault="005D5C02" w:rsidP="00D131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D131D9" w:rsidRPr="00EB2E2B" w:rsidTr="00D131D9">
        <w:trPr>
          <w:cantSplit/>
          <w:trHeight w:val="31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охранных зон вокруг памятников историко-культурного наследия, памятников природы и других достопримечательных мест района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Заказник «Солнечный», памятник природы «</w:t>
            </w:r>
            <w:proofErr w:type="spellStart"/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Нелькобинский</w:t>
            </w:r>
            <w:proofErr w:type="spellEnd"/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лагерь «</w:t>
            </w:r>
            <w:proofErr w:type="spellStart"/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Бутугычаг</w:t>
            </w:r>
            <w:proofErr w:type="spellEnd"/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«Хениканджа»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02" w:rsidRPr="00EB2E2B" w:rsidRDefault="005D5C02" w:rsidP="009422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02" w:rsidRPr="00EB2E2B" w:rsidRDefault="005D5C02" w:rsidP="009422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</w:tbl>
    <w:p w:rsidR="005D5C02" w:rsidRPr="00EB2E2B" w:rsidRDefault="005D5C02" w:rsidP="00D131D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36381" w:rsidRPr="00EB2E2B" w:rsidRDefault="00736381" w:rsidP="003146C4">
      <w:pPr>
        <w:pStyle w:val="a4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2E2B">
        <w:rPr>
          <w:rFonts w:ascii="Times New Roman" w:eastAsia="Calibri" w:hAnsi="Times New Roman" w:cs="Times New Roman"/>
          <w:sz w:val="24"/>
          <w:szCs w:val="24"/>
          <w:u w:val="single"/>
        </w:rPr>
        <w:t>Учреждения культуры</w:t>
      </w:r>
    </w:p>
    <w:p w:rsidR="00EA2091" w:rsidRPr="00EB2E2B" w:rsidRDefault="00EA2091" w:rsidP="00EA2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Для развития сферы культуры необходимо решить следующие задачи:</w:t>
      </w:r>
    </w:p>
    <w:p w:rsidR="00736381" w:rsidRPr="00EB2E2B" w:rsidRDefault="00EA2091" w:rsidP="00EA2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осуществлять строитель</w:t>
      </w:r>
      <w:r w:rsidR="00FC1DF2" w:rsidRPr="00EB2E2B">
        <w:rPr>
          <w:rFonts w:ascii="Times New Roman" w:eastAsia="Calibri" w:hAnsi="Times New Roman" w:cs="Times New Roman"/>
          <w:sz w:val="24"/>
          <w:lang w:eastAsia="ru-RU"/>
        </w:rPr>
        <w:t>ство нового учреждения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 культуры - </w:t>
      </w:r>
      <w:r w:rsidR="00736381" w:rsidRPr="00EB2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культурно-досугового и торгово-развлекательного комплекса, включающего в себя:</w:t>
      </w:r>
    </w:p>
    <w:p w:rsidR="00D131D9" w:rsidRPr="00EB2E2B" w:rsidRDefault="00D131D9" w:rsidP="00EA2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1D9" w:rsidRPr="00EB2E2B" w:rsidRDefault="00D131D9" w:rsidP="00D131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EB2E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Объекты учреждений культуры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1701"/>
        <w:gridCol w:w="1701"/>
      </w:tblGrid>
      <w:tr w:rsidR="00736381" w:rsidRPr="00EB2E2B" w:rsidTr="0094223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Тип сооружения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потребность</w:t>
            </w:r>
          </w:p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существующего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Новое строительство</w:t>
            </w:r>
          </w:p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</w:tr>
      <w:tr w:rsidR="00736381" w:rsidRPr="00EB2E2B" w:rsidTr="0094223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36381" w:rsidRPr="00EB2E2B" w:rsidTr="0094223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Клуб   с посетительскими  местами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736381" w:rsidRPr="00EB2E2B" w:rsidTr="0094223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 (6 - 7,5  тыс. ед. хранения)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</w:tr>
      <w:tr w:rsidR="00736381" w:rsidRPr="00EB2E2B" w:rsidTr="0094223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Кинотеатр (зрительский зал)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1" w:rsidRPr="00EB2E2B" w:rsidRDefault="00736381" w:rsidP="009422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5D5C02" w:rsidRPr="00EB2E2B" w:rsidRDefault="005D5C02" w:rsidP="005D5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457DBD" w:rsidRPr="00EB2E2B" w:rsidRDefault="00457DBD" w:rsidP="00457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u w:val="single"/>
          <w:lang w:eastAsia="ru-RU"/>
        </w:rPr>
        <w:t xml:space="preserve">1.6  Объекты </w:t>
      </w:r>
      <w:r w:rsidRPr="00EB2E2B">
        <w:rPr>
          <w:rFonts w:ascii="Times New Roman" w:hAnsi="Times New Roman"/>
          <w:sz w:val="24"/>
          <w:szCs w:val="24"/>
          <w:u w:val="single"/>
        </w:rPr>
        <w:t>социального обеспечения</w:t>
      </w:r>
    </w:p>
    <w:p w:rsidR="00457DBD" w:rsidRPr="00EB2E2B" w:rsidRDefault="00457DBD" w:rsidP="00457D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E2B">
        <w:rPr>
          <w:rFonts w:ascii="Times New Roman" w:hAnsi="Times New Roman"/>
          <w:sz w:val="24"/>
          <w:szCs w:val="24"/>
        </w:rPr>
        <w:t>На территории поселка необходимо предусмотреть строительство многофункционального административно-бытового комплекса – АБК, включающего административные помещения,  отделения банка, почты, магазин, кафе-закусочную, пекарню, парикмахерскую, пр. платные услуги (определить по заданию на проектирование).</w:t>
      </w:r>
    </w:p>
    <w:p w:rsidR="00457DBD" w:rsidRPr="00EB2E2B" w:rsidRDefault="00457DBD" w:rsidP="00457D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7DBD" w:rsidRPr="00EB2E2B" w:rsidRDefault="00457DBD" w:rsidP="00457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E2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Организации розничной торговли, общепита и платных услуг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74"/>
        <w:gridCol w:w="1972"/>
        <w:gridCol w:w="2048"/>
        <w:gridCol w:w="1935"/>
      </w:tblGrid>
      <w:tr w:rsidR="00457DBD" w:rsidRPr="00EB2E2B" w:rsidTr="005629DD">
        <w:trPr>
          <w:jc w:val="center"/>
        </w:trPr>
        <w:tc>
          <w:tcPr>
            <w:tcW w:w="566" w:type="dxa"/>
            <w:vAlign w:val="center"/>
          </w:tcPr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dxa"/>
            <w:vAlign w:val="center"/>
          </w:tcPr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</w:tc>
        <w:tc>
          <w:tcPr>
            <w:tcW w:w="1972" w:type="dxa"/>
            <w:vAlign w:val="center"/>
          </w:tcPr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потребность</w:t>
            </w:r>
          </w:p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048" w:type="dxa"/>
            <w:vAlign w:val="center"/>
          </w:tcPr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существующего объекта</w:t>
            </w:r>
          </w:p>
        </w:tc>
        <w:tc>
          <w:tcPr>
            <w:tcW w:w="1935" w:type="dxa"/>
            <w:vAlign w:val="center"/>
          </w:tcPr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Новое строительство</w:t>
            </w:r>
          </w:p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</w:tr>
      <w:tr w:rsidR="00457DBD" w:rsidRPr="00EB2E2B" w:rsidTr="005629DD">
        <w:trPr>
          <w:tblHeader/>
          <w:jc w:val="center"/>
        </w:trPr>
        <w:tc>
          <w:tcPr>
            <w:tcW w:w="566" w:type="dxa"/>
            <w:vAlign w:val="center"/>
          </w:tcPr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4" w:type="dxa"/>
            <w:vAlign w:val="center"/>
          </w:tcPr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vAlign w:val="center"/>
          </w:tcPr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  <w:vAlign w:val="center"/>
          </w:tcPr>
          <w:p w:rsidR="00457DBD" w:rsidRPr="00EB2E2B" w:rsidRDefault="00457DBD" w:rsidP="005629DD">
            <w:pPr>
              <w:suppressAutoHyphens/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vAlign w:val="center"/>
          </w:tcPr>
          <w:p w:rsidR="00457DBD" w:rsidRPr="00EB2E2B" w:rsidRDefault="00457DBD" w:rsidP="005629DD">
            <w:pPr>
              <w:suppressAutoHyphens/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7DBD" w:rsidRPr="00EB2E2B" w:rsidTr="005629DD">
        <w:trPr>
          <w:trHeight w:val="6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Pr="00EB2E2B" w:rsidRDefault="00457DBD" w:rsidP="00562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административно-бытовой комплекс – АБК, м</w:t>
            </w:r>
            <w:proofErr w:type="gramStart"/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 500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снос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Pr="00EB2E2B" w:rsidRDefault="00457DBD" w:rsidP="00562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BD" w:rsidRPr="00EB2E2B" w:rsidRDefault="00457DBD" w:rsidP="00562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457DBD" w:rsidRPr="00EB2E2B" w:rsidRDefault="00457DBD" w:rsidP="006E4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B3B" w:rsidRPr="00EB2E2B" w:rsidRDefault="00736381" w:rsidP="00457DBD">
      <w:pPr>
        <w:pStyle w:val="a4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2E2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Мероприятия по развитию</w:t>
      </w:r>
      <w:r w:rsidRPr="00EB2E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2E2B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дорожно-транспортной инфраструктуры</w:t>
      </w:r>
    </w:p>
    <w:p w:rsidR="00433F33" w:rsidRPr="00EB2E2B" w:rsidRDefault="00433F33" w:rsidP="006E4B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B2E2B">
        <w:rPr>
          <w:rFonts w:ascii="Times New Roman" w:eastAsia="Calibri" w:hAnsi="Times New Roman" w:cs="Times New Roman"/>
          <w:sz w:val="24"/>
          <w:szCs w:val="24"/>
        </w:rPr>
        <w:t>Требуется организация новой  дорожно-транспортной инфраструктуры  населённого пункта в соответствии с генеральном планом и проектом планировки и межевания территории с учетом:</w:t>
      </w:r>
      <w:proofErr w:type="gramEnd"/>
    </w:p>
    <w:p w:rsidR="00736381" w:rsidRPr="00EB2E2B" w:rsidRDefault="00CF0092" w:rsidP="007363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3F33" w:rsidRPr="00EB2E2B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 w:rsidR="00736381" w:rsidRPr="00EB2E2B">
        <w:rPr>
          <w:rFonts w:ascii="Times New Roman" w:eastAsia="Calibri" w:hAnsi="Times New Roman" w:cs="Times New Roman"/>
          <w:sz w:val="24"/>
          <w:szCs w:val="24"/>
        </w:rPr>
        <w:t xml:space="preserve">реновации и </w:t>
      </w: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комплексного развития территории </w:t>
      </w:r>
      <w:r w:rsidR="00433F33" w:rsidRPr="00EB2E2B">
        <w:rPr>
          <w:rFonts w:ascii="Times New Roman" w:eastAsia="Calibri" w:hAnsi="Times New Roman" w:cs="Times New Roman"/>
          <w:sz w:val="24"/>
          <w:szCs w:val="24"/>
        </w:rPr>
        <w:t>населенного пункта;</w:t>
      </w:r>
    </w:p>
    <w:p w:rsidR="00CF0092" w:rsidRPr="00EB2E2B" w:rsidRDefault="00433F33" w:rsidP="007363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 развития</w:t>
      </w:r>
      <w:r w:rsidR="00736381" w:rsidRPr="00EB2E2B">
        <w:rPr>
          <w:rFonts w:ascii="Times New Roman" w:eastAsia="Calibri" w:hAnsi="Times New Roman" w:cs="Times New Roman"/>
          <w:sz w:val="24"/>
          <w:lang w:eastAsia="ru-RU"/>
        </w:rPr>
        <w:t xml:space="preserve"> транспортной инфраструктуры в Западной зоне </w:t>
      </w:r>
      <w:proofErr w:type="gramStart"/>
      <w:r w:rsidR="00736381" w:rsidRPr="00EB2E2B">
        <w:rPr>
          <w:rFonts w:ascii="Times New Roman" w:eastAsia="Calibri" w:hAnsi="Times New Roman" w:cs="Times New Roman"/>
          <w:sz w:val="24"/>
          <w:lang w:eastAsia="ru-RU"/>
        </w:rPr>
        <w:t>опережающего</w:t>
      </w:r>
      <w:proofErr w:type="gramEnd"/>
      <w:r w:rsidR="00736381" w:rsidRPr="00EB2E2B">
        <w:rPr>
          <w:rFonts w:ascii="Times New Roman" w:eastAsia="Calibri" w:hAnsi="Times New Roman" w:cs="Times New Roman"/>
          <w:sz w:val="24"/>
          <w:lang w:eastAsia="ru-RU"/>
        </w:rPr>
        <w:t xml:space="preserve"> развития;</w:t>
      </w:r>
    </w:p>
    <w:p w:rsidR="00A85781" w:rsidRPr="00EB2E2B" w:rsidRDefault="00433F33" w:rsidP="006E4B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 создания</w:t>
      </w:r>
      <w:r w:rsidR="00A85781" w:rsidRPr="00EB2E2B">
        <w:rPr>
          <w:rFonts w:ascii="Times New Roman" w:eastAsia="Calibri" w:hAnsi="Times New Roman" w:cs="Times New Roman"/>
          <w:sz w:val="24"/>
          <w:lang w:eastAsia="ru-RU"/>
        </w:rPr>
        <w:t xml:space="preserve"> транспортного обеспечения для комплексного освоения основных объектов минерально-сырьевой базы района.</w:t>
      </w:r>
    </w:p>
    <w:p w:rsidR="00A85781" w:rsidRPr="00EB2E2B" w:rsidRDefault="00A85781" w:rsidP="00037C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781" w:rsidRPr="00EB2E2B" w:rsidRDefault="00736381" w:rsidP="003146C4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eastAsia="ru-RU"/>
        </w:rPr>
      </w:pPr>
      <w:r w:rsidRPr="00EB2E2B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 xml:space="preserve">Мероприятия по развитию </w:t>
      </w:r>
      <w:r w:rsidR="00CF0092" w:rsidRPr="00EB2E2B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>коммунальной</w:t>
      </w:r>
      <w:r w:rsidR="00A85781" w:rsidRPr="00EB2E2B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 xml:space="preserve"> инфраструктуры</w:t>
      </w:r>
    </w:p>
    <w:p w:rsidR="009E4A3E" w:rsidRPr="00EB2E2B" w:rsidRDefault="009E4A3E" w:rsidP="009E4A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Для решения задач развития местных систем тепл</w:t>
      </w:r>
      <w:proofErr w:type="gramStart"/>
      <w:r w:rsidRPr="00EB2E2B">
        <w:rPr>
          <w:rFonts w:ascii="Times New Roman" w:eastAsia="Calibri" w:hAnsi="Times New Roman" w:cs="Times New Roman"/>
          <w:sz w:val="24"/>
          <w:lang w:eastAsia="ru-RU"/>
        </w:rPr>
        <w:t>о-</w:t>
      </w:r>
      <w:proofErr w:type="gramEnd"/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 и электроснабжения населенного пункта т</w:t>
      </w:r>
      <w:r w:rsidRPr="00EB2E2B">
        <w:rPr>
          <w:rFonts w:ascii="Times New Roman" w:eastAsia="Calibri" w:hAnsi="Times New Roman" w:cs="Times New Roman"/>
          <w:sz w:val="24"/>
          <w:szCs w:val="24"/>
        </w:rPr>
        <w:t>ребуются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 к реализации следующие мероприятия:</w:t>
      </w:r>
    </w:p>
    <w:p w:rsidR="00433F33" w:rsidRPr="00EB2E2B" w:rsidRDefault="009E4A3E" w:rsidP="009E4A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- </w:t>
      </w:r>
      <w:r w:rsidR="00433F33" w:rsidRPr="00EB2E2B">
        <w:rPr>
          <w:rFonts w:ascii="Times New Roman" w:eastAsia="Calibri" w:hAnsi="Times New Roman" w:cs="Times New Roman"/>
          <w:sz w:val="24"/>
          <w:szCs w:val="24"/>
        </w:rPr>
        <w:t xml:space="preserve">организация новой  коммунальной  инфраструктуры  населённого пункта в соответствии с генеральном планом и проектом планировки и межевания </w:t>
      </w:r>
      <w:r w:rsidRPr="00EB2E2B">
        <w:rPr>
          <w:rFonts w:ascii="Times New Roman" w:eastAsia="Calibri" w:hAnsi="Times New Roman" w:cs="Times New Roman"/>
          <w:sz w:val="24"/>
          <w:szCs w:val="24"/>
        </w:rPr>
        <w:t>территории, в т.ч. для линейных объектов коммунальной и транспортной инфраструктуры;</w:t>
      </w:r>
      <w:proofErr w:type="gramEnd"/>
    </w:p>
    <w:p w:rsidR="009E4A3E" w:rsidRPr="00EB2E2B" w:rsidRDefault="009E4A3E" w:rsidP="009E4A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- мощность объектов коммунальной  инфраструктуры  определяется при разработке задания на проектирование и  проектировании; </w:t>
      </w:r>
    </w:p>
    <w:p w:rsidR="00A85781" w:rsidRPr="00EB2E2B" w:rsidRDefault="00433F33" w:rsidP="00433F3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>с</w:t>
      </w:r>
      <w:r w:rsidR="00E353E8" w:rsidRPr="00EB2E2B">
        <w:rPr>
          <w:rFonts w:ascii="Times New Roman" w:eastAsia="Calibri" w:hAnsi="Times New Roman" w:cs="Times New Roman"/>
          <w:sz w:val="24"/>
          <w:lang w:eastAsia="ru-RU"/>
        </w:rPr>
        <w:t xml:space="preserve">троительство </w:t>
      </w:r>
      <w:r w:rsidR="00A85781" w:rsidRPr="00EB2E2B">
        <w:rPr>
          <w:rFonts w:ascii="Times New Roman" w:eastAsia="Calibri" w:hAnsi="Times New Roman" w:cs="Times New Roman"/>
          <w:sz w:val="24"/>
          <w:lang w:eastAsia="ru-RU"/>
        </w:rPr>
        <w:t>местных систем тепл</w:t>
      </w:r>
      <w:proofErr w:type="gramStart"/>
      <w:r w:rsidR="00A85781" w:rsidRPr="00EB2E2B">
        <w:rPr>
          <w:rFonts w:ascii="Times New Roman" w:eastAsia="Calibri" w:hAnsi="Times New Roman" w:cs="Times New Roman"/>
          <w:sz w:val="24"/>
          <w:lang w:eastAsia="ru-RU"/>
        </w:rPr>
        <w:t>о-</w:t>
      </w:r>
      <w:proofErr w:type="gramEnd"/>
      <w:r w:rsidR="00A85781" w:rsidRPr="00EB2E2B">
        <w:rPr>
          <w:rFonts w:ascii="Times New Roman" w:eastAsia="Calibri" w:hAnsi="Times New Roman" w:cs="Times New Roman"/>
          <w:sz w:val="24"/>
          <w:lang w:eastAsia="ru-RU"/>
        </w:rPr>
        <w:t xml:space="preserve"> и электроснабжения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, которое </w:t>
      </w:r>
      <w:r w:rsidR="00A85781" w:rsidRPr="00EB2E2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>должно</w:t>
      </w:r>
      <w:r w:rsidR="00A85781" w:rsidRPr="00EB2E2B">
        <w:rPr>
          <w:rFonts w:ascii="Times New Roman" w:eastAsia="Calibri" w:hAnsi="Times New Roman" w:cs="Times New Roman"/>
          <w:sz w:val="24"/>
          <w:lang w:eastAsia="ru-RU"/>
        </w:rPr>
        <w:t xml:space="preserve"> осуществляться с применением ресурсосберегающих технологий, оснащением систем теплоснабжения счетчиками для измерения количества произведенного и потребленного тепла, установкой приборов автоматического регулировани</w:t>
      </w:r>
      <w:r w:rsidR="009E4A3E" w:rsidRPr="00EB2E2B">
        <w:rPr>
          <w:rFonts w:ascii="Times New Roman" w:eastAsia="Calibri" w:hAnsi="Times New Roman" w:cs="Times New Roman"/>
          <w:sz w:val="24"/>
          <w:lang w:eastAsia="ru-RU"/>
        </w:rPr>
        <w:t>я теплоснабжения у потребителей.</w:t>
      </w:r>
    </w:p>
    <w:p w:rsidR="00A85781" w:rsidRPr="00EB2E2B" w:rsidRDefault="00A85781" w:rsidP="009E4A3E">
      <w:pPr>
        <w:tabs>
          <w:tab w:val="left" w:pos="222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A85781" w:rsidRPr="00EB2E2B" w:rsidRDefault="00A85781" w:rsidP="003146C4">
      <w:pPr>
        <w:pStyle w:val="a4"/>
        <w:numPr>
          <w:ilvl w:val="1"/>
          <w:numId w:val="6"/>
        </w:numPr>
        <w:tabs>
          <w:tab w:val="left" w:pos="222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u w:val="single"/>
          <w:lang w:eastAsia="ru-RU"/>
        </w:rPr>
        <w:t>Водоснабжение и водоотведение</w:t>
      </w:r>
    </w:p>
    <w:p w:rsidR="00A85781" w:rsidRPr="00EB2E2B" w:rsidRDefault="00A85781" w:rsidP="00A85781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Основные задачи развития систем водоснабжения и водоотведения:</w:t>
      </w:r>
    </w:p>
    <w:p w:rsidR="00A85781" w:rsidRPr="00EB2E2B" w:rsidRDefault="00A85781" w:rsidP="009E4A3E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 по</w:t>
      </w:r>
      <w:r w:rsidR="009E4A3E" w:rsidRPr="00EB2E2B">
        <w:rPr>
          <w:rFonts w:ascii="Times New Roman" w:eastAsia="Calibri" w:hAnsi="Times New Roman" w:cs="Times New Roman"/>
          <w:sz w:val="24"/>
          <w:lang w:eastAsia="ru-RU"/>
        </w:rPr>
        <w:t xml:space="preserve">высить обеспеченность населенного пункта 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>объектами</w:t>
      </w:r>
      <w:r w:rsidR="009E4A3E" w:rsidRPr="00EB2E2B">
        <w:rPr>
          <w:rFonts w:ascii="Times New Roman" w:eastAsia="Calibri" w:hAnsi="Times New Roman" w:cs="Times New Roman"/>
          <w:sz w:val="24"/>
          <w:lang w:eastAsia="ru-RU"/>
        </w:rPr>
        <w:t xml:space="preserve"> водоснабжения и водоотведения;</w:t>
      </w:r>
    </w:p>
    <w:p w:rsidR="009E4A3E" w:rsidRPr="00EB2E2B" w:rsidRDefault="009E4A3E" w:rsidP="009E4A3E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lastRenderedPageBreak/>
        <w:t>- произвести реконструкцию существующего водозабора с соответствующей системой очистки воды;</w:t>
      </w:r>
    </w:p>
    <w:p w:rsidR="009E4A3E" w:rsidRPr="00EB2E2B" w:rsidRDefault="00A85781" w:rsidP="009E4A3E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 </w:t>
      </w:r>
      <w:r w:rsidR="009E4A3E" w:rsidRPr="00EB2E2B">
        <w:rPr>
          <w:rFonts w:ascii="Times New Roman" w:eastAsia="Calibri" w:hAnsi="Times New Roman" w:cs="Times New Roman"/>
          <w:sz w:val="24"/>
          <w:lang w:eastAsia="ru-RU"/>
        </w:rPr>
        <w:t xml:space="preserve">строительство </w:t>
      </w:r>
      <w:r w:rsidR="00E353E8" w:rsidRPr="00EB2E2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E4A3E" w:rsidRPr="00EB2E2B">
        <w:rPr>
          <w:rFonts w:ascii="Times New Roman" w:eastAsia="Calibri" w:hAnsi="Times New Roman" w:cs="Times New Roman"/>
          <w:sz w:val="24"/>
          <w:lang w:eastAsia="ru-RU"/>
        </w:rPr>
        <w:t xml:space="preserve"> сетей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 водоснабжения и водоотведения с использованием ресурсосберегающих технологий: применения труб с изоляцией </w:t>
      </w:r>
      <w:proofErr w:type="spellStart"/>
      <w:r w:rsidRPr="00EB2E2B">
        <w:rPr>
          <w:rFonts w:ascii="Times New Roman" w:eastAsia="Calibri" w:hAnsi="Times New Roman" w:cs="Times New Roman"/>
          <w:sz w:val="24"/>
          <w:lang w:eastAsia="ru-RU"/>
        </w:rPr>
        <w:t>пенополиуретаном</w:t>
      </w:r>
      <w:proofErr w:type="spellEnd"/>
      <w:r w:rsidRPr="00EB2E2B">
        <w:rPr>
          <w:rFonts w:ascii="Times New Roman" w:eastAsia="Calibri" w:hAnsi="Times New Roman" w:cs="Times New Roman"/>
          <w:sz w:val="24"/>
          <w:lang w:eastAsia="ru-RU"/>
        </w:rPr>
        <w:t>, оснащения систем водоснабжения счетчиками для измерения количества произведенной и потребленной воды, установкой приборов автоматического регулирован</w:t>
      </w:r>
      <w:r w:rsidR="009E4A3E" w:rsidRPr="00EB2E2B">
        <w:rPr>
          <w:rFonts w:ascii="Times New Roman" w:eastAsia="Calibri" w:hAnsi="Times New Roman" w:cs="Times New Roman"/>
          <w:sz w:val="24"/>
          <w:lang w:eastAsia="ru-RU"/>
        </w:rPr>
        <w:t xml:space="preserve">ия водоснабжения у потребителей; </w:t>
      </w:r>
    </w:p>
    <w:p w:rsidR="009E4A3E" w:rsidRPr="00EB2E2B" w:rsidRDefault="009E4A3E" w:rsidP="009E4A3E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строительство сооружений по очистке сточных вод;</w:t>
      </w:r>
    </w:p>
    <w:p w:rsidR="00A85781" w:rsidRPr="00EB2E2B" w:rsidRDefault="009E4A3E" w:rsidP="005D7685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- снизить уровень износа имеющихся сетей </w:t>
      </w:r>
      <w:r w:rsidR="00A03804" w:rsidRPr="00EB2E2B">
        <w:rPr>
          <w:rFonts w:ascii="Times New Roman" w:eastAsia="Calibri" w:hAnsi="Times New Roman" w:cs="Times New Roman"/>
          <w:sz w:val="24"/>
          <w:lang w:eastAsia="ru-RU"/>
        </w:rPr>
        <w:t xml:space="preserve">водоснабжения, водоотведения 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>и оборудо</w:t>
      </w:r>
      <w:r w:rsidR="00A03804" w:rsidRPr="00EB2E2B">
        <w:rPr>
          <w:rFonts w:ascii="Times New Roman" w:eastAsia="Calibri" w:hAnsi="Times New Roman" w:cs="Times New Roman"/>
          <w:sz w:val="24"/>
          <w:lang w:eastAsia="ru-RU"/>
        </w:rPr>
        <w:t>вания путем их замены и ремонта.</w:t>
      </w:r>
    </w:p>
    <w:p w:rsidR="00E353E8" w:rsidRPr="00EB2E2B" w:rsidRDefault="00E353E8" w:rsidP="00A85781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E353E8" w:rsidRPr="00EB2E2B" w:rsidRDefault="00E353E8" w:rsidP="003146C4">
      <w:pPr>
        <w:pStyle w:val="a4"/>
        <w:numPr>
          <w:ilvl w:val="1"/>
          <w:numId w:val="6"/>
        </w:numPr>
        <w:tabs>
          <w:tab w:val="left" w:pos="22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u w:val="single"/>
          <w:lang w:eastAsia="ru-RU"/>
        </w:rPr>
        <w:t>Теплоснабжение</w:t>
      </w:r>
    </w:p>
    <w:p w:rsidR="009E4A3E" w:rsidRPr="00EB2E2B" w:rsidRDefault="009E4A3E" w:rsidP="009E4A3E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Основные задачи развития систем теплоснабжения:</w:t>
      </w:r>
    </w:p>
    <w:p w:rsidR="009E4A3E" w:rsidRPr="00EB2E2B" w:rsidRDefault="009E4A3E" w:rsidP="009E4A3E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 повысить обеспеченность населенного пункта объектами теплоснабжения;</w:t>
      </w:r>
    </w:p>
    <w:p w:rsidR="009E4A3E" w:rsidRPr="00EB2E2B" w:rsidRDefault="009E4A3E" w:rsidP="009E4A3E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 строительство  поселково</w:t>
      </w:r>
      <w:r w:rsidR="00A03804" w:rsidRPr="00EB2E2B">
        <w:rPr>
          <w:rFonts w:ascii="Times New Roman" w:eastAsia="Calibri" w:hAnsi="Times New Roman" w:cs="Times New Roman"/>
          <w:sz w:val="24"/>
          <w:lang w:eastAsia="ru-RU"/>
        </w:rPr>
        <w:t xml:space="preserve">й котельной и 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 сетей </w:t>
      </w:r>
      <w:r w:rsidR="00A03804" w:rsidRPr="00EB2E2B">
        <w:rPr>
          <w:rFonts w:ascii="Times New Roman" w:eastAsia="Calibri" w:hAnsi="Times New Roman" w:cs="Times New Roman"/>
          <w:sz w:val="24"/>
          <w:lang w:eastAsia="ru-RU"/>
        </w:rPr>
        <w:t>тепло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снабжения </w:t>
      </w:r>
      <w:r w:rsidR="00A03804" w:rsidRPr="00EB2E2B">
        <w:rPr>
          <w:rFonts w:ascii="Times New Roman" w:eastAsia="Calibri" w:hAnsi="Times New Roman" w:cs="Times New Roman"/>
          <w:sz w:val="24"/>
          <w:lang w:eastAsia="ru-RU"/>
        </w:rPr>
        <w:t xml:space="preserve">с 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использованием ресурсосберегающих технологий: применения труб с изоляцией </w:t>
      </w:r>
      <w:proofErr w:type="spellStart"/>
      <w:r w:rsidRPr="00EB2E2B">
        <w:rPr>
          <w:rFonts w:ascii="Times New Roman" w:eastAsia="Calibri" w:hAnsi="Times New Roman" w:cs="Times New Roman"/>
          <w:sz w:val="24"/>
          <w:lang w:eastAsia="ru-RU"/>
        </w:rPr>
        <w:t>пенополиуретаном</w:t>
      </w:r>
      <w:proofErr w:type="spellEnd"/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, оснащения систем </w:t>
      </w:r>
      <w:r w:rsidR="00A03804" w:rsidRPr="00EB2E2B">
        <w:rPr>
          <w:rFonts w:ascii="Times New Roman" w:eastAsia="Calibri" w:hAnsi="Times New Roman" w:cs="Times New Roman"/>
          <w:sz w:val="24"/>
          <w:lang w:eastAsia="ru-RU"/>
        </w:rPr>
        <w:t>тепло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>снабжения счетчиками для из</w:t>
      </w:r>
      <w:r w:rsidR="00A03804" w:rsidRPr="00EB2E2B">
        <w:rPr>
          <w:rFonts w:ascii="Times New Roman" w:eastAsia="Calibri" w:hAnsi="Times New Roman" w:cs="Times New Roman"/>
          <w:sz w:val="24"/>
          <w:lang w:eastAsia="ru-RU"/>
        </w:rPr>
        <w:t>мерения количества произведенного и потребленного тепла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, установкой приборов автоматического регулирования </w:t>
      </w:r>
      <w:r w:rsidR="00A03804" w:rsidRPr="00EB2E2B">
        <w:rPr>
          <w:rFonts w:ascii="Times New Roman" w:eastAsia="Calibri" w:hAnsi="Times New Roman" w:cs="Times New Roman"/>
          <w:sz w:val="24"/>
          <w:lang w:eastAsia="ru-RU"/>
        </w:rPr>
        <w:t>тепло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снабжения у потребителей; </w:t>
      </w:r>
    </w:p>
    <w:p w:rsidR="009E4A3E" w:rsidRPr="00EB2E2B" w:rsidRDefault="009E4A3E" w:rsidP="009E4A3E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- снизить уровень износа имеющихся сетей </w:t>
      </w:r>
      <w:r w:rsidR="00A03804" w:rsidRPr="00EB2E2B">
        <w:rPr>
          <w:rFonts w:ascii="Times New Roman" w:eastAsia="Calibri" w:hAnsi="Times New Roman" w:cs="Times New Roman"/>
          <w:sz w:val="24"/>
          <w:lang w:eastAsia="ru-RU"/>
        </w:rPr>
        <w:t xml:space="preserve">теплоснабжения </w:t>
      </w:r>
      <w:r w:rsidRPr="00EB2E2B">
        <w:rPr>
          <w:rFonts w:ascii="Times New Roman" w:eastAsia="Calibri" w:hAnsi="Times New Roman" w:cs="Times New Roman"/>
          <w:sz w:val="24"/>
          <w:lang w:eastAsia="ru-RU"/>
        </w:rPr>
        <w:t>и оборудо</w:t>
      </w:r>
      <w:r w:rsidR="00A03804" w:rsidRPr="00EB2E2B">
        <w:rPr>
          <w:rFonts w:ascii="Times New Roman" w:eastAsia="Calibri" w:hAnsi="Times New Roman" w:cs="Times New Roman"/>
          <w:sz w:val="24"/>
          <w:lang w:eastAsia="ru-RU"/>
        </w:rPr>
        <w:t>вания путем их замены и ремонта.</w:t>
      </w:r>
    </w:p>
    <w:p w:rsidR="00E353E8" w:rsidRPr="00EB2E2B" w:rsidRDefault="00E353E8" w:rsidP="00A03804">
      <w:pPr>
        <w:tabs>
          <w:tab w:val="left" w:pos="22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E353E8" w:rsidRPr="00EB2E2B" w:rsidRDefault="00E353E8" w:rsidP="003146C4">
      <w:pPr>
        <w:pStyle w:val="a4"/>
        <w:numPr>
          <w:ilvl w:val="1"/>
          <w:numId w:val="6"/>
        </w:numPr>
        <w:tabs>
          <w:tab w:val="left" w:pos="22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u w:val="single"/>
          <w:lang w:eastAsia="ru-RU"/>
        </w:rPr>
        <w:t>Электроснабжение</w:t>
      </w:r>
    </w:p>
    <w:p w:rsidR="00B313CD" w:rsidRPr="00EB2E2B" w:rsidRDefault="00B313CD" w:rsidP="00B313CD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Основные задачи развития систем электроснабжения:</w:t>
      </w:r>
    </w:p>
    <w:p w:rsidR="00B313CD" w:rsidRPr="00EB2E2B" w:rsidRDefault="00B313CD" w:rsidP="00B313CD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 повысить обеспеченность населенного пункта объектами электроснабжения;</w:t>
      </w:r>
    </w:p>
    <w:p w:rsidR="00B313CD" w:rsidRPr="00EB2E2B" w:rsidRDefault="00B313CD" w:rsidP="00B313C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- реконструкция  подстанции 110/35/6 </w:t>
      </w:r>
      <w:proofErr w:type="spellStart"/>
      <w:r w:rsidRPr="00EB2E2B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 «Транспортный»,  линий электропередач 35кВ и 6 </w:t>
      </w:r>
      <w:proofErr w:type="spellStart"/>
      <w:r w:rsidRPr="00EB2E2B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EB2E2B">
        <w:rPr>
          <w:rFonts w:ascii="Times New Roman" w:eastAsia="Calibri" w:hAnsi="Times New Roman" w:cs="Times New Roman"/>
          <w:sz w:val="24"/>
          <w:szCs w:val="24"/>
        </w:rPr>
        <w:t xml:space="preserve">, дизельной электростанции, а также до подстанций 6/0,4 </w:t>
      </w:r>
      <w:proofErr w:type="spellStart"/>
      <w:r w:rsidRPr="00EB2E2B">
        <w:rPr>
          <w:rFonts w:ascii="Times New Roman" w:eastAsia="Calibri" w:hAnsi="Times New Roman" w:cs="Times New Roman"/>
          <w:sz w:val="24"/>
          <w:szCs w:val="24"/>
        </w:rPr>
        <w:t>кВ.</w:t>
      </w:r>
      <w:proofErr w:type="spellEnd"/>
    </w:p>
    <w:p w:rsidR="003146C4" w:rsidRPr="00EB2E2B" w:rsidRDefault="00B313CD" w:rsidP="003146C4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снизить уровень износа имеющихся сетей электроснабжения и оборудования путем их замены и ремонта.</w:t>
      </w:r>
    </w:p>
    <w:p w:rsidR="003146C4" w:rsidRPr="00EB2E2B" w:rsidRDefault="003146C4" w:rsidP="003146C4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A85781" w:rsidRPr="00EB2E2B" w:rsidRDefault="00A85781" w:rsidP="003146C4">
      <w:pPr>
        <w:pStyle w:val="a4"/>
        <w:numPr>
          <w:ilvl w:val="0"/>
          <w:numId w:val="6"/>
        </w:numPr>
        <w:tabs>
          <w:tab w:val="left" w:pos="222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EB2E2B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>Связь, радиовещание, телевидение, информатика</w:t>
      </w:r>
      <w:r w:rsidR="00B313CD" w:rsidRPr="00EB2E2B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 xml:space="preserve"> (для всего городского округа.</w:t>
      </w:r>
      <w:proofErr w:type="gramEnd"/>
      <w:r w:rsidR="00B313CD" w:rsidRPr="00EB2E2B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 xml:space="preserve"> </w:t>
      </w:r>
      <w:proofErr w:type="gramStart"/>
      <w:r w:rsidR="00B313CD" w:rsidRPr="00EB2E2B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 xml:space="preserve">В т.ч. п. </w:t>
      </w:r>
      <w:r w:rsidR="005D7685" w:rsidRPr="00EB2E2B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>Транспортный</w:t>
      </w:r>
      <w:r w:rsidR="00B313CD" w:rsidRPr="00EB2E2B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>)</w:t>
      </w:r>
      <w:proofErr w:type="gramEnd"/>
    </w:p>
    <w:p w:rsidR="00A85781" w:rsidRPr="00EB2E2B" w:rsidRDefault="00A85781" w:rsidP="00A85781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Для развития связи требуется решить следующие задачи:</w:t>
      </w:r>
    </w:p>
    <w:p w:rsidR="00A85781" w:rsidRPr="00EB2E2B" w:rsidRDefault="00A85781" w:rsidP="00A85781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- развитие услуги IP TV, введение </w:t>
      </w:r>
      <w:proofErr w:type="spellStart"/>
      <w:r w:rsidRPr="00EB2E2B">
        <w:rPr>
          <w:rFonts w:ascii="Times New Roman" w:eastAsia="Calibri" w:hAnsi="Times New Roman" w:cs="Times New Roman"/>
          <w:sz w:val="24"/>
          <w:lang w:eastAsia="ru-RU"/>
        </w:rPr>
        <w:t>мультисервисной</w:t>
      </w:r>
      <w:proofErr w:type="spellEnd"/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 спутниковой сети передачи данных;</w:t>
      </w:r>
    </w:p>
    <w:p w:rsidR="00A85781" w:rsidRPr="00EB2E2B" w:rsidRDefault="00A85781" w:rsidP="00A85781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перевод на трансляцию телевизионных и радиопрограмм в цифровом формате;</w:t>
      </w:r>
    </w:p>
    <w:p w:rsidR="00A85781" w:rsidRPr="00EB2E2B" w:rsidRDefault="00A85781" w:rsidP="00A85781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- расширение сети сотовой подвижной связи стандарта GSM, увеличение зоны </w:t>
      </w:r>
      <w:proofErr w:type="spellStart"/>
      <w:r w:rsidRPr="00EB2E2B">
        <w:rPr>
          <w:rFonts w:ascii="Times New Roman" w:eastAsia="Calibri" w:hAnsi="Times New Roman" w:cs="Times New Roman"/>
          <w:sz w:val="24"/>
          <w:lang w:eastAsia="ru-RU"/>
        </w:rPr>
        <w:t>радиопокрытия</w:t>
      </w:r>
      <w:proofErr w:type="spellEnd"/>
      <w:r w:rsidRPr="00EB2E2B">
        <w:rPr>
          <w:rFonts w:ascii="Times New Roman" w:eastAsia="Calibri" w:hAnsi="Times New Roman" w:cs="Times New Roman"/>
          <w:sz w:val="24"/>
          <w:lang w:eastAsia="ru-RU"/>
        </w:rPr>
        <w:t xml:space="preserve"> путем установки дополнительных базовых станций во всех крупных населённых пунктах района; </w:t>
      </w:r>
    </w:p>
    <w:p w:rsidR="00A85781" w:rsidRPr="00EB2E2B" w:rsidRDefault="00A85781" w:rsidP="00A85781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внедрение широкополосного доступа в Интернет в п. Усть-Омчуге;</w:t>
      </w:r>
    </w:p>
    <w:p w:rsidR="00B313CD" w:rsidRPr="00EB2E2B" w:rsidRDefault="00A85781" w:rsidP="00010DCD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B2E2B">
        <w:rPr>
          <w:rFonts w:ascii="Times New Roman" w:eastAsia="Calibri" w:hAnsi="Times New Roman" w:cs="Times New Roman"/>
          <w:sz w:val="24"/>
          <w:lang w:eastAsia="ru-RU"/>
        </w:rPr>
        <w:t>- установление во всех населенных пунктах района земных спутниковых станций класса VSAT с заменой А</w:t>
      </w:r>
      <w:r w:rsidR="00010DCD" w:rsidRPr="00EB2E2B">
        <w:rPr>
          <w:rFonts w:ascii="Times New Roman" w:eastAsia="Calibri" w:hAnsi="Times New Roman" w:cs="Times New Roman"/>
          <w:sz w:val="24"/>
          <w:lang w:eastAsia="ru-RU"/>
        </w:rPr>
        <w:t>ТС и аналоговых систем передач.</w:t>
      </w:r>
    </w:p>
    <w:p w:rsidR="00B313CD" w:rsidRPr="00EB2E2B" w:rsidRDefault="00B313CD" w:rsidP="00010DCD">
      <w:pPr>
        <w:tabs>
          <w:tab w:val="left" w:pos="22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tbl>
      <w:tblPr>
        <w:tblW w:w="978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5526"/>
        <w:gridCol w:w="1134"/>
        <w:gridCol w:w="918"/>
        <w:gridCol w:w="22"/>
        <w:gridCol w:w="687"/>
        <w:gridCol w:w="22"/>
        <w:gridCol w:w="545"/>
        <w:gridCol w:w="22"/>
        <w:gridCol w:w="403"/>
        <w:gridCol w:w="22"/>
      </w:tblGrid>
      <w:tr w:rsidR="00A85781" w:rsidRPr="00EB2E2B" w:rsidTr="003146C4">
        <w:trPr>
          <w:cantSplit/>
          <w:trHeight w:val="4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781" w:rsidRPr="00EB2E2B" w:rsidRDefault="00A85781" w:rsidP="00FF04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F04B7" w:rsidRDefault="00FF04B7" w:rsidP="00FF04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781" w:rsidRPr="00EB2E2B" w:rsidRDefault="00A85781" w:rsidP="00FF04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F04B7" w:rsidRDefault="00FF04B7" w:rsidP="00FF04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781" w:rsidRPr="00EB2E2B" w:rsidRDefault="00A85781" w:rsidP="00FF04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реализации</w:t>
            </w:r>
          </w:p>
        </w:tc>
        <w:tc>
          <w:tcPr>
            <w:tcW w:w="2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81" w:rsidRPr="00EB2E2B" w:rsidRDefault="00A85781" w:rsidP="00FF04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реализации, годы</w:t>
            </w:r>
          </w:p>
        </w:tc>
      </w:tr>
      <w:tr w:rsidR="00A85781" w:rsidRPr="00EB2E2B" w:rsidTr="003146C4">
        <w:trPr>
          <w:cantSplit/>
          <w:trHeight w:val="1656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81" w:rsidRPr="00EB2E2B" w:rsidRDefault="00A85781" w:rsidP="00FF04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81" w:rsidRPr="00EB2E2B" w:rsidRDefault="00A85781" w:rsidP="00FF04B7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81" w:rsidRPr="00EB2E2B" w:rsidRDefault="00A85781" w:rsidP="00FF04B7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781" w:rsidRPr="00EB2E2B" w:rsidRDefault="00A85781" w:rsidP="00FF04B7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Первоочередной</w:t>
            </w: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2009–2013 гг.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781" w:rsidRPr="00EB2E2B" w:rsidRDefault="00A85781" w:rsidP="00FF04B7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 –</w:t>
            </w:r>
          </w:p>
          <w:p w:rsidR="00A85781" w:rsidRPr="00EB2E2B" w:rsidRDefault="00A85781" w:rsidP="00FF04B7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2025 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0DCD" w:rsidRPr="00EB2E2B" w:rsidRDefault="00A85781" w:rsidP="00FF04B7">
            <w:pPr>
              <w:keepNext/>
              <w:keepLines/>
              <w:spacing w:after="0" w:line="240" w:lineRule="auto"/>
              <w:ind w:left="-69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 –</w:t>
            </w:r>
          </w:p>
          <w:p w:rsidR="00A85781" w:rsidRPr="00EB2E2B" w:rsidRDefault="00A85781" w:rsidP="00FF04B7">
            <w:pPr>
              <w:keepNext/>
              <w:keepLines/>
              <w:spacing w:after="0" w:line="240" w:lineRule="auto"/>
              <w:ind w:left="-69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2025 г.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781" w:rsidRPr="00EB2E2B" w:rsidRDefault="00A85781" w:rsidP="00FF04B7">
            <w:pPr>
              <w:keepNext/>
              <w:spacing w:after="0" w:line="240" w:lineRule="auto"/>
              <w:ind w:left="-69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Приоритетность</w:t>
            </w:r>
          </w:p>
        </w:tc>
      </w:tr>
      <w:tr w:rsidR="00A85781" w:rsidRPr="00EB2E2B" w:rsidTr="003146C4">
        <w:trPr>
          <w:cantSplit/>
          <w:trHeight w:val="5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81" w:rsidRPr="00EB2E2B" w:rsidRDefault="00B313CD" w:rsidP="000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81" w:rsidRPr="00EB2E2B" w:rsidRDefault="00A85781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и эксплуатация </w:t>
            </w:r>
            <w:proofErr w:type="spellStart"/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мультисервисной</w:t>
            </w:r>
            <w:proofErr w:type="spellEnd"/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спутниковой сети передачи данных (ОАО "Дальсвязь")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81" w:rsidRPr="00EB2E2B" w:rsidRDefault="00A85781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населенные пункты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81" w:rsidRPr="00EB2E2B" w:rsidRDefault="00A85781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81" w:rsidRPr="00EB2E2B" w:rsidRDefault="00A85781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81" w:rsidRPr="00EB2E2B" w:rsidRDefault="00A85781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81" w:rsidRPr="00EB2E2B" w:rsidRDefault="00A85781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010DCD" w:rsidRPr="00EB2E2B" w:rsidTr="003146C4">
        <w:trPr>
          <w:gridAfter w:val="1"/>
          <w:wAfter w:w="22" w:type="dxa"/>
          <w:cantSplit/>
          <w:trHeight w:val="137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CD" w:rsidRPr="00EB2E2B" w:rsidRDefault="00010DCD" w:rsidP="000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0DCD" w:rsidRPr="00EB2E2B" w:rsidRDefault="00010DCD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Расширение сети сотовой подвижной связи стандарта GSM путем увеличения зоны </w:t>
            </w:r>
            <w:proofErr w:type="spellStart"/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радиопокрытия</w:t>
            </w:r>
            <w:proofErr w:type="spellEnd"/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внедрения дополнительных сервисов</w:t>
            </w: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емкости (потребителей) сотовой связи на 1 тыс. номеров</w:t>
            </w:r>
            <w:r w:rsidRPr="00EB2E2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(ЗАО "</w:t>
            </w:r>
            <w:proofErr w:type="spellStart"/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Примтелефон</w:t>
            </w:r>
            <w:proofErr w:type="spellEnd"/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",</w:t>
            </w: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</w:t>
            </w:r>
            <w:proofErr w:type="spellStart"/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ДальТелекомМега</w:t>
            </w:r>
            <w:proofErr w:type="spellEnd"/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0DCD" w:rsidRPr="00EB2E2B" w:rsidRDefault="00010DCD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0DCD" w:rsidRPr="00EB2E2B" w:rsidRDefault="00010DCD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2009-2013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CD" w:rsidRPr="00EB2E2B" w:rsidRDefault="00010DCD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CD" w:rsidRPr="00EB2E2B" w:rsidRDefault="00010DCD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CD" w:rsidRPr="00EB2E2B" w:rsidRDefault="00010DCD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B313CD" w:rsidRPr="00EB2E2B" w:rsidTr="003146C4">
        <w:trPr>
          <w:cantSplit/>
          <w:trHeight w:val="62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D" w:rsidRPr="00EB2E2B" w:rsidRDefault="00B313CD" w:rsidP="000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D" w:rsidRPr="00EB2E2B" w:rsidRDefault="00010DCD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ВОЛС </w:t>
            </w:r>
          </w:p>
          <w:p w:rsidR="00010DCD" w:rsidRPr="00EB2E2B" w:rsidRDefault="00010DCD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(ПАО Ростелеком)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D" w:rsidRPr="00EB2E2B" w:rsidRDefault="00010DCD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D" w:rsidRPr="00EB2E2B" w:rsidRDefault="00010DCD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D" w:rsidRPr="00EB2E2B" w:rsidRDefault="00B313CD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D" w:rsidRPr="00EB2E2B" w:rsidRDefault="00B313CD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D" w:rsidRPr="00EB2E2B" w:rsidRDefault="00B313CD" w:rsidP="00010D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5781" w:rsidRPr="00EB2E2B" w:rsidRDefault="00A85781" w:rsidP="00A85781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3146C4" w:rsidRPr="00EB2E2B" w:rsidRDefault="003146C4" w:rsidP="003146C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2E2B">
        <w:rPr>
          <w:rFonts w:ascii="Times New Roman" w:hAnsi="Times New Roman"/>
          <w:b/>
          <w:sz w:val="24"/>
          <w:szCs w:val="24"/>
          <w:u w:val="single"/>
        </w:rPr>
        <w:t>Объекты специального назначения</w:t>
      </w:r>
    </w:p>
    <w:p w:rsidR="003146C4" w:rsidRPr="00EB2E2B" w:rsidRDefault="003146C4" w:rsidP="003146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B2E2B">
        <w:rPr>
          <w:rFonts w:ascii="Times New Roman" w:hAnsi="Times New Roman"/>
          <w:sz w:val="24"/>
          <w:szCs w:val="24"/>
        </w:rPr>
        <w:t>Кладбище, свалка бытовых отходов</w:t>
      </w:r>
      <w:r w:rsidRPr="00EB2E2B">
        <w:rPr>
          <w:rFonts w:ascii="Times New Roman" w:hAnsi="Times New Roman"/>
          <w:sz w:val="24"/>
          <w:szCs w:val="24"/>
          <w:lang w:bidi="ru-RU"/>
        </w:rPr>
        <w:t xml:space="preserve">, сбор и вывоз осуществляется в рамках </w:t>
      </w:r>
      <w:proofErr w:type="spellStart"/>
      <w:r w:rsidRPr="00EB2E2B">
        <w:rPr>
          <w:rFonts w:ascii="Times New Roman" w:hAnsi="Times New Roman"/>
          <w:sz w:val="24"/>
          <w:szCs w:val="24"/>
          <w:lang w:bidi="ru-RU"/>
        </w:rPr>
        <w:t>частно</w:t>
      </w:r>
      <w:proofErr w:type="spellEnd"/>
      <w:r w:rsidRPr="00EB2E2B">
        <w:rPr>
          <w:rFonts w:ascii="Times New Roman" w:hAnsi="Times New Roman"/>
          <w:sz w:val="24"/>
          <w:szCs w:val="24"/>
          <w:lang w:bidi="ru-RU"/>
        </w:rPr>
        <w:t>-государственного партнерства.</w:t>
      </w:r>
    </w:p>
    <w:p w:rsidR="003146C4" w:rsidRPr="00EB2E2B" w:rsidRDefault="003146C4" w:rsidP="00314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B2E2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</w:t>
      </w:r>
      <w:r w:rsidRPr="00EB2E2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  <w:t>анитарно-защитные зоны</w:t>
      </w:r>
      <w:r w:rsidRPr="00EB2E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  <w:t xml:space="preserve"> на территории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48"/>
        <w:gridCol w:w="2339"/>
        <w:gridCol w:w="1701"/>
        <w:gridCol w:w="2268"/>
      </w:tblGrid>
      <w:tr w:rsidR="003146C4" w:rsidRPr="00EB2E2B" w:rsidTr="005629DD">
        <w:trPr>
          <w:trHeight w:val="1192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размер СЗЗ,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Фактическое расстояние до ближайшей жилой застройки, </w:t>
            </w:r>
            <w:proofErr w:type="gramStart"/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146C4" w:rsidRPr="00EB2E2B" w:rsidTr="005629DD">
        <w:trPr>
          <w:tblHeader/>
          <w:jc w:val="center"/>
        </w:trPr>
        <w:tc>
          <w:tcPr>
            <w:tcW w:w="567" w:type="dxa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146C4" w:rsidRPr="00EB2E2B" w:rsidTr="005629D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п. Транспортный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146C4" w:rsidRPr="00EB2E2B" w:rsidTr="005629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Свалка бытовых отходов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п. Транспортный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C4" w:rsidRPr="00EB2E2B" w:rsidRDefault="003146C4" w:rsidP="005629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36381" w:rsidRPr="00EB2E2B" w:rsidRDefault="00736381" w:rsidP="00E353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4475" w:rsidRPr="00EB2E2B" w:rsidRDefault="005D76C5" w:rsidP="00FF04B7">
      <w:pPr>
        <w:pStyle w:val="a4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E2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ПРОЕКТНЫЕ </w:t>
      </w:r>
      <w:r w:rsidR="00E353E8" w:rsidRPr="00EB2E2B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ЦЕЛЕВЫЕ УКРУПНЕННЫЕ ПОКАЗАТЕЛИ </w:t>
      </w:r>
      <w:r w:rsidR="00EB2E2B">
        <w:rPr>
          <w:rFonts w:ascii="Times New Roman" w:hAnsi="Times New Roman" w:cs="Times New Roman"/>
          <w:b/>
          <w:sz w:val="24"/>
          <w:szCs w:val="24"/>
          <w:u w:val="single"/>
        </w:rPr>
        <w:t>РЕНОВАЦИИ</w:t>
      </w:r>
      <w:r w:rsidR="00FF04B7" w:rsidRPr="00FF0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04B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ТЕРРИТОРИИ </w:t>
      </w:r>
      <w:r w:rsidR="00EB2E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proofErr w:type="gramStart"/>
      <w:r w:rsidR="00EB2E2B">
        <w:rPr>
          <w:rFonts w:ascii="Times New Roman" w:hAnsi="Times New Roman" w:cs="Times New Roman"/>
          <w:b/>
          <w:sz w:val="24"/>
          <w:szCs w:val="24"/>
          <w:u w:val="single"/>
        </w:rPr>
        <w:t>ТРАНСПОРТНЫЙ</w:t>
      </w:r>
      <w:proofErr w:type="gramEnd"/>
    </w:p>
    <w:p w:rsidR="004F0E21" w:rsidRPr="00EB2E2B" w:rsidRDefault="00062670" w:rsidP="004F0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2E2B">
        <w:rPr>
          <w:rFonts w:ascii="Times New Roman" w:hAnsi="Times New Roman" w:cs="Times New Roman"/>
          <w:bCs/>
          <w:sz w:val="24"/>
          <w:szCs w:val="24"/>
        </w:rPr>
        <w:t>В</w:t>
      </w:r>
      <w:r w:rsidR="00267FF7" w:rsidRPr="00EB2E2B">
        <w:rPr>
          <w:rFonts w:ascii="Times New Roman" w:hAnsi="Times New Roman" w:cs="Times New Roman"/>
          <w:bCs/>
          <w:sz w:val="24"/>
          <w:szCs w:val="24"/>
        </w:rPr>
        <w:t xml:space="preserve"> расчет объемов жилья подлежащего строительству </w:t>
      </w:r>
      <w:r w:rsidR="00E353E8" w:rsidRPr="00EB2E2B">
        <w:rPr>
          <w:rFonts w:ascii="Times New Roman" w:hAnsi="Times New Roman" w:cs="Times New Roman"/>
          <w:bCs/>
          <w:sz w:val="24"/>
          <w:szCs w:val="24"/>
        </w:rPr>
        <w:t xml:space="preserve">на территории п. Транспортный, </w:t>
      </w:r>
      <w:r w:rsidR="006810A5" w:rsidRPr="00EB2E2B">
        <w:rPr>
          <w:rFonts w:ascii="Times New Roman" w:hAnsi="Times New Roman" w:cs="Times New Roman"/>
          <w:bCs/>
          <w:sz w:val="24"/>
          <w:szCs w:val="24"/>
        </w:rPr>
        <w:t xml:space="preserve"> кроме чистой численности жителей населенных пунктов, подлежащих переселению, </w:t>
      </w:r>
      <w:r w:rsidR="00267FF7" w:rsidRPr="00EB2E2B">
        <w:rPr>
          <w:rFonts w:ascii="Times New Roman" w:hAnsi="Times New Roman" w:cs="Times New Roman"/>
          <w:bCs/>
          <w:sz w:val="24"/>
          <w:szCs w:val="24"/>
        </w:rPr>
        <w:t>следует учитывать среднесписочную  численность работников градообразующих предприятий Тенькинского городского округа</w:t>
      </w:r>
      <w:r w:rsidR="00037CC8" w:rsidRPr="00EB2E2B">
        <w:rPr>
          <w:rFonts w:ascii="Times New Roman" w:hAnsi="Times New Roman" w:cs="Times New Roman"/>
          <w:bCs/>
          <w:sz w:val="24"/>
          <w:szCs w:val="24"/>
        </w:rPr>
        <w:t>,</w:t>
      </w:r>
      <w:r w:rsidR="00267FF7" w:rsidRPr="00EB2E2B">
        <w:rPr>
          <w:rFonts w:ascii="Times New Roman" w:hAnsi="Times New Roman" w:cs="Times New Roman"/>
          <w:bCs/>
          <w:sz w:val="24"/>
          <w:szCs w:val="24"/>
        </w:rPr>
        <w:t xml:space="preserve"> которая </w:t>
      </w:r>
      <w:r w:rsidR="00E353E8" w:rsidRPr="00EB2E2B">
        <w:rPr>
          <w:rFonts w:ascii="Times New Roman" w:hAnsi="Times New Roman" w:cs="Times New Roman"/>
          <w:bCs/>
          <w:sz w:val="24"/>
          <w:szCs w:val="24"/>
        </w:rPr>
        <w:t xml:space="preserve">составляет ориентировочно </w:t>
      </w:r>
      <w:r w:rsidR="004F0E21" w:rsidRPr="00EB2E2B">
        <w:rPr>
          <w:rFonts w:ascii="Times New Roman" w:hAnsi="Times New Roman" w:cs="Times New Roman"/>
          <w:bCs/>
          <w:sz w:val="24"/>
          <w:szCs w:val="24"/>
        </w:rPr>
        <w:t xml:space="preserve"> 1,5 тыс. человек</w:t>
      </w:r>
      <w:r w:rsidR="00E353E8" w:rsidRPr="00EB2E2B">
        <w:rPr>
          <w:rFonts w:ascii="Times New Roman" w:hAnsi="Times New Roman" w:cs="Times New Roman"/>
          <w:bCs/>
          <w:sz w:val="24"/>
          <w:szCs w:val="24"/>
        </w:rPr>
        <w:t xml:space="preserve">, из них около </w:t>
      </w:r>
      <w:r w:rsidR="004F0E21" w:rsidRPr="00EB2E2B">
        <w:rPr>
          <w:rFonts w:ascii="Times New Roman" w:hAnsi="Times New Roman" w:cs="Times New Roman"/>
          <w:bCs/>
          <w:sz w:val="24"/>
          <w:szCs w:val="24"/>
        </w:rPr>
        <w:t>0,25 тыс.</w:t>
      </w:r>
      <w:r w:rsidR="00E353E8" w:rsidRPr="00EB2E2B">
        <w:rPr>
          <w:rFonts w:ascii="Times New Roman" w:hAnsi="Times New Roman" w:cs="Times New Roman"/>
          <w:bCs/>
          <w:sz w:val="24"/>
          <w:szCs w:val="24"/>
        </w:rPr>
        <w:t xml:space="preserve"> человек проживае</w:t>
      </w:r>
      <w:r w:rsidR="00267FF7" w:rsidRPr="00EB2E2B">
        <w:rPr>
          <w:rFonts w:ascii="Times New Roman" w:hAnsi="Times New Roman" w:cs="Times New Roman"/>
          <w:bCs/>
          <w:sz w:val="24"/>
          <w:szCs w:val="24"/>
        </w:rPr>
        <w:t xml:space="preserve">т в Тенькинском городском округе; </w:t>
      </w:r>
      <w:r w:rsidR="00E353E8" w:rsidRPr="00EB2E2B">
        <w:rPr>
          <w:rFonts w:ascii="Times New Roman" w:hAnsi="Times New Roman" w:cs="Times New Roman"/>
          <w:bCs/>
          <w:sz w:val="24"/>
          <w:szCs w:val="24"/>
        </w:rPr>
        <w:t>остальные – вахтовое пребывание на территории (численность следует уточнить</w:t>
      </w:r>
      <w:r w:rsidR="00010DCD" w:rsidRPr="00EB2E2B">
        <w:rPr>
          <w:rFonts w:ascii="Times New Roman" w:hAnsi="Times New Roman" w:cs="Times New Roman"/>
          <w:bCs/>
          <w:sz w:val="24"/>
          <w:szCs w:val="24"/>
        </w:rPr>
        <w:t xml:space="preserve"> при проектировании</w:t>
      </w:r>
      <w:r w:rsidR="00E353E8" w:rsidRPr="00EB2E2B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461C38" w:rsidRPr="00EB2E2B" w:rsidRDefault="006810A5" w:rsidP="004F0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2B">
        <w:rPr>
          <w:rFonts w:ascii="Times New Roman" w:hAnsi="Times New Roman" w:cs="Times New Roman"/>
          <w:bCs/>
          <w:sz w:val="24"/>
          <w:szCs w:val="24"/>
        </w:rPr>
        <w:t xml:space="preserve">Таким образом, проектная численность населения </w:t>
      </w:r>
      <w:r w:rsidR="004F0E21" w:rsidRPr="00EB2E2B">
        <w:rPr>
          <w:rFonts w:ascii="Times New Roman" w:hAnsi="Times New Roman" w:cs="Times New Roman"/>
          <w:bCs/>
          <w:sz w:val="24"/>
          <w:szCs w:val="24"/>
        </w:rPr>
        <w:t xml:space="preserve">в п. Транспортный </w:t>
      </w:r>
      <w:r w:rsidRPr="00EB2E2B">
        <w:rPr>
          <w:rFonts w:ascii="Times New Roman" w:hAnsi="Times New Roman" w:cs="Times New Roman"/>
          <w:bCs/>
          <w:sz w:val="24"/>
          <w:szCs w:val="24"/>
        </w:rPr>
        <w:t>на перспективу</w:t>
      </w:r>
      <w:r w:rsidR="00844501" w:rsidRPr="00EB2E2B">
        <w:rPr>
          <w:rFonts w:ascii="Times New Roman" w:hAnsi="Times New Roman" w:cs="Times New Roman"/>
          <w:bCs/>
          <w:sz w:val="24"/>
          <w:szCs w:val="24"/>
        </w:rPr>
        <w:t xml:space="preserve"> (с учетом привлечения градообразующими предприятиями работников, проживающих на территории области</w:t>
      </w:r>
      <w:r w:rsidR="00C844B3" w:rsidRPr="00EB2E2B">
        <w:rPr>
          <w:rFonts w:ascii="Times New Roman" w:hAnsi="Times New Roman" w:cs="Times New Roman"/>
          <w:bCs/>
          <w:sz w:val="24"/>
          <w:szCs w:val="24"/>
        </w:rPr>
        <w:t>, взамен приезжих,</w:t>
      </w:r>
      <w:r w:rsidR="00844501" w:rsidRPr="00EB2E2B">
        <w:rPr>
          <w:rFonts w:ascii="Times New Roman" w:hAnsi="Times New Roman" w:cs="Times New Roman"/>
          <w:bCs/>
          <w:sz w:val="24"/>
          <w:szCs w:val="24"/>
        </w:rPr>
        <w:t xml:space="preserve"> и получивших жилье в п. </w:t>
      </w:r>
      <w:r w:rsidR="004F0E21" w:rsidRPr="00EB2E2B">
        <w:rPr>
          <w:rFonts w:ascii="Times New Roman" w:hAnsi="Times New Roman" w:cs="Times New Roman"/>
          <w:bCs/>
          <w:sz w:val="24"/>
          <w:szCs w:val="24"/>
        </w:rPr>
        <w:t>Транспортный</w:t>
      </w:r>
      <w:r w:rsidR="00844501" w:rsidRPr="00EB2E2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F0E21" w:rsidRPr="00EB2E2B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Pr="00EB2E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C38" w:rsidRPr="00EB2E2B">
        <w:rPr>
          <w:rFonts w:ascii="Times New Roman" w:hAnsi="Times New Roman" w:cs="Times New Roman"/>
          <w:bCs/>
          <w:sz w:val="24"/>
          <w:szCs w:val="24"/>
        </w:rPr>
        <w:t xml:space="preserve">ориентировочно </w:t>
      </w:r>
      <w:r w:rsidR="004F0E21" w:rsidRPr="00EB2E2B">
        <w:rPr>
          <w:rFonts w:ascii="Times New Roman" w:hAnsi="Times New Roman" w:cs="Times New Roman"/>
          <w:bCs/>
          <w:sz w:val="24"/>
          <w:szCs w:val="24"/>
        </w:rPr>
        <w:t>2</w:t>
      </w:r>
      <w:r w:rsidR="00010DCD" w:rsidRPr="00EB2E2B">
        <w:rPr>
          <w:rFonts w:ascii="Times New Roman" w:hAnsi="Times New Roman" w:cs="Times New Roman"/>
          <w:bCs/>
          <w:sz w:val="24"/>
          <w:szCs w:val="24"/>
        </w:rPr>
        <w:t>,0 тыс. человек до 2025 года.</w:t>
      </w:r>
    </w:p>
    <w:p w:rsidR="00457DBD" w:rsidRPr="00EB2E2B" w:rsidRDefault="00457DBD" w:rsidP="004F0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C38" w:rsidRPr="00EB2E2B" w:rsidRDefault="008E665E" w:rsidP="00457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2B">
        <w:rPr>
          <w:rFonts w:ascii="Times New Roman" w:hAnsi="Times New Roman" w:cs="Times New Roman"/>
          <w:bCs/>
          <w:sz w:val="24"/>
          <w:szCs w:val="24"/>
        </w:rPr>
        <w:t xml:space="preserve">С учетом данных указанных выше </w:t>
      </w:r>
      <w:r w:rsidR="004F0E21" w:rsidRPr="00EB2E2B">
        <w:rPr>
          <w:rFonts w:ascii="Times New Roman" w:hAnsi="Times New Roman" w:cs="Times New Roman"/>
          <w:bCs/>
          <w:sz w:val="24"/>
          <w:szCs w:val="24"/>
        </w:rPr>
        <w:t xml:space="preserve">реновация территории п. </w:t>
      </w:r>
      <w:proofErr w:type="gramStart"/>
      <w:r w:rsidR="004F0E21" w:rsidRPr="00EB2E2B">
        <w:rPr>
          <w:rFonts w:ascii="Times New Roman" w:hAnsi="Times New Roman" w:cs="Times New Roman"/>
          <w:bCs/>
          <w:sz w:val="24"/>
          <w:szCs w:val="24"/>
        </w:rPr>
        <w:t>Транспортный</w:t>
      </w:r>
      <w:proofErr w:type="gramEnd"/>
      <w:r w:rsidR="004F0E21" w:rsidRPr="00EB2E2B">
        <w:rPr>
          <w:rFonts w:ascii="Times New Roman" w:hAnsi="Times New Roman" w:cs="Times New Roman"/>
          <w:bCs/>
          <w:sz w:val="24"/>
          <w:szCs w:val="24"/>
        </w:rPr>
        <w:t xml:space="preserve"> с увеличением  объемов жилья, соцкультбыта и инженерной инфраструктуры (коммунальной и транспортной)  </w:t>
      </w:r>
      <w:r w:rsidR="00461C38" w:rsidRPr="00EB2E2B">
        <w:rPr>
          <w:rFonts w:ascii="Times New Roman" w:hAnsi="Times New Roman" w:cs="Times New Roman"/>
          <w:bCs/>
          <w:sz w:val="24"/>
          <w:szCs w:val="24"/>
        </w:rPr>
        <w:t xml:space="preserve">рассматривается по </w:t>
      </w:r>
      <w:r w:rsidR="004F0E21" w:rsidRPr="00EB2E2B">
        <w:rPr>
          <w:rFonts w:ascii="Times New Roman" w:hAnsi="Times New Roman" w:cs="Times New Roman"/>
          <w:bCs/>
          <w:sz w:val="24"/>
          <w:szCs w:val="24"/>
        </w:rPr>
        <w:t xml:space="preserve">следующему </w:t>
      </w:r>
      <w:r w:rsidR="00461C38" w:rsidRPr="00EB2E2B">
        <w:rPr>
          <w:rFonts w:ascii="Times New Roman" w:hAnsi="Times New Roman" w:cs="Times New Roman"/>
          <w:bCs/>
          <w:sz w:val="24"/>
          <w:szCs w:val="24"/>
        </w:rPr>
        <w:t xml:space="preserve"> сценари</w:t>
      </w:r>
      <w:r w:rsidR="004F0E21" w:rsidRPr="00EB2E2B">
        <w:rPr>
          <w:rFonts w:ascii="Times New Roman" w:hAnsi="Times New Roman" w:cs="Times New Roman"/>
          <w:bCs/>
          <w:sz w:val="24"/>
          <w:szCs w:val="24"/>
        </w:rPr>
        <w:t>ю.</w:t>
      </w:r>
    </w:p>
    <w:p w:rsidR="004A479F" w:rsidRDefault="004A479F" w:rsidP="00457D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0305" w:rsidRPr="00EB2E2B" w:rsidRDefault="00037CC8" w:rsidP="00457D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E2B">
        <w:rPr>
          <w:rFonts w:ascii="Times New Roman" w:hAnsi="Times New Roman" w:cs="Times New Roman"/>
          <w:b/>
          <w:bCs/>
          <w:sz w:val="24"/>
          <w:szCs w:val="24"/>
          <w:u w:val="single"/>
        </w:rPr>
        <w:t>Площадка №1:</w:t>
      </w:r>
      <w:r w:rsidR="00C109D9" w:rsidRPr="00EB2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479F" w:rsidRPr="00EB2E2B" w:rsidRDefault="004A479F" w:rsidP="004A47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2E2B">
        <w:rPr>
          <w:rFonts w:ascii="Times New Roman" w:hAnsi="Times New Roman" w:cs="Times New Roman"/>
          <w:bCs/>
          <w:sz w:val="24"/>
          <w:szCs w:val="24"/>
        </w:rPr>
        <w:t>Северная часть поселка (площадь ориентировочно – 24 га, за исключением ОРУ и ЛЭП) с существующим ветхим и аварийным многоквартирным и индивидуальным жилым фондом, объектами делового, общественного  и коммерческого назначения,  а также  производственного назначения, инженерной инфраструктуры и сельскохозяйственного назначения, предлагается под жилую малоэтажную многоквартирную застройку и индивидуальным жилищным  строительством, а также объектами социального, культурно-спортивного, делового и бытового назначения (образование, здравоохранение, спорт, культура</w:t>
      </w:r>
      <w:proofErr w:type="gramEnd"/>
      <w:r w:rsidRPr="00EB2E2B">
        <w:rPr>
          <w:rFonts w:ascii="Times New Roman" w:hAnsi="Times New Roman" w:cs="Times New Roman"/>
          <w:bCs/>
          <w:sz w:val="24"/>
          <w:szCs w:val="24"/>
        </w:rPr>
        <w:t>, административные объекты, торговля и пр.).</w:t>
      </w:r>
    </w:p>
    <w:p w:rsidR="004A479F" w:rsidRPr="00EB2E2B" w:rsidRDefault="004A479F" w:rsidP="004A47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2B">
        <w:rPr>
          <w:rFonts w:ascii="Times New Roman" w:hAnsi="Times New Roman" w:cs="Times New Roman"/>
          <w:bCs/>
          <w:sz w:val="24"/>
          <w:szCs w:val="24"/>
        </w:rPr>
        <w:t>На территориях в пределах поселковой черты  свободных от застройки предлагается предусмотреть территории рекреационного назначения.</w:t>
      </w:r>
    </w:p>
    <w:p w:rsidR="004A479F" w:rsidRPr="00EB2E2B" w:rsidRDefault="004A479F" w:rsidP="004A47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738" w:rsidRDefault="00F55738" w:rsidP="00457D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E2B">
        <w:rPr>
          <w:rFonts w:ascii="Times New Roman" w:hAnsi="Times New Roman" w:cs="Times New Roman"/>
          <w:b/>
          <w:bCs/>
          <w:sz w:val="24"/>
          <w:szCs w:val="24"/>
          <w:u w:val="single"/>
        </w:rPr>
        <w:t>Площадка №2:</w:t>
      </w:r>
      <w:r w:rsidRPr="00EB2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479F" w:rsidRPr="00EB2E2B" w:rsidRDefault="004A479F" w:rsidP="004A47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2B">
        <w:rPr>
          <w:rFonts w:ascii="Times New Roman" w:hAnsi="Times New Roman" w:cs="Times New Roman"/>
          <w:bCs/>
          <w:sz w:val="24"/>
          <w:szCs w:val="24"/>
        </w:rPr>
        <w:lastRenderedPageBreak/>
        <w:t>Южная часть поселка (площадь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ориентировочно </w:t>
      </w:r>
      <w:r w:rsidRPr="00EB2E2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EB2E2B">
        <w:rPr>
          <w:rFonts w:ascii="Times New Roman" w:hAnsi="Times New Roman" w:cs="Times New Roman"/>
          <w:bCs/>
          <w:sz w:val="24"/>
          <w:szCs w:val="24"/>
        </w:rPr>
        <w:t xml:space="preserve"> га, за исключением территории водозабора)  с существующим ветхим и аварийным жилым фондом с индивидуальной жилой застройкой, развитой зоной  объектов производственного назначения, инженерной инфраструктуры и сельскохозяйственного назначения, водозабором предлагается к застройке объектами коммунального и производственного назначения, а также  сель</w:t>
      </w:r>
      <w:r>
        <w:rPr>
          <w:rFonts w:ascii="Times New Roman" w:hAnsi="Times New Roman" w:cs="Times New Roman"/>
          <w:bCs/>
          <w:sz w:val="24"/>
          <w:szCs w:val="24"/>
        </w:rPr>
        <w:t>скохозяйственного использования, возможно административного.</w:t>
      </w:r>
    </w:p>
    <w:p w:rsidR="004A479F" w:rsidRPr="00EB2E2B" w:rsidRDefault="004A479F" w:rsidP="00457D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40" w:rsidRPr="00EB2E2B" w:rsidRDefault="003C0305" w:rsidP="00457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2B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="00190086" w:rsidRPr="00EB2E2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B2E2B">
        <w:rPr>
          <w:rFonts w:ascii="Times New Roman" w:hAnsi="Times New Roman" w:cs="Times New Roman"/>
          <w:bCs/>
          <w:sz w:val="24"/>
          <w:szCs w:val="24"/>
        </w:rPr>
        <w:t>эффектив</w:t>
      </w:r>
      <w:r w:rsidR="008667BE" w:rsidRPr="00EB2E2B">
        <w:rPr>
          <w:rFonts w:ascii="Times New Roman" w:hAnsi="Times New Roman" w:cs="Times New Roman"/>
          <w:bCs/>
          <w:sz w:val="24"/>
          <w:szCs w:val="24"/>
        </w:rPr>
        <w:t xml:space="preserve">ное использование существующей застроенной территории п. Транспортный, строительство </w:t>
      </w:r>
      <w:r w:rsidR="008667BE" w:rsidRPr="00EB2E2B">
        <w:rPr>
          <w:sz w:val="24"/>
          <w:szCs w:val="24"/>
        </w:rPr>
        <w:t xml:space="preserve"> </w:t>
      </w:r>
      <w:r w:rsidR="008667BE" w:rsidRPr="00EB2E2B">
        <w:rPr>
          <w:rFonts w:ascii="Times New Roman" w:hAnsi="Times New Roman" w:cs="Times New Roman"/>
          <w:bCs/>
          <w:sz w:val="24"/>
          <w:szCs w:val="24"/>
        </w:rPr>
        <w:t>новых объемов жилья расчетной  мощностью ориентировочно 48,0 тыс. м</w:t>
      </w:r>
      <w:proofErr w:type="gramStart"/>
      <w:r w:rsidR="008667BE" w:rsidRPr="00EB2E2B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8667BE" w:rsidRPr="00EB2E2B">
        <w:rPr>
          <w:rFonts w:ascii="Times New Roman" w:hAnsi="Times New Roman" w:cs="Times New Roman"/>
          <w:bCs/>
          <w:sz w:val="24"/>
          <w:szCs w:val="24"/>
        </w:rPr>
        <w:t xml:space="preserve"> и расселением до 2000 человек с обеспечением  к</w:t>
      </w:r>
      <w:r w:rsidR="00D564B4" w:rsidRPr="00EB2E2B">
        <w:rPr>
          <w:rFonts w:ascii="Times New Roman" w:hAnsi="Times New Roman" w:cs="Times New Roman"/>
          <w:bCs/>
          <w:sz w:val="24"/>
          <w:szCs w:val="24"/>
        </w:rPr>
        <w:t>омфортными условиями проживания, в т.ч. объектами соцкультбыта, отдыха, и обеспечением коммунальной и транспортной инфраструктурой территории.</w:t>
      </w:r>
      <w:r w:rsidR="00F27A8D" w:rsidRPr="00EB2E2B">
        <w:rPr>
          <w:rFonts w:ascii="Times New Roman" w:hAnsi="Times New Roman" w:cs="Times New Roman"/>
          <w:bCs/>
          <w:sz w:val="24"/>
          <w:szCs w:val="24"/>
        </w:rPr>
        <w:t xml:space="preserve"> При проектировании застройки необходимо предусмотреть санитарно-защитную зону от региональной дороги «Палатка-Кулу-Нексикан»</w:t>
      </w:r>
      <w:r w:rsidR="00982CAC" w:rsidRPr="00EB2E2B">
        <w:rPr>
          <w:rFonts w:ascii="Times New Roman" w:hAnsi="Times New Roman" w:cs="Times New Roman"/>
          <w:bCs/>
          <w:sz w:val="24"/>
          <w:szCs w:val="24"/>
        </w:rPr>
        <w:t>, а также мероприятия защиты территории от затопления р. Тенька и ручья Тюкюль-Юрях.</w:t>
      </w:r>
    </w:p>
    <w:p w:rsidR="009A0ED8" w:rsidRPr="00EB2E2B" w:rsidRDefault="009A0ED8" w:rsidP="00457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685" w:rsidRPr="00EB2E2B" w:rsidRDefault="00582674" w:rsidP="005D7685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Показатели развития застройки </w:t>
      </w:r>
      <w:r w:rsidR="003E66BB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п. </w:t>
      </w:r>
      <w:proofErr w:type="gramStart"/>
      <w:r w:rsidR="00010DCD" w:rsidRPr="00EB2E2B">
        <w:rPr>
          <w:rFonts w:ascii="Times New Roman" w:hAnsi="Times New Roman" w:cs="Times New Roman"/>
          <w:bCs/>
          <w:sz w:val="24"/>
          <w:szCs w:val="24"/>
          <w:u w:val="single"/>
        </w:rPr>
        <w:t>Транспортный</w:t>
      </w:r>
      <w:proofErr w:type="gramEnd"/>
      <w:r w:rsidR="00010DCD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E66BB" w:rsidRPr="00EB2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(предложение)</w:t>
      </w: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276"/>
        <w:gridCol w:w="1134"/>
        <w:gridCol w:w="1276"/>
        <w:gridCol w:w="1275"/>
        <w:gridCol w:w="1133"/>
      </w:tblGrid>
      <w:tr w:rsidR="00F55738" w:rsidRPr="00EB2E2B" w:rsidTr="00F55738">
        <w:tc>
          <w:tcPr>
            <w:tcW w:w="534" w:type="dxa"/>
          </w:tcPr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1984" w:type="dxa"/>
          </w:tcPr>
          <w:p w:rsidR="00F55738" w:rsidRPr="00EB2E2B" w:rsidRDefault="00F55738" w:rsidP="008F463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территории</w:t>
            </w:r>
          </w:p>
        </w:tc>
        <w:tc>
          <w:tcPr>
            <w:tcW w:w="1276" w:type="dxa"/>
          </w:tcPr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в пределах поселковой черты </w:t>
            </w: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0608" w:rsidRPr="00EB2E2B" w:rsidRDefault="00CA060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га</w:t>
            </w:r>
            <w:proofErr w:type="gramEnd"/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(общая)</w:t>
            </w: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застройки</w:t>
            </w: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0608" w:rsidRPr="00EB2E2B" w:rsidRDefault="00CA060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0608" w:rsidRPr="00EB2E2B" w:rsidRDefault="00CA060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738" w:rsidRPr="00EB2E2B" w:rsidRDefault="00F55738" w:rsidP="00CA060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га</w:t>
            </w:r>
            <w:proofErr w:type="gramEnd"/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</w:t>
            </w: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населения </w:t>
            </w:r>
          </w:p>
          <w:p w:rsidR="00F55738" w:rsidRPr="00EB2E2B" w:rsidRDefault="00F55738" w:rsidP="00F5573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на 01.01.2017</w:t>
            </w:r>
          </w:p>
          <w:p w:rsidR="00CA0608" w:rsidRPr="00EB2E2B" w:rsidRDefault="00CA060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(чел.)</w:t>
            </w:r>
          </w:p>
        </w:tc>
        <w:tc>
          <w:tcPr>
            <w:tcW w:w="1276" w:type="dxa"/>
          </w:tcPr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</w:t>
            </w: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Населения, </w:t>
            </w:r>
          </w:p>
          <w:p w:rsidR="00F55738" w:rsidRPr="00EB2E2B" w:rsidRDefault="00F55738" w:rsidP="00F5573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перспектива</w:t>
            </w:r>
          </w:p>
          <w:p w:rsidR="00CA0608" w:rsidRPr="00EB2E2B" w:rsidRDefault="00CA060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0608" w:rsidRPr="00EB2E2B" w:rsidRDefault="00CA060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(чел.)</w:t>
            </w:r>
          </w:p>
        </w:tc>
        <w:tc>
          <w:tcPr>
            <w:tcW w:w="1275" w:type="dxa"/>
          </w:tcPr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Мощность жилого фонда</w:t>
            </w: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01.01.2017</w:t>
            </w: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  <w:tc>
          <w:tcPr>
            <w:tcW w:w="1133" w:type="dxa"/>
          </w:tcPr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Мощность жилого фонда, перспектива</w:t>
            </w: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</w:tr>
      <w:tr w:rsidR="00F55738" w:rsidRPr="00EB2E2B" w:rsidTr="00F55738">
        <w:tc>
          <w:tcPr>
            <w:tcW w:w="534" w:type="dxa"/>
          </w:tcPr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E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55738" w:rsidRPr="00EB2E2B" w:rsidRDefault="00F55738" w:rsidP="005D768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п. Транспортный</w:t>
            </w:r>
          </w:p>
        </w:tc>
        <w:tc>
          <w:tcPr>
            <w:tcW w:w="1276" w:type="dxa"/>
          </w:tcPr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1276" w:type="dxa"/>
          </w:tcPr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</w:t>
            </w:r>
          </w:p>
        </w:tc>
        <w:tc>
          <w:tcPr>
            <w:tcW w:w="1134" w:type="dxa"/>
          </w:tcPr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425</w:t>
            </w:r>
          </w:p>
        </w:tc>
        <w:tc>
          <w:tcPr>
            <w:tcW w:w="1133" w:type="dxa"/>
          </w:tcPr>
          <w:p w:rsidR="00F55738" w:rsidRPr="00EB2E2B" w:rsidRDefault="00F55738" w:rsidP="008F463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2B">
              <w:rPr>
                <w:rFonts w:ascii="Times New Roman" w:hAnsi="Times New Roman" w:cs="Times New Roman"/>
                <w:bCs/>
                <w:sz w:val="24"/>
                <w:szCs w:val="24"/>
              </w:rPr>
              <w:t>48000</w:t>
            </w:r>
          </w:p>
        </w:tc>
      </w:tr>
    </w:tbl>
    <w:p w:rsidR="00D351DA" w:rsidRPr="00EB2E2B" w:rsidRDefault="00D351DA" w:rsidP="00695A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5A14" w:rsidRPr="00EB2E2B" w:rsidRDefault="00695A14" w:rsidP="00695A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E513A" w:rsidRDefault="00396A25" w:rsidP="00396A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затрат на  реализацию общих мероприятий</w:t>
      </w:r>
      <w:r w:rsidR="003E513A" w:rsidRPr="00FF04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созданию </w:t>
      </w:r>
      <w:r w:rsidR="00093127" w:rsidRPr="00FF04B7">
        <w:rPr>
          <w:rFonts w:ascii="Times New Roman" w:hAnsi="Times New Roman" w:cs="Times New Roman"/>
          <w:b/>
          <w:bCs/>
          <w:sz w:val="24"/>
          <w:szCs w:val="24"/>
          <w:u w:val="single"/>
        </w:rPr>
        <w:t>ко</w:t>
      </w:r>
      <w:r w:rsidR="00AC64A3" w:rsidRPr="00FF04B7">
        <w:rPr>
          <w:rFonts w:ascii="Times New Roman" w:hAnsi="Times New Roman" w:cs="Times New Roman"/>
          <w:b/>
          <w:bCs/>
          <w:sz w:val="24"/>
          <w:szCs w:val="24"/>
          <w:u w:val="single"/>
        </w:rPr>
        <w:t>мфор</w:t>
      </w:r>
      <w:r w:rsidR="00093127" w:rsidRPr="00FF04B7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C64A3" w:rsidRPr="00FF04B7">
        <w:rPr>
          <w:rFonts w:ascii="Times New Roman" w:hAnsi="Times New Roman" w:cs="Times New Roman"/>
          <w:b/>
          <w:bCs/>
          <w:sz w:val="24"/>
          <w:szCs w:val="24"/>
          <w:u w:val="single"/>
        </w:rPr>
        <w:t>ной</w:t>
      </w:r>
      <w:r w:rsidR="003E513A" w:rsidRPr="00FF04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среды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33291" w:rsidRPr="00FF04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</w:t>
      </w:r>
      <w:r w:rsidR="00093127" w:rsidRPr="00FF04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территории п. </w:t>
      </w:r>
      <w:proofErr w:type="gramStart"/>
      <w:r w:rsidR="00093127" w:rsidRPr="00FF04B7">
        <w:rPr>
          <w:rFonts w:ascii="Times New Roman" w:hAnsi="Times New Roman" w:cs="Times New Roman"/>
          <w:b/>
          <w:bCs/>
          <w:sz w:val="24"/>
          <w:szCs w:val="24"/>
          <w:u w:val="single"/>
        </w:rPr>
        <w:t>Транспортный</w:t>
      </w:r>
      <w:proofErr w:type="gramEnd"/>
    </w:p>
    <w:p w:rsidR="00944F0D" w:rsidRDefault="00944F0D" w:rsidP="00396A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10131" w:type="dxa"/>
        <w:tblLayout w:type="fixed"/>
        <w:tblLook w:val="04A0" w:firstRow="1" w:lastRow="0" w:firstColumn="1" w:lastColumn="0" w:noHBand="0" w:noVBand="1"/>
      </w:tblPr>
      <w:tblGrid>
        <w:gridCol w:w="756"/>
        <w:gridCol w:w="4455"/>
        <w:gridCol w:w="1276"/>
        <w:gridCol w:w="2369"/>
        <w:gridCol w:w="1275"/>
      </w:tblGrid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мероприятий</w:t>
            </w: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объектов)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Мощность объекта</w:t>
            </w: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Ориентировочные объемы финансирования реализации мероприятий</w:t>
            </w: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(млн. руб.)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Мероприятия по развитию социальной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1.1.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  <w:t>Жилищный комплекс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Строительство многоквартирных жилых домов до 3-х, (24м2/чел)</w:t>
            </w:r>
          </w:p>
          <w:p w:rsidR="00944F0D" w:rsidRPr="00345036" w:rsidRDefault="00944F0D" w:rsidP="00CB77FF">
            <w:pPr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общей площадью, м</w:t>
            </w:r>
            <w:proofErr w:type="gramStart"/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48 000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3360,0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50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Уточнение при проектировании, в т.ч. составлении сводного сметного расчета </w:t>
            </w:r>
          </w:p>
        </w:tc>
      </w:tr>
      <w:tr w:rsidR="00944F0D" w:rsidRPr="00345036" w:rsidTr="00CB77FF">
        <w:trPr>
          <w:trHeight w:val="226"/>
        </w:trPr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1.2.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  <w:t>Объекты системы образования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rPr>
          <w:trHeight w:val="306"/>
        </w:trPr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Детский сад с бассейном, мест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200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Общеобразовательная школа со стадионом, мест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360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450,0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  <w:t>Объекты здравоохранения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Амбулаторно-поликлиническое учреждение, посещений в смену, койко-места 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38/22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330,0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1.4.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Объекты для занятия физической культурой и спортом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1.4.1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Спортивный комплекс (ФОК) </w:t>
            </w: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с бассейном, </w:t>
            </w:r>
            <w:r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баней-сауной,  </w:t>
            </w: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м</w:t>
            </w:r>
            <w:proofErr w:type="gramStart"/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2</w:t>
            </w:r>
            <w:proofErr w:type="gramEnd"/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/зеркало воды м2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540/ 40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uppressAutoHyphens/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4503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Учреждения культуры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rPr>
          <w:trHeight w:val="195"/>
        </w:trPr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1.5.1.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Клуб, библиотекой,  зрительским залом, мест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230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  <w:t>Объекты административно-обслуживающего-бытового назначения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1.6.1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Многофункциональный административно-бытовой комплекс – АБК, м</w:t>
            </w:r>
            <w:proofErr w:type="gramStart"/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500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Мероприятия по развитию дорожно-транспортной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Реконструкция дорожно-уличной сети, в т.ч. автовокзала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4,0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3.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Мероприятия по развитию коммунальной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3.1.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  <w:t>Водоснабжение и водоотведение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3.1.1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Сети водоснабжения и водоотведения, реконструкция водозабора, </w:t>
            </w:r>
            <w:proofErr w:type="gramStart"/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2,5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65,0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rPr>
          <w:trHeight w:val="210"/>
        </w:trPr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3.1.2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Очистные сооружения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По проекту 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rPr>
          <w:trHeight w:val="216"/>
        </w:trPr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3.2.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3.2.1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Сети теплоснабжения, </w:t>
            </w:r>
            <w:proofErr w:type="gramStart"/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2,5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330,0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3.2.2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  <w:u w:val="single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3.3.1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Сети электроснабжения, </w:t>
            </w:r>
            <w:proofErr w:type="gramStart"/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7,0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- « -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4.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Связь, радиовещание, телевидение, информатика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По проекту 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5036">
              <w:rPr>
                <w:rFonts w:ascii="Times New Roman" w:hAnsi="Times New Roman" w:cs="Times New Roman"/>
                <w:bCs/>
                <w:sz w:val="16"/>
                <w:szCs w:val="16"/>
              </w:rPr>
              <w:t>Расчет по заданию на проектирование</w:t>
            </w: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Объекты специального назначения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Полигон ТБО, ед.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По проекту 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Благоустройство территории поселка, в т.ч. рекреационных зон (зон отдыха)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По проекту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Демонтаж существующих объектов и инженерных сетей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7.1.</w:t>
            </w: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Демонтаж существующих объектов и инженерных сетей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По проекту</w:t>
            </w: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36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F0D" w:rsidRPr="00345036" w:rsidTr="00CB77FF">
        <w:tc>
          <w:tcPr>
            <w:tcW w:w="75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345036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6 745,0 </w:t>
            </w:r>
          </w:p>
        </w:tc>
        <w:tc>
          <w:tcPr>
            <w:tcW w:w="1275" w:type="dxa"/>
            <w:shd w:val="clear" w:color="auto" w:fill="auto"/>
          </w:tcPr>
          <w:p w:rsidR="00944F0D" w:rsidRPr="00345036" w:rsidRDefault="00944F0D" w:rsidP="00CB77FF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44F0D" w:rsidRPr="00FF04B7" w:rsidRDefault="00944F0D" w:rsidP="00396A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2E2B" w:rsidRDefault="00EB2E2B" w:rsidP="00BD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5A4AD3" w:rsidRDefault="00BD637B" w:rsidP="00BD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B">
        <w:rPr>
          <w:rFonts w:ascii="Times New Roman" w:hAnsi="Times New Roman" w:cs="Times New Roman"/>
          <w:sz w:val="24"/>
          <w:szCs w:val="24"/>
        </w:rPr>
        <w:t>*</w:t>
      </w:r>
      <w:r w:rsidR="005A4AD3" w:rsidRPr="00EB2E2B">
        <w:rPr>
          <w:rFonts w:ascii="Times New Roman" w:hAnsi="Times New Roman" w:cs="Times New Roman"/>
          <w:sz w:val="24"/>
          <w:szCs w:val="24"/>
        </w:rPr>
        <w:t>Более точные данные можно получить при разработке проектов планировки по каждой площадке с расчётами по  конкретному показателю и воду объекта или инженерного обеспечения.</w:t>
      </w:r>
    </w:p>
    <w:p w:rsidR="00DA3D65" w:rsidRDefault="00DA3D65" w:rsidP="00BD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D65" w:rsidRDefault="00DA3D65" w:rsidP="00BD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D65" w:rsidRDefault="00DA3D65" w:rsidP="00BD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BD" w:rsidRDefault="009F67BD" w:rsidP="00BD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BD" w:rsidRDefault="009F67BD" w:rsidP="00BD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BD" w:rsidRPr="003E5B7C" w:rsidRDefault="009F67BD" w:rsidP="00BD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67BD" w:rsidRPr="003E5B7C" w:rsidSect="002C41E6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DB"/>
    <w:multiLevelType w:val="multilevel"/>
    <w:tmpl w:val="572CC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3DA3EDA"/>
    <w:multiLevelType w:val="hybridMultilevel"/>
    <w:tmpl w:val="774E8F58"/>
    <w:lvl w:ilvl="0" w:tplc="5F48E3E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24B09"/>
    <w:multiLevelType w:val="hybridMultilevel"/>
    <w:tmpl w:val="8CE6CA70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8313A"/>
    <w:multiLevelType w:val="multilevel"/>
    <w:tmpl w:val="572CC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97306F"/>
    <w:multiLevelType w:val="hybridMultilevel"/>
    <w:tmpl w:val="D8140A42"/>
    <w:lvl w:ilvl="0" w:tplc="10446B6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990970"/>
    <w:multiLevelType w:val="hybridMultilevel"/>
    <w:tmpl w:val="40A2D312"/>
    <w:lvl w:ilvl="0" w:tplc="C0D42D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E37E35"/>
    <w:multiLevelType w:val="hybridMultilevel"/>
    <w:tmpl w:val="606EB016"/>
    <w:lvl w:ilvl="0" w:tplc="34D2B82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A592D"/>
    <w:multiLevelType w:val="hybridMultilevel"/>
    <w:tmpl w:val="BBCCFD54"/>
    <w:lvl w:ilvl="0" w:tplc="3DC873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861B9A"/>
    <w:multiLevelType w:val="hybridMultilevel"/>
    <w:tmpl w:val="9342D63A"/>
    <w:lvl w:ilvl="0" w:tplc="2DFA55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A5F71"/>
    <w:multiLevelType w:val="hybridMultilevel"/>
    <w:tmpl w:val="8E26EB30"/>
    <w:lvl w:ilvl="0" w:tplc="27F42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7104D"/>
    <w:multiLevelType w:val="multilevel"/>
    <w:tmpl w:val="572CC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F727139"/>
    <w:multiLevelType w:val="hybridMultilevel"/>
    <w:tmpl w:val="68ACFC64"/>
    <w:lvl w:ilvl="0" w:tplc="02EA4318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61490B27"/>
    <w:multiLevelType w:val="hybridMultilevel"/>
    <w:tmpl w:val="1E4A7364"/>
    <w:lvl w:ilvl="0" w:tplc="927E6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AB2DB0"/>
    <w:multiLevelType w:val="hybridMultilevel"/>
    <w:tmpl w:val="1F14BE2C"/>
    <w:lvl w:ilvl="0" w:tplc="DD3E36AA"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E9"/>
    <w:rsid w:val="00010DCD"/>
    <w:rsid w:val="000346C9"/>
    <w:rsid w:val="00037CC8"/>
    <w:rsid w:val="000421CB"/>
    <w:rsid w:val="00044A98"/>
    <w:rsid w:val="00062670"/>
    <w:rsid w:val="0007244D"/>
    <w:rsid w:val="0007566D"/>
    <w:rsid w:val="000854DC"/>
    <w:rsid w:val="000875DC"/>
    <w:rsid w:val="00091909"/>
    <w:rsid w:val="00093127"/>
    <w:rsid w:val="000B0E43"/>
    <w:rsid w:val="000C4B1F"/>
    <w:rsid w:val="000E0328"/>
    <w:rsid w:val="000F17C4"/>
    <w:rsid w:val="00104DE0"/>
    <w:rsid w:val="001229E2"/>
    <w:rsid w:val="00123332"/>
    <w:rsid w:val="00133291"/>
    <w:rsid w:val="00136A72"/>
    <w:rsid w:val="00137211"/>
    <w:rsid w:val="00142D35"/>
    <w:rsid w:val="00166805"/>
    <w:rsid w:val="0017275D"/>
    <w:rsid w:val="00190086"/>
    <w:rsid w:val="001C0C1F"/>
    <w:rsid w:val="001C5A09"/>
    <w:rsid w:val="0020216C"/>
    <w:rsid w:val="002056B8"/>
    <w:rsid w:val="00210EBF"/>
    <w:rsid w:val="00211629"/>
    <w:rsid w:val="00263B68"/>
    <w:rsid w:val="002667D8"/>
    <w:rsid w:val="00267FF7"/>
    <w:rsid w:val="0027711D"/>
    <w:rsid w:val="00287BCE"/>
    <w:rsid w:val="002A57BF"/>
    <w:rsid w:val="002B0CAE"/>
    <w:rsid w:val="002B4289"/>
    <w:rsid w:val="002C41E6"/>
    <w:rsid w:val="002D0BCE"/>
    <w:rsid w:val="002D7C5B"/>
    <w:rsid w:val="002E254F"/>
    <w:rsid w:val="002F5C3B"/>
    <w:rsid w:val="003012E3"/>
    <w:rsid w:val="0031045D"/>
    <w:rsid w:val="0031384E"/>
    <w:rsid w:val="003146C4"/>
    <w:rsid w:val="00320351"/>
    <w:rsid w:val="00327940"/>
    <w:rsid w:val="0033383B"/>
    <w:rsid w:val="00370830"/>
    <w:rsid w:val="00373329"/>
    <w:rsid w:val="0037585D"/>
    <w:rsid w:val="00396A25"/>
    <w:rsid w:val="003974DB"/>
    <w:rsid w:val="003B6BD6"/>
    <w:rsid w:val="003C0305"/>
    <w:rsid w:val="003C21E9"/>
    <w:rsid w:val="003D593C"/>
    <w:rsid w:val="003E513A"/>
    <w:rsid w:val="003E5B7C"/>
    <w:rsid w:val="003E61E6"/>
    <w:rsid w:val="003E66BB"/>
    <w:rsid w:val="003F0053"/>
    <w:rsid w:val="003F06EA"/>
    <w:rsid w:val="003F63CB"/>
    <w:rsid w:val="00424A94"/>
    <w:rsid w:val="0043354A"/>
    <w:rsid w:val="00433F33"/>
    <w:rsid w:val="004479B3"/>
    <w:rsid w:val="00457DBD"/>
    <w:rsid w:val="00461C38"/>
    <w:rsid w:val="00464475"/>
    <w:rsid w:val="00471935"/>
    <w:rsid w:val="004916B4"/>
    <w:rsid w:val="00494DF0"/>
    <w:rsid w:val="004A479F"/>
    <w:rsid w:val="004A716C"/>
    <w:rsid w:val="004B06C9"/>
    <w:rsid w:val="004B4B76"/>
    <w:rsid w:val="004D6013"/>
    <w:rsid w:val="004E303B"/>
    <w:rsid w:val="004E6FF9"/>
    <w:rsid w:val="004F0E21"/>
    <w:rsid w:val="004F4000"/>
    <w:rsid w:val="00516F20"/>
    <w:rsid w:val="00530798"/>
    <w:rsid w:val="00557C82"/>
    <w:rsid w:val="005629DD"/>
    <w:rsid w:val="00582674"/>
    <w:rsid w:val="00593F49"/>
    <w:rsid w:val="005A4AD3"/>
    <w:rsid w:val="005C2FEE"/>
    <w:rsid w:val="005D1CBF"/>
    <w:rsid w:val="005D5B94"/>
    <w:rsid w:val="005D5C02"/>
    <w:rsid w:val="005D5FD8"/>
    <w:rsid w:val="005D7685"/>
    <w:rsid w:val="005D76C5"/>
    <w:rsid w:val="005F4E45"/>
    <w:rsid w:val="00602C1C"/>
    <w:rsid w:val="006418A8"/>
    <w:rsid w:val="00643F3B"/>
    <w:rsid w:val="006810A5"/>
    <w:rsid w:val="00686D01"/>
    <w:rsid w:val="00695782"/>
    <w:rsid w:val="00695A14"/>
    <w:rsid w:val="006E4B3B"/>
    <w:rsid w:val="00736381"/>
    <w:rsid w:val="007729BF"/>
    <w:rsid w:val="00777024"/>
    <w:rsid w:val="00784373"/>
    <w:rsid w:val="00792D18"/>
    <w:rsid w:val="007936A6"/>
    <w:rsid w:val="007C5169"/>
    <w:rsid w:val="007C68EA"/>
    <w:rsid w:val="007C75FC"/>
    <w:rsid w:val="007E74A9"/>
    <w:rsid w:val="00826C91"/>
    <w:rsid w:val="00837A13"/>
    <w:rsid w:val="00844501"/>
    <w:rsid w:val="008446F0"/>
    <w:rsid w:val="008577FB"/>
    <w:rsid w:val="00862DD9"/>
    <w:rsid w:val="008667BE"/>
    <w:rsid w:val="00874E14"/>
    <w:rsid w:val="0089679D"/>
    <w:rsid w:val="008A549E"/>
    <w:rsid w:val="008B57EE"/>
    <w:rsid w:val="008B726D"/>
    <w:rsid w:val="008C4261"/>
    <w:rsid w:val="008D5441"/>
    <w:rsid w:val="008D77C5"/>
    <w:rsid w:val="008D7E35"/>
    <w:rsid w:val="008E665E"/>
    <w:rsid w:val="008F4634"/>
    <w:rsid w:val="008F4F59"/>
    <w:rsid w:val="00916DBB"/>
    <w:rsid w:val="00917304"/>
    <w:rsid w:val="00931637"/>
    <w:rsid w:val="0094223F"/>
    <w:rsid w:val="00944F0D"/>
    <w:rsid w:val="009509AF"/>
    <w:rsid w:val="00970002"/>
    <w:rsid w:val="00982CAC"/>
    <w:rsid w:val="00995FC9"/>
    <w:rsid w:val="009A0ED8"/>
    <w:rsid w:val="009E4A3E"/>
    <w:rsid w:val="009F67BD"/>
    <w:rsid w:val="009F7FD3"/>
    <w:rsid w:val="00A013C0"/>
    <w:rsid w:val="00A03804"/>
    <w:rsid w:val="00A27DBD"/>
    <w:rsid w:val="00A30F2C"/>
    <w:rsid w:val="00A32DEE"/>
    <w:rsid w:val="00A45383"/>
    <w:rsid w:val="00A470FB"/>
    <w:rsid w:val="00A52374"/>
    <w:rsid w:val="00A54C2B"/>
    <w:rsid w:val="00A60DDA"/>
    <w:rsid w:val="00A641DC"/>
    <w:rsid w:val="00A71073"/>
    <w:rsid w:val="00A83F95"/>
    <w:rsid w:val="00A85781"/>
    <w:rsid w:val="00A874CD"/>
    <w:rsid w:val="00AA7D40"/>
    <w:rsid w:val="00AB3D89"/>
    <w:rsid w:val="00AC64A3"/>
    <w:rsid w:val="00AC745C"/>
    <w:rsid w:val="00AE027E"/>
    <w:rsid w:val="00AE1695"/>
    <w:rsid w:val="00B04278"/>
    <w:rsid w:val="00B04F00"/>
    <w:rsid w:val="00B075F9"/>
    <w:rsid w:val="00B313CD"/>
    <w:rsid w:val="00B632D0"/>
    <w:rsid w:val="00B870E9"/>
    <w:rsid w:val="00BA57EE"/>
    <w:rsid w:val="00BC0E3B"/>
    <w:rsid w:val="00BD637B"/>
    <w:rsid w:val="00BD76AD"/>
    <w:rsid w:val="00BE0381"/>
    <w:rsid w:val="00BF5592"/>
    <w:rsid w:val="00C01DE3"/>
    <w:rsid w:val="00C05421"/>
    <w:rsid w:val="00C109D9"/>
    <w:rsid w:val="00C16C0A"/>
    <w:rsid w:val="00C20565"/>
    <w:rsid w:val="00C220BB"/>
    <w:rsid w:val="00C23BC8"/>
    <w:rsid w:val="00C2551D"/>
    <w:rsid w:val="00C4125A"/>
    <w:rsid w:val="00C448AB"/>
    <w:rsid w:val="00C8124A"/>
    <w:rsid w:val="00C84073"/>
    <w:rsid w:val="00C844B3"/>
    <w:rsid w:val="00C878AB"/>
    <w:rsid w:val="00C900AF"/>
    <w:rsid w:val="00CA0608"/>
    <w:rsid w:val="00CC2C23"/>
    <w:rsid w:val="00CE529E"/>
    <w:rsid w:val="00CF0092"/>
    <w:rsid w:val="00CF25FB"/>
    <w:rsid w:val="00CF6DD4"/>
    <w:rsid w:val="00D131D9"/>
    <w:rsid w:val="00D15657"/>
    <w:rsid w:val="00D317FF"/>
    <w:rsid w:val="00D319DB"/>
    <w:rsid w:val="00D351DA"/>
    <w:rsid w:val="00D40042"/>
    <w:rsid w:val="00D42962"/>
    <w:rsid w:val="00D5182C"/>
    <w:rsid w:val="00D564B4"/>
    <w:rsid w:val="00D711F1"/>
    <w:rsid w:val="00D74859"/>
    <w:rsid w:val="00D86875"/>
    <w:rsid w:val="00DA3D65"/>
    <w:rsid w:val="00DC2B4B"/>
    <w:rsid w:val="00DC3E26"/>
    <w:rsid w:val="00E059C7"/>
    <w:rsid w:val="00E14877"/>
    <w:rsid w:val="00E24F25"/>
    <w:rsid w:val="00E351B8"/>
    <w:rsid w:val="00E353E8"/>
    <w:rsid w:val="00E63553"/>
    <w:rsid w:val="00E645F0"/>
    <w:rsid w:val="00E91299"/>
    <w:rsid w:val="00E95DEC"/>
    <w:rsid w:val="00EA2091"/>
    <w:rsid w:val="00EB128D"/>
    <w:rsid w:val="00EB2B4E"/>
    <w:rsid w:val="00EB2E2B"/>
    <w:rsid w:val="00EC5C15"/>
    <w:rsid w:val="00ED13B4"/>
    <w:rsid w:val="00EE31BE"/>
    <w:rsid w:val="00F26497"/>
    <w:rsid w:val="00F27A8D"/>
    <w:rsid w:val="00F55738"/>
    <w:rsid w:val="00F557B7"/>
    <w:rsid w:val="00F71CD9"/>
    <w:rsid w:val="00F752CD"/>
    <w:rsid w:val="00F82360"/>
    <w:rsid w:val="00F847B7"/>
    <w:rsid w:val="00FA5147"/>
    <w:rsid w:val="00FB0CD9"/>
    <w:rsid w:val="00FB5A42"/>
    <w:rsid w:val="00FC1DF2"/>
    <w:rsid w:val="00FD0EA3"/>
    <w:rsid w:val="00FD2CC0"/>
    <w:rsid w:val="00FF04B7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1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445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1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445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</cp:lastModifiedBy>
  <cp:revision>2</cp:revision>
  <dcterms:created xsi:type="dcterms:W3CDTF">2018-07-27T06:50:00Z</dcterms:created>
  <dcterms:modified xsi:type="dcterms:W3CDTF">2018-07-27T06:50:00Z</dcterms:modified>
</cp:coreProperties>
</file>