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82" w:rsidRPr="00443C13" w:rsidRDefault="00070882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70882" w:rsidRPr="00443C13" w:rsidRDefault="00305E55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И.о. р</w:t>
      </w:r>
      <w:r w:rsidR="00636677"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636677"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управления архитектуры и градостроительства Магаданской области</w:t>
      </w:r>
    </w:p>
    <w:p w:rsidR="00636677" w:rsidRPr="00443C13" w:rsidRDefault="00636677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_________________  </w:t>
      </w:r>
      <w:r w:rsidR="00305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Довгань Н.Ю.</w:t>
      </w:r>
    </w:p>
    <w:p w:rsidR="00636677" w:rsidRPr="00443C13" w:rsidRDefault="00636677" w:rsidP="00636677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Pr="00443C1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(подпись)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305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0354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642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</w:t>
      </w:r>
      <w:r w:rsidR="00D866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Pr="00443C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070882" w:rsidRDefault="00070882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70882" w:rsidRDefault="00070882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0F74" w:rsidRDefault="005C0F74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МАГАДАНСКАЯ ОБЛАСТЬ</w:t>
      </w:r>
    </w:p>
    <w:p w:rsidR="005C0F74" w:rsidRDefault="005C0F74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УПРАВЛЕНИЕ АРХИТЕКТУРЫ И ГРАДОСТРОИТЕЛЬСТВА</w:t>
      </w:r>
    </w:p>
    <w:p w:rsidR="00CB3769" w:rsidRDefault="00CB3769" w:rsidP="005C0F7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0F74" w:rsidRPr="00CB3769" w:rsidRDefault="00CB3769" w:rsidP="00CB37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274FD">
        <w:rPr>
          <w:rFonts w:ascii="Times New Roman" w:eastAsia="Times New Roman" w:hAnsi="Times New Roman" w:cs="Times New Roman"/>
          <w:spacing w:val="-7"/>
          <w:sz w:val="28"/>
          <w:szCs w:val="28"/>
        </w:rPr>
        <w:t>Обобщение практики осуществления  регионального государственного строительного надзора, контроля и надзора в области долевого строительства многоквартирных домов и (или) иных объектов недвижимости,  а также за деятельностью жилищно-строительных кооперативов, связанной со строительством многоквартирных домов  на территории Магаданской области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201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</w:t>
      </w:r>
      <w:r w:rsidR="00305E5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</w:p>
    <w:p w:rsidR="005C0F74" w:rsidRDefault="005C0F74" w:rsidP="005C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CA8875A" wp14:editId="685D7F5B">
                <wp:simplePos x="0" y="0"/>
                <wp:positionH relativeFrom="column">
                  <wp:posOffset>288290</wp:posOffset>
                </wp:positionH>
                <wp:positionV relativeFrom="paragraph">
                  <wp:posOffset>108585</wp:posOffset>
                </wp:positionV>
                <wp:extent cx="56692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7pt,8.55pt" to="46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5C0F74" w:rsidRDefault="005C0F74" w:rsidP="005C0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4FD" w:rsidRDefault="00CB3769" w:rsidP="004274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Магаданской области от 09.01.2014 г. № 6-пп «Об утверждении Положения об управлении архитектуры и градостроительства Магаданской области» Управление архитектуры и градостроительства Магаданской области (далее –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является уполномоченным органом по осуществлению регионального государственного строительного надзора (далее – </w:t>
      </w:r>
      <w:r w:rsidR="00910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осстройнадзор) в случаях, предусмотренных Градостроительным кодексом Российской Федерации (далее – ГрадК РФ), а также по осуществлению контроля и надзора в области долевого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многоквартирных домов и иных объектов недвижимости, а также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деятельностью жилищно-строительных кооперативов, связанной со строительством многоквартирных домов  на территории Магаданской области (далее - надзор за долевым строительством).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Основными нормативными правовыми актами, регламентирующими порядок исполнения указанных функций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066A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Кодекс Российской Федерации об административных правонарушениях;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закон от 30 декабря 2004 года № 214-ФЗ «Об участии в долевом строительстве многоквартирных домов и иных объектов 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недвижимости и о внесении изменений в некоторые законодательные акты Российской Федерации»;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27 октября 2005 года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РФ от 01.02.2006 № 54 «О государственном строительном надзоре в Российской Федерации»;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21 апреля 2006 года № 233 «О нормативах оценки финансовой устойчивости деятельности застройщика»;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Правительства 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Федеральной службы по финансовым рынкам России от 30 ноября 2006 года № 06-137/</w:t>
      </w:r>
      <w:proofErr w:type="spell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пз</w:t>
      </w:r>
      <w:proofErr w:type="spell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 «Об утверждении Инструкции о порядке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нормативов оценки финансовой устойчивости деятельности застройщика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Федеральной службы по финансовым рынкам России от 12 января 2006 года № 06-2/</w:t>
      </w:r>
      <w:proofErr w:type="spell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пз</w:t>
      </w:r>
      <w:proofErr w:type="spell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 «Об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 и муниципального контроля»;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09.01.2014 г. № 6-пп «Об утверждении Положения об управлении архитектуры и градостроительства Магаданской области»;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06.02.2014 № 77-пп «Об утверждении Перечня должностных лиц управления архитектуры и градостроительства Магаданской области, осуществляющих контроль (надзор) в области долевого строительства многоквартирных домов и (или) иных объектов недвижимости на территории Магаданской области, и Перечня их полномочий»;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Магаданской области от 26.02.2014 № 170-пп «Об утверждении Перечня должностных лиц управления архитектуры и градостроительства Магаданской области, осуществляющих региональный государственный строительный надзор, и Перечня их полномочий»;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иные нормативные правовые акты.</w:t>
      </w:r>
    </w:p>
    <w:p w:rsidR="00CB3769" w:rsidRPr="00CB3769" w:rsidRDefault="00CB376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своих функций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взаимодействует с другими органами государственного контроля (надзора), муниципального контроля посредством организации и проведении совместных контрольных мероприятий за соблюдением законодательства в регулируемых сферах деятельности.</w:t>
      </w:r>
    </w:p>
    <w:p w:rsidR="00CB3769" w:rsidRDefault="00D83DA9" w:rsidP="00CB37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CB3769"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имеет подведомственных органов, осуществляющих региональный государственный контроль (надзор).</w:t>
      </w:r>
    </w:p>
    <w:p w:rsidR="00B81AD5" w:rsidRPr="00CB3769" w:rsidRDefault="00B81AD5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выполнения полномочий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осуществлению контрольно-надзорной деятельности (далее - КНД) в организационной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 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строительного надзора (далее - ОГСН)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компетенции, установленной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ОГСН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1AD5" w:rsidRPr="00CB3769" w:rsidRDefault="00B81AD5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Штатных единиц по должностям, предусматривающим выполнение функций по контролю (надзору) – 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них 5 входят в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ОГСН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учётом того, что отдел возглавляется заместителем руководителя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начальником отдела), а также руководитель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отношению к 201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году штатная численность должностных лиц ОГСН</w:t>
      </w:r>
      <w:r w:rsidR="0033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задействованных </w:t>
      </w:r>
      <w:r w:rsidR="0033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контрольных мероприяти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E0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3F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изменилась.</w:t>
      </w:r>
    </w:p>
    <w:p w:rsidR="002919C3" w:rsidRPr="002919C3" w:rsidRDefault="002919C3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финансовых средств, выделяемых в отчетном периоде на осуществление государственного регионального контроля (надзора) – </w:t>
      </w:r>
      <w:r w:rsidR="000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8702,9</w:t>
      </w: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руб., в том числе фонд оплаты труда 5 служащих, непосредственно выполняющих функции по региональному государственному контролю (надзору</w:t>
      </w:r>
      <w:r w:rsidR="0005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919C3" w:rsidRPr="002919C3" w:rsidRDefault="00A9581F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работники имеют высшее образование в соответствии с квалификационными требованиями, из них имеющих классные чины государственной гражданской службы Магаданской области – 5, повышение квалификации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проводилось.</w:t>
      </w:r>
    </w:p>
    <w:p w:rsidR="002919C3" w:rsidRDefault="002919C3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нагрузка на 1 работника по фактически выполненному в отчетный период объему функций по контролю составляет – 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(проверочных мероприяти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9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9581F" w:rsidRPr="00A9581F" w:rsidRDefault="00AF6211" w:rsidP="00A958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</w:t>
      </w:r>
      <w:r w:rsidRPr="00AF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581F"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 осуществлено 6</w:t>
      </w:r>
      <w:r w:rsidR="00230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9581F"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контрольных мероприятий, в том числе, 16 – внеплановых. 6</w:t>
      </w:r>
      <w:r w:rsidR="00230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581F"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контрольных мероприятия проведены в форме выездных проверок и 5 – документарных.</w:t>
      </w:r>
    </w:p>
    <w:p w:rsidR="004202AD" w:rsidRDefault="00A9581F" w:rsidP="00A958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первом полугодии 2019 года проведено 17 проверочных мероприятий, во втором полугодии – 5</w:t>
      </w:r>
      <w:r w:rsidR="00BF0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9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числе проверочных мероприятий проведено: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E5511"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57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 по основанию, указанному в </w:t>
      </w:r>
      <w:proofErr w:type="spell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«а» п. 3 ч. 5 ст. 54 ГрадК РФ в связи с наступлением срока проведения проверки, согласно выдаваемой застройщику программе проверок;</w:t>
      </w:r>
    </w:p>
    <w:p w:rsidR="004202AD" w:rsidRPr="001E5511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E5511"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проверок, по основанию, указанному в </w:t>
      </w:r>
      <w:proofErr w:type="spell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«а» п. 2 ч. 5 ст. 54 ГрадК РФ, в связи с получением извещений о начале </w:t>
      </w:r>
      <w:proofErr w:type="gramStart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1E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окончании строительства;</w:t>
      </w:r>
    </w:p>
    <w:p w:rsidR="004202AD" w:rsidRPr="00320BA2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</w:t>
      </w:r>
      <w:r w:rsidR="00320BA2"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внеплановая проверка, по основанию, указанному в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«б» п. 3 ч. 5 ст. 54 ГрадК РФ и п. 1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связи с истечением срока исполнения предписания;</w:t>
      </w:r>
      <w:proofErr w:type="gramEnd"/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- 1 внеплановая проверка по основанию, указанному в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«б» п. 2 ч. 5 ст. 54 ГрадК РФ и </w:t>
      </w:r>
      <w:proofErr w:type="spell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«а»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связи с поступлением </w:t>
      </w:r>
      <w:proofErr w:type="gramStart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0BA2"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нарушений создающих угрозу причинения вреда жизни и здоровью граждан</w:t>
      </w:r>
      <w:r w:rsidRP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прокуратуру Магаданской области направлено </w:t>
      </w:r>
      <w:r w:rsid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</w:t>
      </w:r>
      <w:r w:rsidR="0032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согласовании внеплановой проверки, заявление согласовано.</w:t>
      </w:r>
    </w:p>
    <w:p w:rsidR="004202AD" w:rsidRPr="00B71120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</w:t>
      </w:r>
      <w:r w:rsidR="000B0869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правонарушени</w:t>
      </w:r>
      <w:r w:rsidR="000B0869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начало строительства и реконструкции без разрешений на строительство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нарушение сроков направления в орган госстройнадзора извещений о начале строительства </w:t>
      </w:r>
      <w:proofErr w:type="gramStart"/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сроках завершения работ, подлежащих проверке 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несоответствие выполняемых работ проектной документации и обязательным требованиям технических регламентов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неисполнение в установленный срок предписания – </w:t>
      </w:r>
      <w:r w:rsidR="00B7112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фактам выявленных при проведении проверок нарушений УАиГ МО было возбуждено 27 дел об административных правонарушениях. По возбужденным УАиГ МО делам об административных правонарушениях: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УАиГ МО вынесено 24 постановления о назначении административного наказания, в том числе в виде предупреждений  – 7, в виде штрафов – 19, на общую сумму 475 тыс. руб., из них в отношении должностных лиц 365 тыс. руб., в отношении юридических лиц 110 тыс. руб.;</w:t>
      </w:r>
    </w:p>
    <w:p w:rsidR="00B71120" w:rsidRPr="00B71120" w:rsidRDefault="00B71120" w:rsidP="00B7112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арбитражным судом Магаданской области вынесено 2 постановления о назначении административного наказания в виде штрафов на общую сумму 100 тыс. руб. в отношении юридических лиц, 1 дело об административном правонарушении находится на рассмотрении в арбитражном суде Магаданской области.</w:t>
      </w:r>
    </w:p>
    <w:p w:rsidR="004202AD" w:rsidRPr="004202AD" w:rsidRDefault="00B71120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Помимо проверок, проводимых в рамках государственного строительного надзора должностные лица отдела госстройнадзора, в качестве специалистов привлекаются при проведении проверок проводимых органами Прокуратуры, так в прошедшем периоде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проводились проверки 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требований градостроительного законодательства совместно с прокуратурой города Магадана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природоохранной прокуратурой Магаданской области,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прокуратурой Ольского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Хасынского </w:t>
      </w:r>
      <w:r w:rsidR="004202AD"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251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Привлечение специалистов по таким проверкам осуществляется при проведении проверок, связанных со строительством, </w:t>
      </w:r>
      <w:proofErr w:type="gram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реконструкцией</w:t>
      </w:r>
      <w:proofErr w:type="gram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объектов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неподнадзорных</w:t>
      </w:r>
      <w:proofErr w:type="spell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государственному строительному надзору и </w:t>
      </w:r>
      <w:r w:rsidR="002517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проверок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которых у управления отсутствуют полномочия, так и по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отнесенным к непосредственной компетенции указанных специалистов, например проверки при эксплуатации и капитальном ремонте объектов капитального строительства.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выявленных при проведении прокуратурой города Магадана провер</w:t>
      </w:r>
      <w:r w:rsidR="00251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нарушений, органом прокуратуры были </w:t>
      </w:r>
      <w:proofErr w:type="gramStart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возбуждены и направлены</w:t>
      </w:r>
      <w:proofErr w:type="gramEnd"/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рассмотрения в Управление дела об административных правонарушениях.</w:t>
      </w:r>
    </w:p>
    <w:p w:rsidR="007E7BE0" w:rsidRPr="00B71120" w:rsidRDefault="004202AD" w:rsidP="007E7BE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чем, </w:t>
      </w:r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МО было рассмотрено 7 дел об административных правонарушениях, возбуждённых органами прокуратуры. По результатам рассмотрения вынесено 7 постановлений </w:t>
      </w:r>
      <w:proofErr w:type="gramStart"/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назначении административного наказания по делам об административных правонарушениях в виде штрафа на общую сумму</w:t>
      </w:r>
      <w:proofErr w:type="gramEnd"/>
      <w:r w:rsidR="007E7BE0"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910 тыс. руб.</w:t>
      </w:r>
    </w:p>
    <w:p w:rsidR="007E7BE0" w:rsidRDefault="007E7BE0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отчетном периоде вынесено 2 определения о возвращении постановления об административном  правонарушении для устранения нарушений, допущенных при его составлении.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объем гражданского капитального строительства, в отношении которого осуществляется государственный строительный надзор, реализуется в г. Магадане. Однако в целях осуществления надзорных мероприятий специалисты отдела государственного строительного надзора в течение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направлялись в служебные командировки в городские округа Магаданской  области, в том числе в Хасынский, Тенькинский, Омсукчанский, Ольский. </w:t>
      </w:r>
    </w:p>
    <w:p w:rsidR="004202AD" w:rsidRP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осуществления государственного строительного надзора Управлением, в истекшем периоде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выдано 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соответствии построенных (реконструированных) объектов капитального 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строительства требованиям проектной документации.</w:t>
      </w:r>
    </w:p>
    <w:p w:rsidR="004202AD" w:rsidRDefault="004202AD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 на действия, бездействия должностных лиц Управления при осуществлении проверочных мероприятий в рамках государственного строительного надзора не поступало.</w:t>
      </w:r>
    </w:p>
    <w:p w:rsidR="009A428F" w:rsidRDefault="009A428F" w:rsidP="004202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Юридические лица и граждане в качестве экспертных организаций и экспертов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 в 2019 году,</w:t>
      </w:r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привлекались к выполнению мероприятий по контролю при проведении проверок и работа по их аккредитации не проводилась</w:t>
      </w:r>
      <w:proofErr w:type="gramEnd"/>
      <w:r w:rsidRPr="00CB3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428F" w:rsidRPr="009E18C0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основным причинам совершения правонарушений в строительной сфере можно отнести недостаточное обеспечение лиц, осуществляющих строительство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должном </w:t>
      </w: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уровне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A428F" w:rsidRPr="009E18C0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необходимо, не только для правильной организации работ, непосредственно связанных с процессом выполнения строительно-монтажных работ, а также для процессов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согласований и прочие процедуры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плоть до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подготовки земельного участка и строительной площадки для начала строительства.</w:t>
      </w:r>
    </w:p>
    <w:p w:rsidR="009A428F" w:rsidRPr="009E18C0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Поддержание знаний о действующих требованиях в области строительства осложняется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регулярным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внесением в нормативные документы изменений.</w:t>
      </w:r>
    </w:p>
    <w:p w:rsidR="009A428F" w:rsidRPr="009E18C0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в 2019 году законодательство о градостроительной деятельности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претерпело изменения, в частности в Градостроительный кодекс Российской Федерации был внесен ряд изменений связанных с вопросами проектирования,  проведения экспертизы проектной документации и порядком осуществления строительства.</w:t>
      </w:r>
    </w:p>
    <w:p w:rsidR="009A428F" w:rsidRPr="009E18C0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рекомендаций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 необходимо указать на необходимость мониторинга изменений законодательства в области градостроительства, а так же использование материалов, имеющихся на официальном сайте УАиГ МО и возможности обращения в УАиГ МО за консультативной помощью в части разъяснения обязательных требований.</w:t>
      </w:r>
      <w:proofErr w:type="gramEnd"/>
    </w:p>
    <w:p w:rsidR="009A428F" w:rsidRPr="004202AD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Отдельно стоит отметить, что для уменьшения количества допускаемых лицами осуществляющими строительство нарушений, в первую очередь необходимо указанным лицам 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A4271E" w:rsidRDefault="00A4271E" w:rsidP="00470F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случаев выявления нарушений, связанных с осуществлением долевого строительства, связано в первую очередь с тем, что на всем протяжении 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5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на территории Магаданской области объекты указанных правоотношений отсутствовали.</w:t>
      </w:r>
    </w:p>
    <w:p w:rsidR="009A428F" w:rsidRDefault="009A428F" w:rsidP="00470F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в соответствии с ч. 10 ст.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Федерального закона от 25.12.2018 N 478-ФЗ), с 25.12.2018 отменено проведение плановых проверок.</w:t>
      </w:r>
    </w:p>
    <w:p w:rsidR="00183291" w:rsidRDefault="00A4271E" w:rsidP="00A427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проведения профилактических мероприятий, приказом Управления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52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 от </w:t>
      </w:r>
      <w:r w:rsidR="00DD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D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7E7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была утверждена программа профилактики правонарушений, в целях реализации которой Управлением,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лиц</w:t>
      </w:r>
      <w:r w:rsidR="00673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осуществляющих деятельность в подконтрольной Управлению сфере,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были размещены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2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</w:t>
      </w:r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</w:t>
      </w:r>
      <w:r w:rsidR="00183291" w:rsidRP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уководство по соблюдению </w:t>
      </w:r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требований (</w:t>
      </w:r>
      <w:hyperlink r:id="rId9" w:history="1"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https://architect.49gov.ru</w:t>
        </w:r>
        <w:proofErr w:type="gramEnd"/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  <w:proofErr w:type="gramStart"/>
        <w:r w:rsidR="00183291" w:rsidRPr="00F4409D">
          <w:rPr>
            <w:rStyle w:val="ae"/>
            <w:rFonts w:ascii="Times New Roman" w:eastAsiaTheme="minorEastAsia" w:hAnsi="Times New Roman" w:cs="Times New Roman"/>
            <w:sz w:val="28"/>
            <w:szCs w:val="28"/>
            <w:lang w:eastAsia="ru-RU"/>
          </w:rPr>
          <w:t>activities/audit/</w:t>
        </w:r>
      </w:hyperlink>
      <w:r w:rsidR="0018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D83DA9" w:rsidRDefault="00B0353C" w:rsidP="00B81A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 Управления в 201</w:t>
      </w:r>
      <w:r w:rsid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проводилась работа по разработке, актуализации и приведению нормативно правовых актов Магаданской области, внутренних нормативных актов Управления, регламентирующих  осуществление КНД в соответствие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ввиду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внесения в него </w:t>
      </w:r>
      <w:r w:rsidR="00D83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изменений</w:t>
      </w:r>
      <w:r w:rsidR="009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428F" w:rsidRPr="004202AD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профилактических мероприятий Управлением на постоянной основе проводится работа по даче устных и письменных разъяснений обязательных требований нормативных документов по заявлениям заинтересованных лиц, проводятся совещания с застройщиками. </w:t>
      </w:r>
    </w:p>
    <w:p w:rsidR="009A428F" w:rsidRPr="004202AD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 в рамках принятой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20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программы профилактики правонарушений, Управлением на официальном сайте в сети интернет размещены перечни подконтрольных объектов и перечни проверочных мероприятий и их результатов.</w:t>
      </w:r>
    </w:p>
    <w:p w:rsidR="009A428F" w:rsidRDefault="009A428F" w:rsidP="009A42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7, 8(1)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№ 54, в рамках риск-ориентированного подхода, применяемого при осуществлении регионального государственного строительного надзора в 2019 году производилось отнесение объектов капитального строительства, в отношении которых в указанном периоде начато осуществление указанного надзора, к категориям риска</w:t>
      </w:r>
      <w:proofErr w:type="gramEnd"/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утвержденными критериями риска.</w:t>
      </w:r>
    </w:p>
    <w:p w:rsidR="00184CCE" w:rsidRDefault="00CB4BD1" w:rsidP="002919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Сравнительный анализ показателей, характеризующих состояние подконтрольной деятельности сведен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930"/>
        <w:gridCol w:w="1325"/>
        <w:gridCol w:w="1840"/>
      </w:tblGrid>
      <w:tr w:rsidR="009E18C0" w:rsidRPr="009E18C0" w:rsidTr="00BC2371">
        <w:tc>
          <w:tcPr>
            <w:tcW w:w="5476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полугодие 2019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2-полугодие 2019 (нарастающим итогом)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проведения проверок (доля </w:t>
            </w: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плановых проверок в процентах общего количества запланированных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 (в процентах общего количества проведенных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</w:t>
            </w: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прекращения дальнейшего причинения вреда и ликвидации последствий таких нарушений</w:t>
            </w:r>
            <w:proofErr w:type="gramEnd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проверок, по итогам которых выявлены правонарушения (в процентах общего числа проведенных плановых и внеплановых проверок);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9E18C0" w:rsidRPr="009E18C0" w:rsidTr="00BC2371">
        <w:tc>
          <w:tcPr>
            <w:tcW w:w="9571" w:type="dxa"/>
            <w:gridSpan w:val="4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результативности контрольно-надзорной деятельности, утвержденные распоряжением Правительства Магаданской области от 29 августа 2019 г. N 150-рп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А.1 – число погибших в результате нарушения законодательства о градостроительной деятельности, строительных норм и правил, требований технических регламентов и проектной документации при строительстве, реконструкции объектов капитального строительства, в отношении которых Управлением архитектуры и градостроительства Магаданской области осуществлялся государственный строительный надзор, в расчете на 100 тысяч жителей Магаданской области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8C0" w:rsidRPr="009E18C0" w:rsidTr="00BC2371">
        <w:tc>
          <w:tcPr>
            <w:tcW w:w="5476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А.1 – 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</w:t>
            </w:r>
          </w:p>
        </w:tc>
        <w:tc>
          <w:tcPr>
            <w:tcW w:w="93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9E18C0" w:rsidRPr="009E18C0" w:rsidRDefault="009E18C0" w:rsidP="009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1B45" w:rsidRDefault="00321B45" w:rsidP="00E526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260E" w:rsidRPr="004202AD" w:rsidRDefault="00E5260E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8C0" w:rsidRPr="009E18C0" w:rsidRDefault="009E18C0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84CCE" w:rsidRPr="002919C3" w:rsidRDefault="00184CCE" w:rsidP="009E18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84CCE" w:rsidRPr="002919C3" w:rsidSect="00A83FC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71" w:rsidRDefault="00BB1671" w:rsidP="00820830">
      <w:pPr>
        <w:spacing w:after="0" w:line="240" w:lineRule="auto"/>
      </w:pPr>
      <w:r>
        <w:separator/>
      </w:r>
    </w:p>
  </w:endnote>
  <w:endnote w:type="continuationSeparator" w:id="0">
    <w:p w:rsidR="00BB1671" w:rsidRDefault="00BB1671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71" w:rsidRDefault="00BB1671" w:rsidP="00820830">
      <w:pPr>
        <w:spacing w:after="0" w:line="240" w:lineRule="auto"/>
      </w:pPr>
      <w:r>
        <w:separator/>
      </w:r>
    </w:p>
  </w:footnote>
  <w:footnote w:type="continuationSeparator" w:id="0">
    <w:p w:rsidR="00BB1671" w:rsidRDefault="00BB1671" w:rsidP="0082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37"/>
    <w:multiLevelType w:val="hybridMultilevel"/>
    <w:tmpl w:val="420E804E"/>
    <w:lvl w:ilvl="0" w:tplc="B51A5166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CA46BD"/>
    <w:multiLevelType w:val="hybridMultilevel"/>
    <w:tmpl w:val="E70C7308"/>
    <w:lvl w:ilvl="0" w:tplc="068218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35463"/>
    <w:rsid w:val="0004343E"/>
    <w:rsid w:val="00051FC0"/>
    <w:rsid w:val="00066A36"/>
    <w:rsid w:val="00070882"/>
    <w:rsid w:val="0007656F"/>
    <w:rsid w:val="000B0869"/>
    <w:rsid w:val="00100DF2"/>
    <w:rsid w:val="00117662"/>
    <w:rsid w:val="00153939"/>
    <w:rsid w:val="00183291"/>
    <w:rsid w:val="00184CCE"/>
    <w:rsid w:val="00190695"/>
    <w:rsid w:val="001A35EE"/>
    <w:rsid w:val="001B0EDB"/>
    <w:rsid w:val="001B47A4"/>
    <w:rsid w:val="001B7120"/>
    <w:rsid w:val="001D675F"/>
    <w:rsid w:val="001E5511"/>
    <w:rsid w:val="001F3608"/>
    <w:rsid w:val="00203D1F"/>
    <w:rsid w:val="002079F9"/>
    <w:rsid w:val="00230791"/>
    <w:rsid w:val="002449C4"/>
    <w:rsid w:val="00251740"/>
    <w:rsid w:val="002919C3"/>
    <w:rsid w:val="002A07A2"/>
    <w:rsid w:val="002E67B5"/>
    <w:rsid w:val="00305E55"/>
    <w:rsid w:val="00307BE8"/>
    <w:rsid w:val="00320BA2"/>
    <w:rsid w:val="00321B45"/>
    <w:rsid w:val="003249C9"/>
    <w:rsid w:val="0033292A"/>
    <w:rsid w:val="00357143"/>
    <w:rsid w:val="00357E95"/>
    <w:rsid w:val="003A3F9B"/>
    <w:rsid w:val="003A552E"/>
    <w:rsid w:val="003D15C6"/>
    <w:rsid w:val="003D7EFE"/>
    <w:rsid w:val="004202AD"/>
    <w:rsid w:val="004274FD"/>
    <w:rsid w:val="00440873"/>
    <w:rsid w:val="00443C13"/>
    <w:rsid w:val="00453D12"/>
    <w:rsid w:val="00470FCC"/>
    <w:rsid w:val="0048496A"/>
    <w:rsid w:val="00491F16"/>
    <w:rsid w:val="004E263B"/>
    <w:rsid w:val="00566A8D"/>
    <w:rsid w:val="005C0F74"/>
    <w:rsid w:val="005E4A23"/>
    <w:rsid w:val="00636677"/>
    <w:rsid w:val="006732CF"/>
    <w:rsid w:val="00693E79"/>
    <w:rsid w:val="006A0930"/>
    <w:rsid w:val="006B6121"/>
    <w:rsid w:val="006D17B7"/>
    <w:rsid w:val="0071781B"/>
    <w:rsid w:val="00753EB0"/>
    <w:rsid w:val="007D7499"/>
    <w:rsid w:val="007E2A1D"/>
    <w:rsid w:val="007E7BE0"/>
    <w:rsid w:val="008038B9"/>
    <w:rsid w:val="00820830"/>
    <w:rsid w:val="008226FD"/>
    <w:rsid w:val="008859A1"/>
    <w:rsid w:val="008F0610"/>
    <w:rsid w:val="00910567"/>
    <w:rsid w:val="00922D2C"/>
    <w:rsid w:val="00923FBD"/>
    <w:rsid w:val="00961EE1"/>
    <w:rsid w:val="009866F0"/>
    <w:rsid w:val="009914EA"/>
    <w:rsid w:val="00997162"/>
    <w:rsid w:val="009A428F"/>
    <w:rsid w:val="009E0CA7"/>
    <w:rsid w:val="009E18C0"/>
    <w:rsid w:val="00A10BD9"/>
    <w:rsid w:val="00A4271E"/>
    <w:rsid w:val="00A642E6"/>
    <w:rsid w:val="00A83FC3"/>
    <w:rsid w:val="00A9581F"/>
    <w:rsid w:val="00AE2D5E"/>
    <w:rsid w:val="00AF6211"/>
    <w:rsid w:val="00B0353C"/>
    <w:rsid w:val="00B36A62"/>
    <w:rsid w:val="00B4206E"/>
    <w:rsid w:val="00B53243"/>
    <w:rsid w:val="00B661F6"/>
    <w:rsid w:val="00B71120"/>
    <w:rsid w:val="00B81AD5"/>
    <w:rsid w:val="00BA5A9C"/>
    <w:rsid w:val="00BB1671"/>
    <w:rsid w:val="00BF0467"/>
    <w:rsid w:val="00CB3769"/>
    <w:rsid w:val="00CB4BD1"/>
    <w:rsid w:val="00D83DA9"/>
    <w:rsid w:val="00D866B8"/>
    <w:rsid w:val="00DD716B"/>
    <w:rsid w:val="00DE5A72"/>
    <w:rsid w:val="00E5260E"/>
    <w:rsid w:val="00EA62D4"/>
    <w:rsid w:val="00F43806"/>
    <w:rsid w:val="00F52008"/>
    <w:rsid w:val="00FA6D84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5C0F74"/>
    <w:pPr>
      <w:ind w:left="720"/>
      <w:contextualSpacing/>
    </w:pPr>
  </w:style>
  <w:style w:type="paragraph" w:customStyle="1" w:styleId="ConsPlusNormal">
    <w:name w:val="ConsPlusNormal"/>
    <w:rsid w:val="0049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183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5C0F74"/>
    <w:pPr>
      <w:ind w:left="720"/>
      <w:contextualSpacing/>
    </w:pPr>
  </w:style>
  <w:style w:type="paragraph" w:customStyle="1" w:styleId="ConsPlusNormal">
    <w:name w:val="ConsPlusNormal"/>
    <w:rsid w:val="0049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183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rchitect.49gov.ru/activities/au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9CCD-9D63-40F3-A0F0-4B5C674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1316423</cp:lastModifiedBy>
  <cp:revision>58</cp:revision>
  <cp:lastPrinted>2018-01-08T23:13:00Z</cp:lastPrinted>
  <dcterms:created xsi:type="dcterms:W3CDTF">2017-01-13T03:15:00Z</dcterms:created>
  <dcterms:modified xsi:type="dcterms:W3CDTF">2020-02-19T05:14:00Z</dcterms:modified>
</cp:coreProperties>
</file>