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89" w:rsidRPr="00405DB7" w:rsidRDefault="00F8798B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>
        <w:rPr>
          <w:sz w:val="20"/>
        </w:rPr>
        <w:t>ых</w:t>
      </w:r>
      <w:r w:rsidRPr="00405DB7">
        <w:rPr>
          <w:sz w:val="20"/>
        </w:rPr>
        <w:t xml:space="preserve"> аукцион</w:t>
      </w:r>
      <w:r>
        <w:rPr>
          <w:sz w:val="20"/>
        </w:rPr>
        <w:t>ов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договоров аренды земельных участков</w:t>
      </w:r>
    </w:p>
    <w:p w:rsidR="00091989" w:rsidRPr="00FD18CF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30545F" w:rsidRPr="0030545F">
        <w:t>(</w:t>
      </w:r>
      <w:r w:rsidRPr="0030545F">
        <w:t>685000</w:t>
      </w:r>
      <w:r w:rsidRPr="00FD18CF">
        <w:t xml:space="preserve">, город Магадан, площадь Горького, дом 1, тел. 62-52-17, электронная почта – </w:t>
      </w:r>
      <w:proofErr w:type="spellStart"/>
      <w:r w:rsidRPr="00FD18CF">
        <w:rPr>
          <w:lang w:val="en-US"/>
        </w:rPr>
        <w:t>kumi</w:t>
      </w:r>
      <w:proofErr w:type="spellEnd"/>
      <w:r w:rsidRPr="00FD18CF">
        <w:t>@</w:t>
      </w:r>
      <w:proofErr w:type="spellStart"/>
      <w:r w:rsidRPr="00FD18CF">
        <w:rPr>
          <w:lang w:val="en-US"/>
        </w:rPr>
        <w:t>magadangorod</w:t>
      </w:r>
      <w:proofErr w:type="spellEnd"/>
      <w:r w:rsidRPr="00FD18CF">
        <w:t>.</w:t>
      </w:r>
      <w:proofErr w:type="spellStart"/>
      <w:r w:rsidRPr="00FD18CF">
        <w:rPr>
          <w:lang w:val="en-US"/>
        </w:rPr>
        <w:t>ru</w:t>
      </w:r>
      <w:proofErr w:type="spellEnd"/>
      <w:r w:rsidR="0030545F">
        <w:t>)</w:t>
      </w:r>
      <w:r w:rsidRPr="00FD18CF">
        <w:t>.</w:t>
      </w:r>
    </w:p>
    <w:p w:rsidR="00034C3B" w:rsidRDefault="00034C3B" w:rsidP="00CD0BEA">
      <w:pPr>
        <w:autoSpaceDE w:val="0"/>
        <w:autoSpaceDN w:val="0"/>
        <w:spacing w:line="240" w:lineRule="auto"/>
        <w:ind w:firstLine="567"/>
        <w:jc w:val="both"/>
        <w:rPr>
          <w:b/>
        </w:rPr>
      </w:pPr>
    </w:p>
    <w:p w:rsidR="009A200F" w:rsidRDefault="009A200F" w:rsidP="009A200F">
      <w:pPr>
        <w:pStyle w:val="a3"/>
        <w:ind w:left="567" w:right="-2"/>
        <w:rPr>
          <w:sz w:val="20"/>
          <w:szCs w:val="20"/>
        </w:rPr>
      </w:pPr>
      <w:r>
        <w:rPr>
          <w:sz w:val="20"/>
          <w:szCs w:val="20"/>
        </w:rPr>
        <w:t xml:space="preserve">Форма торгов – </w:t>
      </w:r>
      <w:r>
        <w:rPr>
          <w:b/>
          <w:sz w:val="20"/>
          <w:szCs w:val="20"/>
        </w:rPr>
        <w:t>АУКЦИОН</w:t>
      </w:r>
    </w:p>
    <w:p w:rsidR="009A200F" w:rsidRDefault="009A200F" w:rsidP="009A200F">
      <w:pPr>
        <w:pStyle w:val="a3"/>
        <w:ind w:left="567" w:right="-2"/>
        <w:rPr>
          <w:sz w:val="20"/>
          <w:szCs w:val="20"/>
        </w:rPr>
      </w:pPr>
      <w:r>
        <w:rPr>
          <w:sz w:val="20"/>
          <w:szCs w:val="20"/>
        </w:rPr>
        <w:t>Форма подачи предложений о цене – открытая.</w:t>
      </w:r>
    </w:p>
    <w:p w:rsidR="009A200F" w:rsidRDefault="009A200F" w:rsidP="009A200F">
      <w:pPr>
        <w:pStyle w:val="a3"/>
        <w:tabs>
          <w:tab w:val="left" w:pos="540"/>
        </w:tabs>
        <w:ind w:firstLine="567"/>
        <w:rPr>
          <w:sz w:val="20"/>
          <w:szCs w:val="20"/>
        </w:rPr>
      </w:pPr>
      <w:r>
        <w:rPr>
          <w:b/>
          <w:sz w:val="20"/>
          <w:szCs w:val="20"/>
        </w:rPr>
        <w:t xml:space="preserve">Аукцион состоится </w:t>
      </w:r>
      <w:r>
        <w:rPr>
          <w:b/>
          <w:sz w:val="20"/>
          <w:szCs w:val="20"/>
          <w:u w:val="single"/>
        </w:rPr>
        <w:t>24</w:t>
      </w:r>
      <w:r w:rsidRPr="00BF5176">
        <w:rPr>
          <w:b/>
          <w:sz w:val="20"/>
          <w:szCs w:val="20"/>
          <w:u w:val="single"/>
        </w:rPr>
        <w:t xml:space="preserve"> АПРЕЛЯ</w:t>
      </w:r>
      <w:r>
        <w:rPr>
          <w:b/>
          <w:sz w:val="20"/>
          <w:szCs w:val="20"/>
          <w:u w:val="single"/>
        </w:rPr>
        <w:t xml:space="preserve"> 2018 ГОДА</w:t>
      </w:r>
      <w:r>
        <w:rPr>
          <w:b/>
          <w:sz w:val="20"/>
          <w:szCs w:val="20"/>
        </w:rPr>
        <w:t xml:space="preserve"> в 11-00 часов в малом зале мэрии города Магадана</w:t>
      </w:r>
      <w:r>
        <w:rPr>
          <w:sz w:val="20"/>
          <w:szCs w:val="20"/>
        </w:rPr>
        <w:t xml:space="preserve"> (площадь Горького, дом 1).</w:t>
      </w:r>
    </w:p>
    <w:p w:rsidR="009A200F" w:rsidRDefault="009A200F" w:rsidP="009A200F">
      <w:pPr>
        <w:pStyle w:val="a3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Прием заявок начинается  </w:t>
      </w:r>
      <w:r>
        <w:rPr>
          <w:b/>
          <w:sz w:val="20"/>
          <w:szCs w:val="20"/>
          <w:u w:val="single"/>
        </w:rPr>
        <w:t>23 МАРТА 2018 ГОДА</w:t>
      </w:r>
      <w:r>
        <w:rPr>
          <w:sz w:val="20"/>
          <w:szCs w:val="20"/>
        </w:rPr>
        <w:t xml:space="preserve">. </w:t>
      </w:r>
    </w:p>
    <w:p w:rsidR="009A200F" w:rsidRDefault="009A200F" w:rsidP="009A200F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 xml:space="preserve">Последний день приема заявок и задатка </w:t>
      </w:r>
      <w:r>
        <w:rPr>
          <w:b/>
          <w:u w:val="single"/>
        </w:rPr>
        <w:t>17 АПРЕЛЯ 2018 ГОДА</w:t>
      </w:r>
      <w:r>
        <w:rPr>
          <w:b/>
        </w:rPr>
        <w:t>.</w:t>
      </w:r>
    </w:p>
    <w:p w:rsidR="009A200F" w:rsidRDefault="009A200F" w:rsidP="009A200F">
      <w:pPr>
        <w:tabs>
          <w:tab w:val="left" w:pos="540"/>
        </w:tabs>
        <w:spacing w:line="240" w:lineRule="auto"/>
        <w:ind w:firstLine="567"/>
        <w:jc w:val="both"/>
      </w:pPr>
      <w:r>
        <w:t>Рассмотрение заявок, документов претендентов и допуск их к участию в аукционе производится  20 апреля 2018 года.</w:t>
      </w:r>
    </w:p>
    <w:p w:rsidR="009A200F" w:rsidRDefault="009A200F" w:rsidP="009A200F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  <w:u w:val="single"/>
        </w:rPr>
        <w:t>ЛОТ № 1:</w:t>
      </w:r>
      <w:r>
        <w:rPr>
          <w:b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49:09:030301:444 площадью 900 кв. м, разрешенное использование – объекты придорожного сервиса в городе Магадане, шоссе </w:t>
      </w:r>
      <w:proofErr w:type="spellStart"/>
      <w:r>
        <w:rPr>
          <w:b/>
        </w:rPr>
        <w:t>Марчеканское</w:t>
      </w:r>
      <w:proofErr w:type="spellEnd"/>
      <w:r>
        <w:rPr>
          <w:b/>
        </w:rPr>
        <w:t xml:space="preserve">.  </w:t>
      </w:r>
    </w:p>
    <w:p w:rsidR="009A200F" w:rsidRDefault="009A200F" w:rsidP="009A200F">
      <w:pPr>
        <w:autoSpaceDE w:val="0"/>
        <w:autoSpaceDN w:val="0"/>
        <w:spacing w:line="240" w:lineRule="auto"/>
        <w:ind w:firstLine="567"/>
        <w:jc w:val="both"/>
      </w:pPr>
      <w:r>
        <w:t>Наименование уполномоченного органа,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комитет по управлению муниципальным имуществом города Магадана, распоряжение от 16 августа 2017 года № 253-р «О проведении аукциона на право заключения договора аренды земельного участка с разрешенным использованием – объекты придорожного сервиса в городе Магадане, по Марчеканскому шоссе»</w:t>
      </w:r>
    </w:p>
    <w:p w:rsidR="009A200F" w:rsidRDefault="009A200F" w:rsidP="009A200F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 Информация о предмете аукциона: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36"/>
        <w:gridCol w:w="5332"/>
      </w:tblGrid>
      <w:tr w:rsidR="009A200F" w:rsidTr="00686A74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686A74">
            <w:pPr>
              <w:autoSpaceDE w:val="0"/>
              <w:autoSpaceDN w:val="0"/>
              <w:spacing w:line="240" w:lineRule="auto"/>
              <w:jc w:val="both"/>
            </w:pPr>
            <w:r>
              <w:t>Кадастровый номер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686A74">
            <w:pPr>
              <w:autoSpaceDE w:val="0"/>
              <w:autoSpaceDN w:val="0"/>
              <w:spacing w:line="240" w:lineRule="auto"/>
              <w:jc w:val="both"/>
            </w:pPr>
            <w:r>
              <w:t>49:09:030301:444</w:t>
            </w:r>
          </w:p>
        </w:tc>
      </w:tr>
      <w:tr w:rsidR="009A200F" w:rsidTr="00686A74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686A74">
            <w:pPr>
              <w:autoSpaceDE w:val="0"/>
              <w:autoSpaceDN w:val="0"/>
              <w:spacing w:line="240" w:lineRule="auto"/>
              <w:jc w:val="both"/>
            </w:pPr>
            <w:r>
              <w:t>Градостроительная зона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686A7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ТЗ 502 Зона объектов автомобильного транспорта</w:t>
            </w:r>
          </w:p>
        </w:tc>
      </w:tr>
      <w:tr w:rsidR="009A200F" w:rsidTr="00686A74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686A74">
            <w:pPr>
              <w:autoSpaceDE w:val="0"/>
              <w:autoSpaceDN w:val="0"/>
              <w:spacing w:line="240" w:lineRule="auto"/>
              <w:jc w:val="both"/>
            </w:pPr>
            <w:r>
              <w:t>Разрешенное использование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686A74">
            <w:pPr>
              <w:autoSpaceDE w:val="0"/>
              <w:autoSpaceDN w:val="0"/>
              <w:spacing w:line="240" w:lineRule="auto"/>
            </w:pPr>
            <w:r>
              <w:t>Объекты придорожного сервиса</w:t>
            </w:r>
          </w:p>
        </w:tc>
      </w:tr>
      <w:tr w:rsidR="009A200F" w:rsidTr="00686A74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686A74">
            <w:pPr>
              <w:autoSpaceDE w:val="0"/>
              <w:autoSpaceDN w:val="0"/>
              <w:spacing w:line="240" w:lineRule="auto"/>
              <w:jc w:val="both"/>
            </w:pPr>
            <w:r>
              <w:t>Местоположение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686A74">
            <w:pPr>
              <w:autoSpaceDE w:val="0"/>
              <w:autoSpaceDN w:val="0"/>
              <w:spacing w:line="240" w:lineRule="auto"/>
            </w:pPr>
            <w:r>
              <w:t xml:space="preserve">г. Магадан, шоссе </w:t>
            </w:r>
            <w:proofErr w:type="spellStart"/>
            <w:r>
              <w:t>Марчеканское</w:t>
            </w:r>
            <w:proofErr w:type="spellEnd"/>
          </w:p>
        </w:tc>
      </w:tr>
      <w:tr w:rsidR="009A200F" w:rsidTr="00686A74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686A74">
            <w:pPr>
              <w:autoSpaceDE w:val="0"/>
              <w:autoSpaceDN w:val="0"/>
              <w:spacing w:line="240" w:lineRule="auto"/>
              <w:jc w:val="both"/>
            </w:pPr>
            <w:r>
              <w:t>Площадь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686A74">
            <w:pPr>
              <w:autoSpaceDE w:val="0"/>
              <w:autoSpaceDN w:val="0"/>
              <w:spacing w:line="240" w:lineRule="auto"/>
              <w:jc w:val="both"/>
            </w:pPr>
            <w:r>
              <w:t>900 кв. м</w:t>
            </w:r>
          </w:p>
        </w:tc>
      </w:tr>
      <w:tr w:rsidR="009A200F" w:rsidTr="00686A74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686A74">
            <w:pPr>
              <w:autoSpaceDE w:val="0"/>
              <w:autoSpaceDN w:val="0"/>
              <w:spacing w:line="240" w:lineRule="auto"/>
              <w:jc w:val="both"/>
            </w:pPr>
            <w:r>
              <w:t>Категория земель: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686A74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9A200F" w:rsidTr="00686A74">
        <w:trPr>
          <w:trHeight w:val="498"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686A74">
            <w:pPr>
              <w:autoSpaceDE w:val="0"/>
              <w:autoSpaceDN w:val="0"/>
              <w:spacing w:line="240" w:lineRule="auto"/>
              <w:jc w:val="both"/>
            </w:pPr>
            <w:r>
              <w:t xml:space="preserve">Граница со </w:t>
            </w:r>
            <w:proofErr w:type="gramStart"/>
            <w:r>
              <w:t>смежными</w:t>
            </w:r>
            <w:proofErr w:type="gramEnd"/>
            <w:r>
              <w:t xml:space="preserve"> земельными </w:t>
            </w:r>
          </w:p>
          <w:p w:rsidR="009A200F" w:rsidRDefault="009A200F" w:rsidP="00686A74">
            <w:pPr>
              <w:autoSpaceDE w:val="0"/>
              <w:autoSpaceDN w:val="0"/>
              <w:spacing w:line="240" w:lineRule="auto"/>
              <w:jc w:val="both"/>
            </w:pPr>
            <w:r>
              <w:t>участками: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686A74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9A200F" w:rsidTr="00686A74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686A74">
            <w:pPr>
              <w:autoSpaceDE w:val="0"/>
              <w:autoSpaceDN w:val="0"/>
              <w:spacing w:line="240" w:lineRule="auto"/>
              <w:jc w:val="both"/>
            </w:pPr>
            <w:r>
              <w:t>Обременения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686A74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9A200F" w:rsidTr="00686A74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686A74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использования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686A74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9A200F" w:rsidTr="00686A74">
        <w:trPr>
          <w:jc w:val="center"/>
        </w:trPr>
        <w:tc>
          <w:tcPr>
            <w:tcW w:w="9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686A74">
            <w:pPr>
              <w:autoSpaceDE w:val="0"/>
              <w:autoSpaceDN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Для земельных участков, в соответствии с основным видом разрешенного использования которых, </w:t>
            </w:r>
          </w:p>
          <w:p w:rsidR="009A200F" w:rsidRDefault="009A200F" w:rsidP="00686A74">
            <w:pPr>
              <w:autoSpaceDE w:val="0"/>
              <w:autoSpaceDN w:val="0"/>
              <w:spacing w:line="240" w:lineRule="auto"/>
              <w:jc w:val="center"/>
            </w:pPr>
            <w:r>
              <w:rPr>
                <w:b/>
              </w:rPr>
              <w:t>предусмотрено строительство</w:t>
            </w:r>
          </w:p>
        </w:tc>
      </w:tr>
      <w:tr w:rsidR="009A200F" w:rsidTr="00686A74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686A74">
            <w:pPr>
              <w:autoSpaceDE w:val="0"/>
              <w:autoSpaceDN w:val="0"/>
              <w:spacing w:line="240" w:lineRule="auto"/>
            </w:pPr>
            <w:r>
              <w:t>Параметры разрешенного строительства объекта капитального строительства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686A7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 Этажность не более 4 этажей</w:t>
            </w:r>
          </w:p>
          <w:p w:rsidR="009A200F" w:rsidRDefault="009A200F" w:rsidP="00686A7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Максимальный процент застройки - 70</w:t>
            </w:r>
          </w:p>
          <w:p w:rsidR="009A200F" w:rsidRDefault="009A200F" w:rsidP="00686A7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Отступ от красной линии - по границам красных линий</w:t>
            </w:r>
          </w:p>
          <w:p w:rsidR="009A200F" w:rsidRDefault="009A200F" w:rsidP="00686A7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Минимальный процент озеленения - 20</w:t>
            </w:r>
          </w:p>
        </w:tc>
      </w:tr>
      <w:tr w:rsidR="009A200F" w:rsidTr="00686A74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686A74">
            <w:pPr>
              <w:autoSpaceDE w:val="0"/>
              <w:autoSpaceDN w:val="0"/>
              <w:spacing w:line="240" w:lineRule="auto"/>
            </w:pPr>
            <w: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686A74">
            <w:pPr>
              <w:spacing w:line="240" w:lineRule="auto"/>
              <w:jc w:val="both"/>
            </w:pPr>
            <w:r>
              <w:rPr>
                <w:b/>
              </w:rPr>
              <w:t>Теплоснабжение (письмо МУП г. «Магадантеплосеть» от 25.04.2016 № 08-877):</w:t>
            </w:r>
            <w:r>
              <w:t xml:space="preserve"> теплоснабжение к городским тепловым сетям невозможно. Теплоснабжение объекта капитального </w:t>
            </w:r>
            <w:proofErr w:type="gramStart"/>
            <w:r>
              <w:t>строительства</w:t>
            </w:r>
            <w:proofErr w:type="gramEnd"/>
            <w:r>
              <w:t xml:space="preserve"> возможно осуществить от локального источника, установив котлы на твердом, жидком топливе или </w:t>
            </w:r>
            <w:proofErr w:type="spellStart"/>
            <w:r>
              <w:t>электрокотлы</w:t>
            </w:r>
            <w:proofErr w:type="spellEnd"/>
            <w:r>
              <w:t xml:space="preserve">. При решении установки </w:t>
            </w:r>
            <w:proofErr w:type="spellStart"/>
            <w:r>
              <w:t>электрокотлов</w:t>
            </w:r>
            <w:proofErr w:type="spellEnd"/>
            <w:r>
              <w:t xml:space="preserve"> необходимо получить технические условия от </w:t>
            </w:r>
            <w:proofErr w:type="spellStart"/>
            <w:r>
              <w:t>электроснабжающей</w:t>
            </w:r>
            <w:proofErr w:type="spellEnd"/>
            <w:r>
              <w:t xml:space="preserve"> организации.</w:t>
            </w:r>
          </w:p>
          <w:p w:rsidR="009A200F" w:rsidRDefault="009A200F" w:rsidP="00686A74">
            <w:pPr>
              <w:spacing w:line="240" w:lineRule="auto"/>
              <w:jc w:val="both"/>
            </w:pPr>
            <w:r>
              <w:rPr>
                <w:b/>
              </w:rPr>
              <w:t xml:space="preserve">Водоснабжение и канализация (письмо МУП г. Магадана «Водоканал» от 20.03.2015 № 2009): </w:t>
            </w:r>
            <w:proofErr w:type="gramStart"/>
            <w:r>
              <w:t>Водопровод: место присоединения к водопроводу, находящемуся в хозяйственном ведении МУП г. Магадана «Водоканал» - ТВК-2099, максимальное разрешенное водопотребление – 3 куб. м в сутки, гарантируемый напор в точке подключения –26 м.  Канализация – место присоединения к канализации, находящейся в хозяйственном ведении МУП г. Магадана «Водоканал» - КК-7027, максимальное разрешенное водоотведение стоков – 5 куб. м в сутки, ориентировочная протяженность трассы до точки подключения – 225 м</w:t>
            </w:r>
            <w:proofErr w:type="gramEnd"/>
            <w:r>
              <w:t xml:space="preserve">.  Сброс производственных сточных вод в канализацию без очистки запрещен.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</w:t>
            </w:r>
            <w:r>
              <w:lastRenderedPageBreak/>
              <w:t>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>
              <w:t>дств пр</w:t>
            </w:r>
            <w:proofErr w:type="gramEnd"/>
            <w:r>
              <w:t xml:space="preserve">авообладателя земельного участка. </w:t>
            </w:r>
          </w:p>
        </w:tc>
      </w:tr>
      <w:tr w:rsidR="009A200F" w:rsidTr="00686A74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686A74">
            <w:pPr>
              <w:autoSpaceDE w:val="0"/>
              <w:autoSpaceDN w:val="0"/>
              <w:spacing w:line="240" w:lineRule="auto"/>
            </w:pPr>
            <w:r>
              <w:lastRenderedPageBreak/>
              <w:t>Срок действия технических условий: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686A74">
            <w:pPr>
              <w:autoSpaceDE w:val="0"/>
              <w:autoSpaceDN w:val="0"/>
              <w:spacing w:line="240" w:lineRule="auto"/>
              <w:jc w:val="both"/>
            </w:pPr>
            <w:r>
              <w:t>МУП г. Магадана «Водоканал» - 3 года.</w:t>
            </w:r>
          </w:p>
        </w:tc>
      </w:tr>
      <w:tr w:rsidR="009A200F" w:rsidTr="00686A74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686A74">
            <w:pPr>
              <w:autoSpaceDE w:val="0"/>
              <w:autoSpaceDN w:val="0"/>
              <w:spacing w:line="240" w:lineRule="auto"/>
            </w:pPr>
            <w:r>
              <w:t>Информация о плате за подключение: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686A74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9A200F" w:rsidTr="00686A74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686A74">
            <w:pPr>
              <w:autoSpaceDE w:val="0"/>
              <w:autoSpaceDN w:val="0"/>
              <w:spacing w:line="240" w:lineRule="auto"/>
            </w:pPr>
            <w:r>
              <w:t>Иные требования к земельному участку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686A74">
            <w:pPr>
              <w:autoSpaceDE w:val="0"/>
              <w:autoSpaceDN w:val="0"/>
              <w:spacing w:line="240" w:lineRule="auto"/>
              <w:jc w:val="both"/>
            </w:pPr>
            <w:r>
              <w:rPr>
                <w:b/>
              </w:rPr>
              <w:t xml:space="preserve">Размещение объекта капитального строительства на земельном участке: </w:t>
            </w:r>
            <w:r>
              <w:t xml:space="preserve">схему планировочной организации земельного участка выполнить </w:t>
            </w:r>
            <w:proofErr w:type="gramStart"/>
            <w:r>
              <w:t>согласно требований</w:t>
            </w:r>
            <w:proofErr w:type="gramEnd"/>
            <w:r>
              <w:t xml:space="preserve"> </w:t>
            </w:r>
            <w:proofErr w:type="spellStart"/>
            <w:r>
              <w:t>СНиП</w:t>
            </w:r>
            <w:proofErr w:type="spellEnd"/>
            <w:r>
              <w:t xml:space="preserve"> 2.07.01-89* «Градостроительство. Планировка и застройка городских и сельских поселений».</w:t>
            </w:r>
          </w:p>
          <w:p w:rsidR="009A200F" w:rsidRDefault="009A200F" w:rsidP="00686A74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Объемно-планировочные решения. </w:t>
            </w:r>
          </w:p>
          <w:p w:rsidR="009A200F" w:rsidRDefault="009A200F" w:rsidP="00686A74">
            <w:pPr>
              <w:autoSpaceDE w:val="0"/>
              <w:autoSpaceDN w:val="0"/>
              <w:spacing w:line="240" w:lineRule="auto"/>
              <w:jc w:val="both"/>
            </w:pPr>
            <w:r>
              <w:t xml:space="preserve">При выборе объемно-планировочных решений учесть градостроительные условия размещения объекта придорожного сервиса, использовать прогрессивные конструктивные системы и отделочные материалы. Проектом предусмотреть строительство здания этажностью не более 4 этажей. При выборе конструктивных решений возможно использование жесткого полного монолитного каркаса (с несущими монолитными колоннами лестничными маршами, монолитным диском перекрытия) или сборно-монолитного каркаса. При разработке проекта использовать современные, экологически безопасные строительные материалы. </w:t>
            </w:r>
          </w:p>
          <w:p w:rsidR="009A200F" w:rsidRDefault="009A200F" w:rsidP="00686A74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Внешний облик объекта. </w:t>
            </w:r>
          </w:p>
          <w:p w:rsidR="009A200F" w:rsidRDefault="009A200F" w:rsidP="00686A74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>
              <w:t xml:space="preserve">Архитектурный облик объекта придорожного сервиса должен гармонично вписываться в окружающую застройку. С целью достижения выразительности </w:t>
            </w:r>
            <w:proofErr w:type="gramStart"/>
            <w:r>
              <w:t>архитектурных решений</w:t>
            </w:r>
            <w:proofErr w:type="gramEnd"/>
            <w:r>
              <w:t xml:space="preserve"> фасадов возможно сочетание различных облицовочных материалов, контрастных цветовых решений, использование остекления рамп, лифтовых подъемников, пандусов. </w:t>
            </w:r>
            <w:proofErr w:type="gramStart"/>
            <w:r>
              <w:t>Архитектурные решения</w:t>
            </w:r>
            <w:proofErr w:type="gramEnd"/>
            <w:r>
              <w:t xml:space="preserve"> фасадов объекта придорожного сервиса, в том числе цветовое решение, на стадии «эскизный проект» необходимо согласовать с департаментом САТЭК мэрии города Магадана до начала разработки рабочего проекта.</w:t>
            </w:r>
          </w:p>
        </w:tc>
      </w:tr>
      <w:tr w:rsidR="009A200F" w:rsidTr="00686A74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686A74">
            <w:pPr>
              <w:autoSpaceDE w:val="0"/>
              <w:autoSpaceDN w:val="0"/>
              <w:spacing w:line="240" w:lineRule="auto"/>
            </w:pPr>
            <w:r>
              <w:t>Особые условия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686A74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9A200F" w:rsidRDefault="009A200F" w:rsidP="009A200F">
      <w:pPr>
        <w:autoSpaceDE w:val="0"/>
        <w:autoSpaceDN w:val="0"/>
        <w:spacing w:line="240" w:lineRule="auto"/>
        <w:ind w:firstLine="567"/>
        <w:jc w:val="both"/>
        <w:rPr>
          <w:b/>
        </w:rPr>
      </w:pPr>
    </w:p>
    <w:p w:rsidR="009A200F" w:rsidRDefault="009A200F" w:rsidP="009A200F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Начальный размер годовой арендной платы: 165 000 (сто шестьдесят пять  тысяч) рублей 00 копеек (НДС не облагается). </w:t>
      </w:r>
    </w:p>
    <w:p w:rsidR="009A200F" w:rsidRDefault="009A200F" w:rsidP="009A200F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Шаг аукциона:  4 000 (четыре тысячи) рублей 00 копеек. </w:t>
      </w:r>
    </w:p>
    <w:p w:rsidR="009A200F" w:rsidRDefault="009A200F" w:rsidP="009A200F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Задаток: 165 000 (сто шестьдесят пять тысяч) рублей 00 копеек. </w:t>
      </w:r>
    </w:p>
    <w:p w:rsidR="009A200F" w:rsidRDefault="009A200F" w:rsidP="009A200F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>Срок аренды земельного участка: 32 месяца.</w:t>
      </w:r>
    </w:p>
    <w:p w:rsidR="009A200F" w:rsidRDefault="009A200F" w:rsidP="00421A0D">
      <w:pPr>
        <w:spacing w:line="240" w:lineRule="auto"/>
        <w:ind w:firstLine="567"/>
        <w:jc w:val="both"/>
      </w:pPr>
    </w:p>
    <w:p w:rsidR="007A41CB" w:rsidRDefault="007A41CB" w:rsidP="00421A0D">
      <w:pPr>
        <w:spacing w:line="240" w:lineRule="auto"/>
        <w:ind w:firstLine="567"/>
        <w:jc w:val="both"/>
      </w:pPr>
    </w:p>
    <w:p w:rsidR="007A41CB" w:rsidRDefault="007A41CB" w:rsidP="007A41CB">
      <w:pPr>
        <w:pStyle w:val="a3"/>
        <w:ind w:left="567" w:right="-2"/>
        <w:rPr>
          <w:sz w:val="20"/>
          <w:szCs w:val="20"/>
        </w:rPr>
      </w:pPr>
      <w:r>
        <w:rPr>
          <w:sz w:val="20"/>
          <w:szCs w:val="20"/>
        </w:rPr>
        <w:t xml:space="preserve">Форма торгов – </w:t>
      </w:r>
      <w:r>
        <w:rPr>
          <w:b/>
          <w:sz w:val="20"/>
          <w:szCs w:val="20"/>
        </w:rPr>
        <w:t>АУКЦИОН</w:t>
      </w:r>
    </w:p>
    <w:p w:rsidR="007A41CB" w:rsidRDefault="007A41CB" w:rsidP="007A41CB">
      <w:pPr>
        <w:pStyle w:val="a3"/>
        <w:ind w:left="567" w:right="-2"/>
        <w:rPr>
          <w:sz w:val="20"/>
          <w:szCs w:val="20"/>
        </w:rPr>
      </w:pPr>
      <w:r>
        <w:rPr>
          <w:sz w:val="20"/>
          <w:szCs w:val="20"/>
        </w:rPr>
        <w:t>Форма подачи предложений о цене – открытая.</w:t>
      </w:r>
    </w:p>
    <w:p w:rsidR="007A41CB" w:rsidRDefault="007A41CB" w:rsidP="007A41CB">
      <w:pPr>
        <w:pStyle w:val="a3"/>
        <w:tabs>
          <w:tab w:val="left" w:pos="540"/>
        </w:tabs>
        <w:ind w:firstLine="567"/>
        <w:rPr>
          <w:sz w:val="20"/>
          <w:szCs w:val="20"/>
        </w:rPr>
      </w:pPr>
      <w:r>
        <w:rPr>
          <w:b/>
          <w:sz w:val="20"/>
          <w:szCs w:val="20"/>
        </w:rPr>
        <w:t xml:space="preserve">Аукцион состоится </w:t>
      </w:r>
      <w:r>
        <w:rPr>
          <w:b/>
          <w:sz w:val="20"/>
          <w:szCs w:val="20"/>
          <w:u w:val="single"/>
        </w:rPr>
        <w:t>08</w:t>
      </w:r>
      <w:r w:rsidRPr="00BF5176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МАЯ 2018 ГОДА</w:t>
      </w:r>
      <w:r>
        <w:rPr>
          <w:b/>
          <w:sz w:val="20"/>
          <w:szCs w:val="20"/>
        </w:rPr>
        <w:t xml:space="preserve"> в 11-00 часов в малом зале мэрии города Магадана</w:t>
      </w:r>
      <w:r>
        <w:rPr>
          <w:sz w:val="20"/>
          <w:szCs w:val="20"/>
        </w:rPr>
        <w:t xml:space="preserve"> (площадь Горького, дом 1).</w:t>
      </w:r>
    </w:p>
    <w:p w:rsidR="007A41CB" w:rsidRDefault="007A41CB" w:rsidP="007A41CB">
      <w:pPr>
        <w:pStyle w:val="a3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Прием заявок начинается  </w:t>
      </w:r>
      <w:r>
        <w:rPr>
          <w:b/>
          <w:sz w:val="20"/>
          <w:szCs w:val="20"/>
          <w:u w:val="single"/>
        </w:rPr>
        <w:t>06 АПРЕЛЯ 2018 ГОДА</w:t>
      </w:r>
      <w:r>
        <w:rPr>
          <w:sz w:val="20"/>
          <w:szCs w:val="20"/>
        </w:rPr>
        <w:t xml:space="preserve">. </w:t>
      </w:r>
    </w:p>
    <w:p w:rsidR="007A41CB" w:rsidRDefault="007A41CB" w:rsidP="007A41CB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 xml:space="preserve">Последний день приема заявок и задатка </w:t>
      </w:r>
      <w:r>
        <w:rPr>
          <w:b/>
          <w:u w:val="single"/>
        </w:rPr>
        <w:t>03 МАЯ 2018 ГОДА</w:t>
      </w:r>
      <w:r>
        <w:rPr>
          <w:b/>
        </w:rPr>
        <w:t>.</w:t>
      </w:r>
    </w:p>
    <w:p w:rsidR="007A41CB" w:rsidRDefault="007A41CB" w:rsidP="007A41CB">
      <w:pPr>
        <w:tabs>
          <w:tab w:val="left" w:pos="540"/>
        </w:tabs>
        <w:spacing w:line="240" w:lineRule="auto"/>
        <w:ind w:firstLine="567"/>
        <w:jc w:val="both"/>
      </w:pPr>
      <w:r>
        <w:t>Рассмотрение заявок, документов претендентов и допуск их к участию в аукционе производится  04 мая 2018 года.</w:t>
      </w:r>
    </w:p>
    <w:p w:rsidR="007A41CB" w:rsidRDefault="007A41CB" w:rsidP="00421A0D">
      <w:pPr>
        <w:spacing w:line="240" w:lineRule="auto"/>
        <w:ind w:firstLine="567"/>
        <w:jc w:val="both"/>
      </w:pPr>
    </w:p>
    <w:p w:rsidR="0005275D" w:rsidRPr="00B25DAB" w:rsidRDefault="0005275D" w:rsidP="0005275D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</w:t>
      </w:r>
      <w:r>
        <w:rPr>
          <w:b/>
        </w:rPr>
        <w:t>031002:385</w:t>
      </w:r>
      <w:r w:rsidRPr="00B25DAB">
        <w:rPr>
          <w:b/>
        </w:rPr>
        <w:t xml:space="preserve"> площадью </w:t>
      </w:r>
      <w:r>
        <w:rPr>
          <w:b/>
        </w:rPr>
        <w:t>1269</w:t>
      </w:r>
      <w:r w:rsidRPr="00B25DAB">
        <w:rPr>
          <w:b/>
        </w:rPr>
        <w:t xml:space="preserve"> кв. м</w:t>
      </w:r>
      <w:r>
        <w:rPr>
          <w:b/>
        </w:rPr>
        <w:t xml:space="preserve">, разрешенное использование – деловое управление </w:t>
      </w:r>
      <w:r w:rsidRPr="00B25DAB">
        <w:rPr>
          <w:b/>
        </w:rPr>
        <w:t>в городе Магадане</w:t>
      </w:r>
      <w:r>
        <w:rPr>
          <w:b/>
        </w:rPr>
        <w:t xml:space="preserve">, в районе 4 км основной трассы. </w:t>
      </w:r>
      <w:r w:rsidRPr="00B25DAB">
        <w:rPr>
          <w:b/>
        </w:rPr>
        <w:t xml:space="preserve"> </w:t>
      </w:r>
    </w:p>
    <w:p w:rsidR="0005275D" w:rsidRPr="00B25DAB" w:rsidRDefault="0005275D" w:rsidP="0005275D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02 октября 2017</w:t>
      </w:r>
      <w:r w:rsidRPr="00B25DAB">
        <w:t xml:space="preserve"> года № </w:t>
      </w:r>
      <w:r>
        <w:t>301</w:t>
      </w:r>
      <w:r w:rsidRPr="00B25DAB">
        <w:t xml:space="preserve">-р «О проведении аукциона на право заключения договора аренды земельного участка </w:t>
      </w:r>
      <w:r>
        <w:t xml:space="preserve">с разрешенным использованием – деловое управление </w:t>
      </w:r>
      <w:r w:rsidRPr="00B25DAB">
        <w:t>в городе Магадане</w:t>
      </w:r>
      <w:r>
        <w:t xml:space="preserve"> в районе 4 км основной трассы»</w:t>
      </w:r>
    </w:p>
    <w:p w:rsidR="0005275D" w:rsidRPr="00B25DAB" w:rsidRDefault="0005275D" w:rsidP="0005275D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B25DAB">
        <w:rPr>
          <w:b/>
        </w:rPr>
        <w:t xml:space="preserve"> Информация о предмете аукциона: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36"/>
        <w:gridCol w:w="5332"/>
      </w:tblGrid>
      <w:tr w:rsidR="0005275D" w:rsidRPr="00B25DAB" w:rsidTr="005D5366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spacing w:line="240" w:lineRule="auto"/>
              <w:jc w:val="both"/>
            </w:pPr>
            <w:r>
              <w:t>49:09:031002:385</w:t>
            </w:r>
          </w:p>
        </w:tc>
      </w:tr>
      <w:tr w:rsidR="0005275D" w:rsidRPr="00B25DAB" w:rsidTr="005D5366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5332" w:type="dxa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общественно-делового, социального и коммунально-</w:t>
            </w:r>
            <w:r>
              <w:lastRenderedPageBreak/>
              <w:t>бытового назначения ОДЗ 202</w:t>
            </w:r>
          </w:p>
        </w:tc>
      </w:tr>
      <w:tr w:rsidR="0005275D" w:rsidRPr="00B25DAB" w:rsidTr="005D5366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spacing w:line="240" w:lineRule="auto"/>
              <w:jc w:val="both"/>
            </w:pPr>
            <w:r w:rsidRPr="00B25DAB">
              <w:lastRenderedPageBreak/>
              <w:t>Разрешенное использование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spacing w:line="240" w:lineRule="auto"/>
            </w:pPr>
            <w:r>
              <w:t>Деловое управление</w:t>
            </w:r>
          </w:p>
        </w:tc>
      </w:tr>
      <w:tr w:rsidR="0005275D" w:rsidRPr="00B25DAB" w:rsidTr="005D5366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spacing w:line="240" w:lineRule="auto"/>
            </w:pPr>
            <w:r>
              <w:t>город Магадан, в районе 4 км основной трассы</w:t>
            </w:r>
          </w:p>
        </w:tc>
      </w:tr>
      <w:tr w:rsidR="0005275D" w:rsidRPr="00B25DAB" w:rsidTr="005D5366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spacing w:line="240" w:lineRule="auto"/>
              <w:jc w:val="both"/>
            </w:pPr>
            <w:r>
              <w:t>1269 кв. м</w:t>
            </w:r>
          </w:p>
        </w:tc>
      </w:tr>
      <w:tr w:rsidR="0005275D" w:rsidRPr="00B25DAB" w:rsidTr="005D5366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332" w:type="dxa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spacing w:line="240" w:lineRule="auto"/>
              <w:jc w:val="both"/>
            </w:pPr>
            <w:r>
              <w:t>Земли населенных пунктов</w:t>
            </w:r>
          </w:p>
        </w:tc>
      </w:tr>
      <w:tr w:rsidR="0005275D" w:rsidRPr="00B25DAB" w:rsidTr="005D5366">
        <w:trPr>
          <w:trHeight w:val="498"/>
          <w:jc w:val="center"/>
        </w:trPr>
        <w:tc>
          <w:tcPr>
            <w:tcW w:w="3988" w:type="dxa"/>
            <w:gridSpan w:val="2"/>
            <w:shd w:val="clear" w:color="auto" w:fill="auto"/>
          </w:tcPr>
          <w:p w:rsidR="0005275D" w:rsidRDefault="0005275D" w:rsidP="005D5366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05275D" w:rsidRPr="00B25DAB" w:rsidRDefault="0005275D" w:rsidP="005D5366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332" w:type="dxa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spacing w:line="240" w:lineRule="auto"/>
              <w:jc w:val="both"/>
            </w:pPr>
            <w:r>
              <w:t>Земельный участок с кадастровым номером 49:09:031002:332 под складом</w:t>
            </w:r>
          </w:p>
        </w:tc>
      </w:tr>
      <w:tr w:rsidR="0005275D" w:rsidRPr="00B25DAB" w:rsidTr="005D5366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05275D" w:rsidRPr="00B25DAB" w:rsidTr="005D5366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05275D" w:rsidRPr="00B25DAB" w:rsidTr="005D5366">
        <w:trPr>
          <w:jc w:val="center"/>
        </w:trPr>
        <w:tc>
          <w:tcPr>
            <w:tcW w:w="9320" w:type="dxa"/>
            <w:gridSpan w:val="3"/>
            <w:shd w:val="clear" w:color="auto" w:fill="auto"/>
          </w:tcPr>
          <w:p w:rsidR="0005275D" w:rsidRPr="001248D3" w:rsidRDefault="0005275D" w:rsidP="005D5366">
            <w:pPr>
              <w:autoSpaceDE w:val="0"/>
              <w:autoSpaceDN w:val="0"/>
              <w:spacing w:line="240" w:lineRule="auto"/>
              <w:jc w:val="center"/>
              <w:rPr>
                <w:b/>
              </w:rPr>
            </w:pPr>
            <w:r w:rsidRPr="001248D3">
              <w:rPr>
                <w:b/>
              </w:rPr>
              <w:t xml:space="preserve">Для земельных участков, в соответствии с основным видом разрешенного использования которых, </w:t>
            </w:r>
          </w:p>
          <w:p w:rsidR="0005275D" w:rsidRPr="00B25DAB" w:rsidRDefault="0005275D" w:rsidP="005D5366">
            <w:pPr>
              <w:autoSpaceDE w:val="0"/>
              <w:autoSpaceDN w:val="0"/>
              <w:spacing w:line="240" w:lineRule="auto"/>
              <w:jc w:val="center"/>
            </w:pPr>
            <w:r w:rsidRPr="001248D3">
              <w:rPr>
                <w:b/>
              </w:rPr>
              <w:t>предусмотрено строительство</w:t>
            </w:r>
          </w:p>
        </w:tc>
      </w:tr>
      <w:tr w:rsidR="0005275D" w:rsidRPr="00B25DAB" w:rsidTr="005D5366">
        <w:trPr>
          <w:jc w:val="center"/>
        </w:trPr>
        <w:tc>
          <w:tcPr>
            <w:tcW w:w="3952" w:type="dxa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05275D" w:rsidRDefault="0005275D" w:rsidP="005D5366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Этажность не более 10 этажей.</w:t>
            </w:r>
          </w:p>
          <w:p w:rsidR="0005275D" w:rsidRDefault="0005275D" w:rsidP="005D5366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Максимальный процент застройки – 50</w:t>
            </w:r>
          </w:p>
          <w:p w:rsidR="0005275D" w:rsidRPr="00B25DAB" w:rsidRDefault="0005275D" w:rsidP="005D5366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Отступ от красной линии – не менее 5 м</w:t>
            </w:r>
          </w:p>
        </w:tc>
      </w:tr>
      <w:tr w:rsidR="0005275D" w:rsidRPr="00B25DAB" w:rsidTr="005D5366">
        <w:trPr>
          <w:jc w:val="center"/>
        </w:trPr>
        <w:tc>
          <w:tcPr>
            <w:tcW w:w="3952" w:type="dxa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05275D" w:rsidRPr="006322C8" w:rsidRDefault="0005275D" w:rsidP="005D5366">
            <w:pPr>
              <w:autoSpaceDE w:val="0"/>
              <w:autoSpaceDN w:val="0"/>
              <w:spacing w:line="240" w:lineRule="auto"/>
              <w:jc w:val="both"/>
            </w:pPr>
            <w:r w:rsidRPr="00F61778">
              <w:rPr>
                <w:b/>
              </w:rPr>
              <w:t>Теплоснабжение</w:t>
            </w:r>
            <w:r>
              <w:rPr>
                <w:b/>
              </w:rPr>
              <w:t xml:space="preserve"> </w:t>
            </w:r>
            <w:r w:rsidRPr="007A0562">
              <w:rPr>
                <w:b/>
              </w:rPr>
              <w:t>(письм</w:t>
            </w:r>
            <w:r>
              <w:rPr>
                <w:b/>
              </w:rPr>
              <w:t>о ПАО «</w:t>
            </w:r>
            <w:r w:rsidRPr="007A0562">
              <w:rPr>
                <w:b/>
              </w:rPr>
              <w:t>Магадан</w:t>
            </w:r>
            <w:r>
              <w:rPr>
                <w:b/>
              </w:rPr>
              <w:t>энерго</w:t>
            </w:r>
            <w:r w:rsidRPr="007A0562">
              <w:rPr>
                <w:b/>
              </w:rPr>
              <w:t xml:space="preserve">» от </w:t>
            </w:r>
            <w:r>
              <w:rPr>
                <w:b/>
              </w:rPr>
              <w:t>11.09.2017</w:t>
            </w:r>
            <w:r w:rsidRPr="007A0562">
              <w:rPr>
                <w:b/>
              </w:rPr>
              <w:t xml:space="preserve"> № </w:t>
            </w:r>
            <w:r>
              <w:rPr>
                <w:b/>
              </w:rPr>
              <w:t>МХ/20-3499):</w:t>
            </w:r>
            <w:r w:rsidRPr="007A0562">
              <w:rPr>
                <w:b/>
              </w:rPr>
              <w:t xml:space="preserve"> </w:t>
            </w:r>
            <w:r>
              <w:t xml:space="preserve">земельный участок находится вне зоны централизованного теплоснабжения от источника ПАО «Магаданэнерго» Магаданская ТЭЦ. Теплоснабжение целесообразно осуществить от </w:t>
            </w:r>
            <w:proofErr w:type="gramStart"/>
            <w:r>
              <w:t>локального</w:t>
            </w:r>
            <w:proofErr w:type="gramEnd"/>
            <w:r>
              <w:t>, либо индивидуальных источников.</w:t>
            </w:r>
          </w:p>
          <w:p w:rsidR="0005275D" w:rsidRPr="006322C8" w:rsidRDefault="0005275D" w:rsidP="005D5366">
            <w:pPr>
              <w:autoSpaceDE w:val="0"/>
              <w:autoSpaceDN w:val="0"/>
              <w:spacing w:line="240" w:lineRule="auto"/>
              <w:jc w:val="both"/>
            </w:pPr>
            <w:r w:rsidRPr="00181776">
              <w:rPr>
                <w:b/>
              </w:rPr>
              <w:t xml:space="preserve">Водоснабжение и </w:t>
            </w:r>
            <w:r w:rsidRPr="007A0562">
              <w:rPr>
                <w:b/>
              </w:rPr>
              <w:t>канализация (письмо МУП г. Магада</w:t>
            </w:r>
            <w:r>
              <w:rPr>
                <w:b/>
              </w:rPr>
              <w:t>на «Водоканал» от 14.09.2017</w:t>
            </w:r>
            <w:r w:rsidRPr="007A0562">
              <w:rPr>
                <w:b/>
              </w:rPr>
              <w:t xml:space="preserve"> № </w:t>
            </w:r>
            <w:r>
              <w:rPr>
                <w:b/>
              </w:rPr>
              <w:t>8471</w:t>
            </w:r>
            <w:r w:rsidRPr="007A0562">
              <w:rPr>
                <w:b/>
              </w:rPr>
              <w:t>):</w:t>
            </w:r>
            <w:r w:rsidRPr="00181776">
              <w:rPr>
                <w:b/>
              </w:rPr>
              <w:t xml:space="preserve"> </w:t>
            </w:r>
            <w:r>
              <w:t>подключение к сетям водоснабжения и канализации невозможно из-за отсутствия в данном районе сетей холодного водопровода и канализации, находящихся в хозяйственном ведении МУП г. Магадана «Водоканал»</w:t>
            </w:r>
          </w:p>
        </w:tc>
      </w:tr>
      <w:tr w:rsidR="0005275D" w:rsidRPr="00B25DAB" w:rsidTr="005D5366">
        <w:trPr>
          <w:jc w:val="center"/>
        </w:trPr>
        <w:tc>
          <w:tcPr>
            <w:tcW w:w="3952" w:type="dxa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05275D" w:rsidRPr="00B25DAB" w:rsidTr="005D5366">
        <w:trPr>
          <w:jc w:val="center"/>
        </w:trPr>
        <w:tc>
          <w:tcPr>
            <w:tcW w:w="3952" w:type="dxa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spacing w:line="240" w:lineRule="auto"/>
              <w:jc w:val="both"/>
            </w:pPr>
            <w:r w:rsidRPr="00B25DAB">
              <w:t>Отсутствует</w:t>
            </w:r>
          </w:p>
        </w:tc>
      </w:tr>
      <w:tr w:rsidR="0005275D" w:rsidRPr="00B25DAB" w:rsidTr="005D5366">
        <w:trPr>
          <w:jc w:val="center"/>
        </w:trPr>
        <w:tc>
          <w:tcPr>
            <w:tcW w:w="3952" w:type="dxa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spacing w:line="240" w:lineRule="auto"/>
            </w:pPr>
            <w:r w:rsidRPr="00B25DAB">
              <w:t>Иные требования к земельному участку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05275D" w:rsidRDefault="0005275D" w:rsidP="005D5366">
            <w:pPr>
              <w:autoSpaceDE w:val="0"/>
              <w:autoSpaceDN w:val="0"/>
              <w:spacing w:line="240" w:lineRule="auto"/>
              <w:jc w:val="both"/>
            </w:pPr>
            <w:r w:rsidRPr="006028C8">
              <w:rPr>
                <w:b/>
              </w:rPr>
              <w:t>Размещение объекта капитального строительства на земельном участке.</w:t>
            </w:r>
            <w:r>
              <w:t xml:space="preserve"> При разработке схемы планировочной организации земельного участка необходимо предусмотреть парковочные места, благоустройство территории: мощение тротуарной плиткой, установку малых архитектурных форм. Проектом предусмотреть возможность </w:t>
            </w:r>
            <w:proofErr w:type="spellStart"/>
            <w:r>
              <w:t>безбарьерного</w:t>
            </w:r>
            <w:proofErr w:type="spellEnd"/>
            <w:r>
              <w:t xml:space="preserve"> передвижения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населения.  </w:t>
            </w:r>
          </w:p>
          <w:p w:rsidR="0005275D" w:rsidRDefault="0005275D" w:rsidP="005D5366">
            <w:pPr>
              <w:autoSpaceDE w:val="0"/>
              <w:autoSpaceDN w:val="0"/>
              <w:spacing w:line="240" w:lineRule="auto"/>
              <w:jc w:val="both"/>
            </w:pPr>
            <w:r>
              <w:t xml:space="preserve">При выборе объемно-планировочных решений необходимо учесть градостроительные условия размещения объекта капитального строительства, использовать прогрессивные конструктивные системы и отделочные материалы. </w:t>
            </w:r>
          </w:p>
          <w:p w:rsidR="0005275D" w:rsidRDefault="0005275D" w:rsidP="005D5366">
            <w:pPr>
              <w:autoSpaceDE w:val="0"/>
              <w:autoSpaceDN w:val="0"/>
              <w:spacing w:line="240" w:lineRule="auto"/>
              <w:jc w:val="both"/>
            </w:pPr>
            <w:r>
              <w:t xml:space="preserve">При выборе конструктивных решений возможны следующие варианты: монолитный, сборно-монолитный железобетонный каркас,  рамочно-связной железобетонный или металлический каркас с заполнением кирпичом или бетонными блоками.  </w:t>
            </w:r>
          </w:p>
          <w:p w:rsidR="0005275D" w:rsidRDefault="0005275D" w:rsidP="005D5366">
            <w:pPr>
              <w:autoSpaceDE w:val="0"/>
              <w:autoSpaceDN w:val="0"/>
              <w:spacing w:line="240" w:lineRule="auto"/>
              <w:jc w:val="both"/>
            </w:pPr>
            <w:r>
              <w:t xml:space="preserve">При разработке проекта использовать современные, экологически безопасные строительные материалы. </w:t>
            </w:r>
          </w:p>
          <w:p w:rsidR="0005275D" w:rsidRDefault="0005275D" w:rsidP="005D5366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 w:rsidRPr="006028C8">
              <w:rPr>
                <w:b/>
              </w:rPr>
              <w:t xml:space="preserve">Внешний облик объекта.   </w:t>
            </w:r>
          </w:p>
          <w:p w:rsidR="0005275D" w:rsidRPr="003E5CB4" w:rsidRDefault="0005275D" w:rsidP="005D5366">
            <w:pPr>
              <w:autoSpaceDE w:val="0"/>
              <w:autoSpaceDN w:val="0"/>
              <w:spacing w:line="240" w:lineRule="auto"/>
              <w:jc w:val="both"/>
            </w:pPr>
            <w:r>
              <w:t xml:space="preserve">Предполагаемое административное здание должно гармонировать с общим обликом существующей застройки. </w:t>
            </w:r>
          </w:p>
          <w:p w:rsidR="0005275D" w:rsidRPr="006028C8" w:rsidRDefault="0005275D" w:rsidP="005D5366">
            <w:pPr>
              <w:autoSpaceDE w:val="0"/>
              <w:autoSpaceDN w:val="0"/>
              <w:spacing w:line="240" w:lineRule="auto"/>
              <w:jc w:val="both"/>
            </w:pPr>
            <w:r>
              <w:t xml:space="preserve">С целью достижения выразительности фасадов </w:t>
            </w:r>
            <w:proofErr w:type="gramStart"/>
            <w:r>
              <w:t>здания</w:t>
            </w:r>
            <w:proofErr w:type="gramEnd"/>
            <w:r>
              <w:t xml:space="preserve"> возможно использовать различные архитектурные приемы: пластику фасадов, цветовые решения, применять современные материалы: навесные вентилируемые системы (композитные панели, «</w:t>
            </w:r>
            <w:proofErr w:type="spellStart"/>
            <w:r>
              <w:t>Краспан</w:t>
            </w:r>
            <w:proofErr w:type="spellEnd"/>
            <w:r>
              <w:t>» панели). В цветовом решении рекомендуется использовать цветовую гамму спокойных пастельных тонов различной степени насыщенности, гармонично сочетающуюся с окружающей средой.</w:t>
            </w:r>
            <w:proofErr w:type="gramStart"/>
            <w:r>
              <w:t xml:space="preserve"> .</w:t>
            </w:r>
            <w:proofErr w:type="gramEnd"/>
            <w:r>
              <w:t xml:space="preserve"> Архитектурные решения фасадов объекта, в том числе цветовое решение, на стадии «эскизный проект» необходимо согласовать с департаментом САТЭК мэрии города Магадана до начала разработки рабочего проекта. </w:t>
            </w:r>
          </w:p>
        </w:tc>
      </w:tr>
      <w:tr w:rsidR="0005275D" w:rsidRPr="00B25DAB" w:rsidTr="005D5366">
        <w:trPr>
          <w:jc w:val="center"/>
        </w:trPr>
        <w:tc>
          <w:tcPr>
            <w:tcW w:w="3952" w:type="dxa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spacing w:line="240" w:lineRule="auto"/>
            </w:pPr>
            <w:r w:rsidRPr="00B25DAB">
              <w:t>Особые условия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05275D" w:rsidRPr="00EA5BEB" w:rsidRDefault="0005275D" w:rsidP="0005275D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EA5BEB">
        <w:rPr>
          <w:b/>
        </w:rPr>
        <w:t xml:space="preserve">Начальный размер годовой арендной платы: 165 000 (сто шестьдесят пять тысяч) рублей 00 копеек </w:t>
      </w:r>
      <w:r w:rsidRPr="00EA5BEB">
        <w:rPr>
          <w:b/>
        </w:rPr>
        <w:lastRenderedPageBreak/>
        <w:t xml:space="preserve">(НДС не облагается). </w:t>
      </w:r>
    </w:p>
    <w:p w:rsidR="0005275D" w:rsidRPr="00EA5BEB" w:rsidRDefault="0005275D" w:rsidP="0005275D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EA5BEB">
        <w:rPr>
          <w:b/>
        </w:rPr>
        <w:t>Шаг аукциона:  4</w:t>
      </w:r>
      <w:r>
        <w:rPr>
          <w:b/>
        </w:rPr>
        <w:t xml:space="preserve"> </w:t>
      </w:r>
      <w:r w:rsidRPr="00EA5BEB">
        <w:rPr>
          <w:b/>
        </w:rPr>
        <w:t xml:space="preserve">000 (четыре тысячи) рублей 00 копеек. </w:t>
      </w:r>
    </w:p>
    <w:p w:rsidR="0005275D" w:rsidRPr="00EA5BEB" w:rsidRDefault="0005275D" w:rsidP="0005275D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EA5BEB">
        <w:rPr>
          <w:b/>
        </w:rPr>
        <w:t xml:space="preserve">Задаток: 165 000 (сто шестьдесят пять тысяч) рублей 00 копеек. </w:t>
      </w:r>
    </w:p>
    <w:p w:rsidR="0005275D" w:rsidRDefault="0005275D" w:rsidP="0005275D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EA5BEB">
        <w:rPr>
          <w:b/>
        </w:rPr>
        <w:t>Срок аренды земельного участка: 38 месяцев.</w:t>
      </w:r>
    </w:p>
    <w:p w:rsidR="007A41CB" w:rsidRDefault="007A41CB" w:rsidP="00421A0D">
      <w:pPr>
        <w:spacing w:line="240" w:lineRule="auto"/>
        <w:ind w:firstLine="567"/>
        <w:jc w:val="both"/>
      </w:pPr>
    </w:p>
    <w:p w:rsidR="00421A0D" w:rsidRPr="00807134" w:rsidRDefault="00532FE3" w:rsidP="00421A0D">
      <w:pPr>
        <w:spacing w:line="240" w:lineRule="auto"/>
        <w:ind w:firstLine="567"/>
        <w:jc w:val="both"/>
      </w:pPr>
      <w:proofErr w:type="gramStart"/>
      <w:r>
        <w:t>Оф</w:t>
      </w:r>
      <w:r w:rsidR="00421A0D" w:rsidRPr="00807134">
        <w:t xml:space="preserve"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аренды, а, также ознакомиться с иной информацией и иными сведениями можно по рабочим дням  с 09-00 до 13-00 и с 14-00 до 17-00 (в пятницу до 15-00)  по адресу: г. 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>.  Контактные лица - Голубева Жанна Кирилловна – начальник отдела приватизации, торгов и аренды муниципального имущества; Панкова Ирина Анатольевна – главный специалист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807134">
        <w:rPr>
          <w:b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</w:t>
      </w:r>
      <w:proofErr w:type="gramStart"/>
      <w:r w:rsidRPr="00807134">
        <w:t>г</w:t>
      </w:r>
      <w:proofErr w:type="gramEnd"/>
      <w:r w:rsidRPr="00807134">
        <w:t>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7841F8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>
        <w:rPr>
          <w:sz w:val="16"/>
          <w:szCs w:val="16"/>
        </w:rPr>
        <w:tab/>
      </w:r>
      <w:r w:rsidR="003B2438" w:rsidRPr="003B2438">
        <w:rPr>
          <w:b/>
        </w:rPr>
        <w:t xml:space="preserve">Форма заявки </w:t>
      </w:r>
      <w:r w:rsidRPr="007841F8">
        <w:rPr>
          <w:b/>
        </w:rPr>
        <w:t xml:space="preserve">на участие в </w:t>
      </w:r>
      <w:r w:rsidR="003B2438">
        <w:rPr>
          <w:b/>
        </w:rPr>
        <w:t>аукционе</w:t>
      </w:r>
      <w:r w:rsidRPr="007841F8">
        <w:rPr>
          <w:b/>
        </w:rPr>
        <w:t>, проекты договоров аренды земельны</w:t>
      </w:r>
      <w:r w:rsidR="003B2438">
        <w:rPr>
          <w:b/>
        </w:rPr>
        <w:t>х</w:t>
      </w:r>
      <w:r w:rsidRPr="007841F8">
        <w:rPr>
          <w:b/>
        </w:rPr>
        <w:t xml:space="preserve"> участков размещены в </w:t>
      </w:r>
      <w:r w:rsidR="003B2438">
        <w:rPr>
          <w:b/>
        </w:rPr>
        <w:t xml:space="preserve">извещениях </w:t>
      </w:r>
      <w:r w:rsidRPr="007841F8">
        <w:rPr>
          <w:b/>
        </w:rPr>
        <w:t xml:space="preserve"> организатора торгов - </w:t>
      </w:r>
      <w:r w:rsidR="003B2438">
        <w:rPr>
          <w:b/>
        </w:rPr>
        <w:t>к</w:t>
      </w:r>
      <w:r w:rsidRPr="007841F8">
        <w:rPr>
          <w:b/>
        </w:rPr>
        <w:t>омитет</w:t>
      </w:r>
      <w:r w:rsidR="003B2438">
        <w:rPr>
          <w:b/>
        </w:rPr>
        <w:t>а</w:t>
      </w:r>
      <w:r w:rsidRPr="007841F8">
        <w:rPr>
          <w:b/>
        </w:rPr>
        <w:t xml:space="preserve"> по управлению муниципальным имуществом города Магада</w:t>
      </w:r>
      <w:r w:rsidR="003B2438">
        <w:rPr>
          <w:b/>
        </w:rPr>
        <w:t xml:space="preserve">на - </w:t>
      </w:r>
      <w:r w:rsidRPr="007841F8">
        <w:rPr>
          <w:b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7841F8">
        <w:rPr>
          <w:b/>
          <w:lang w:val="en-US"/>
        </w:rPr>
        <w:t>torgi</w:t>
      </w:r>
      <w:proofErr w:type="spellEnd"/>
      <w:r w:rsidRPr="007841F8">
        <w:rPr>
          <w:b/>
        </w:rPr>
        <w:t>.</w:t>
      </w:r>
      <w:proofErr w:type="spellStart"/>
      <w:r w:rsidRPr="007841F8">
        <w:rPr>
          <w:b/>
          <w:lang w:val="en-US"/>
        </w:rPr>
        <w:t>gov</w:t>
      </w:r>
      <w:proofErr w:type="spellEnd"/>
      <w:r w:rsidRPr="007841F8">
        <w:rPr>
          <w:b/>
        </w:rPr>
        <w:t>.</w:t>
      </w:r>
      <w:proofErr w:type="spellStart"/>
      <w:r w:rsidRPr="007841F8">
        <w:rPr>
          <w:b/>
          <w:lang w:val="en-US"/>
        </w:rPr>
        <w:t>ru</w:t>
      </w:r>
      <w:proofErr w:type="spellEnd"/>
      <w:r w:rsidRPr="007841F8">
        <w:rPr>
          <w:b/>
        </w:rPr>
        <w:t xml:space="preserve"> (раздел - аренда и продажа земельных участков)</w:t>
      </w:r>
      <w:r>
        <w:rPr>
          <w:b/>
        </w:rPr>
        <w:t>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0" w:name="Par0"/>
      <w:bookmarkEnd w:id="0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 xml:space="preserve">При этом договор купли-продажи земельного участка заключается по цене, предложенной победителем аукциона, или </w:t>
      </w:r>
      <w:r w:rsidRPr="00807134">
        <w:lastRenderedPageBreak/>
        <w:t>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p w:rsidR="0098439D" w:rsidRDefault="0098439D"/>
    <w:sectPr w:rsidR="0098439D" w:rsidSect="000016B6">
      <w:pgSz w:w="11906" w:h="16838"/>
      <w:pgMar w:top="568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stylePaneFormatFilter w:val="3F01"/>
  <w:doNotTrackMoves/>
  <w:defaultTabStop w:val="708"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A0D"/>
    <w:rsid w:val="000014A7"/>
    <w:rsid w:val="000016B6"/>
    <w:rsid w:val="00004DC7"/>
    <w:rsid w:val="00010C23"/>
    <w:rsid w:val="00012483"/>
    <w:rsid w:val="00016181"/>
    <w:rsid w:val="00021972"/>
    <w:rsid w:val="00033B84"/>
    <w:rsid w:val="00034C3B"/>
    <w:rsid w:val="00035178"/>
    <w:rsid w:val="00035ACD"/>
    <w:rsid w:val="00043E6C"/>
    <w:rsid w:val="00047AA3"/>
    <w:rsid w:val="000502BC"/>
    <w:rsid w:val="00050E37"/>
    <w:rsid w:val="0005275D"/>
    <w:rsid w:val="00061541"/>
    <w:rsid w:val="000652D8"/>
    <w:rsid w:val="00070321"/>
    <w:rsid w:val="000725B9"/>
    <w:rsid w:val="000817BF"/>
    <w:rsid w:val="00082B5A"/>
    <w:rsid w:val="00082C68"/>
    <w:rsid w:val="00091989"/>
    <w:rsid w:val="000A1C01"/>
    <w:rsid w:val="000A4F50"/>
    <w:rsid w:val="000B73BA"/>
    <w:rsid w:val="000D2AD6"/>
    <w:rsid w:val="000D4FC3"/>
    <w:rsid w:val="000E297A"/>
    <w:rsid w:val="000E48CD"/>
    <w:rsid w:val="000E5A28"/>
    <w:rsid w:val="000F0CC3"/>
    <w:rsid w:val="000F278A"/>
    <w:rsid w:val="000F28C9"/>
    <w:rsid w:val="000F3731"/>
    <w:rsid w:val="000F68A6"/>
    <w:rsid w:val="000F7DEB"/>
    <w:rsid w:val="00101E28"/>
    <w:rsid w:val="001142A4"/>
    <w:rsid w:val="00124795"/>
    <w:rsid w:val="00125066"/>
    <w:rsid w:val="00125F90"/>
    <w:rsid w:val="00130CFC"/>
    <w:rsid w:val="00130F85"/>
    <w:rsid w:val="00136439"/>
    <w:rsid w:val="00137A69"/>
    <w:rsid w:val="001403F6"/>
    <w:rsid w:val="00146BE8"/>
    <w:rsid w:val="001543B1"/>
    <w:rsid w:val="00160E54"/>
    <w:rsid w:val="00165171"/>
    <w:rsid w:val="00173B4F"/>
    <w:rsid w:val="00174E95"/>
    <w:rsid w:val="00181388"/>
    <w:rsid w:val="0018295A"/>
    <w:rsid w:val="00195BCD"/>
    <w:rsid w:val="001A246F"/>
    <w:rsid w:val="001A3353"/>
    <w:rsid w:val="001A3C5F"/>
    <w:rsid w:val="001C286C"/>
    <w:rsid w:val="001D076A"/>
    <w:rsid w:val="001D28C7"/>
    <w:rsid w:val="001D55B0"/>
    <w:rsid w:val="001E2A69"/>
    <w:rsid w:val="001E717E"/>
    <w:rsid w:val="001F4327"/>
    <w:rsid w:val="001F6B9A"/>
    <w:rsid w:val="00204730"/>
    <w:rsid w:val="00214BFC"/>
    <w:rsid w:val="00215DE3"/>
    <w:rsid w:val="00217290"/>
    <w:rsid w:val="00226D38"/>
    <w:rsid w:val="00227FCD"/>
    <w:rsid w:val="00232F68"/>
    <w:rsid w:val="002341B3"/>
    <w:rsid w:val="002371A5"/>
    <w:rsid w:val="00252173"/>
    <w:rsid w:val="00253B4B"/>
    <w:rsid w:val="002543EE"/>
    <w:rsid w:val="00255CE1"/>
    <w:rsid w:val="00272DE1"/>
    <w:rsid w:val="002773F6"/>
    <w:rsid w:val="00283E59"/>
    <w:rsid w:val="002848B0"/>
    <w:rsid w:val="00285E12"/>
    <w:rsid w:val="002A3E24"/>
    <w:rsid w:val="002A582B"/>
    <w:rsid w:val="002A7677"/>
    <w:rsid w:val="002B20D4"/>
    <w:rsid w:val="002B303F"/>
    <w:rsid w:val="002B7808"/>
    <w:rsid w:val="002C5687"/>
    <w:rsid w:val="002D15D4"/>
    <w:rsid w:val="002D1827"/>
    <w:rsid w:val="002D3B47"/>
    <w:rsid w:val="002E0C39"/>
    <w:rsid w:val="002F165D"/>
    <w:rsid w:val="002F32E6"/>
    <w:rsid w:val="00301B3C"/>
    <w:rsid w:val="0030521B"/>
    <w:rsid w:val="0030545F"/>
    <w:rsid w:val="00333CB4"/>
    <w:rsid w:val="00334301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93FA9"/>
    <w:rsid w:val="00395DD7"/>
    <w:rsid w:val="003A3715"/>
    <w:rsid w:val="003B008C"/>
    <w:rsid w:val="003B2438"/>
    <w:rsid w:val="003B4C8F"/>
    <w:rsid w:val="003C199F"/>
    <w:rsid w:val="003C3C2E"/>
    <w:rsid w:val="003D4015"/>
    <w:rsid w:val="003D5A45"/>
    <w:rsid w:val="003D7CC6"/>
    <w:rsid w:val="003E064E"/>
    <w:rsid w:val="003E5CB4"/>
    <w:rsid w:val="003E77EB"/>
    <w:rsid w:val="003F38B1"/>
    <w:rsid w:val="003F41B5"/>
    <w:rsid w:val="0040661B"/>
    <w:rsid w:val="004068ED"/>
    <w:rsid w:val="00407B9A"/>
    <w:rsid w:val="00411DA8"/>
    <w:rsid w:val="00415A3E"/>
    <w:rsid w:val="00421A0D"/>
    <w:rsid w:val="00423A98"/>
    <w:rsid w:val="004270B5"/>
    <w:rsid w:val="00427E3E"/>
    <w:rsid w:val="00427EDF"/>
    <w:rsid w:val="00430B0B"/>
    <w:rsid w:val="00432C18"/>
    <w:rsid w:val="00435AD1"/>
    <w:rsid w:val="004371F8"/>
    <w:rsid w:val="00441789"/>
    <w:rsid w:val="0044247A"/>
    <w:rsid w:val="00442E03"/>
    <w:rsid w:val="00445919"/>
    <w:rsid w:val="00463705"/>
    <w:rsid w:val="00464E74"/>
    <w:rsid w:val="00466CB2"/>
    <w:rsid w:val="004700BB"/>
    <w:rsid w:val="0049138E"/>
    <w:rsid w:val="00491858"/>
    <w:rsid w:val="00491877"/>
    <w:rsid w:val="0049483F"/>
    <w:rsid w:val="00495BB9"/>
    <w:rsid w:val="0049711A"/>
    <w:rsid w:val="004974CE"/>
    <w:rsid w:val="004A2EC6"/>
    <w:rsid w:val="004A3924"/>
    <w:rsid w:val="004A5AD8"/>
    <w:rsid w:val="004B3297"/>
    <w:rsid w:val="004B644E"/>
    <w:rsid w:val="004C509D"/>
    <w:rsid w:val="004C5E1F"/>
    <w:rsid w:val="004E1652"/>
    <w:rsid w:val="004E50CE"/>
    <w:rsid w:val="00504748"/>
    <w:rsid w:val="00511D11"/>
    <w:rsid w:val="00512B63"/>
    <w:rsid w:val="00517BB0"/>
    <w:rsid w:val="00517C34"/>
    <w:rsid w:val="00523B75"/>
    <w:rsid w:val="005306E2"/>
    <w:rsid w:val="00532FE3"/>
    <w:rsid w:val="0054124E"/>
    <w:rsid w:val="00542700"/>
    <w:rsid w:val="00542ACB"/>
    <w:rsid w:val="005517C9"/>
    <w:rsid w:val="00551AF4"/>
    <w:rsid w:val="00555503"/>
    <w:rsid w:val="005558C5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5BFD"/>
    <w:rsid w:val="00587256"/>
    <w:rsid w:val="00594DF4"/>
    <w:rsid w:val="005955BF"/>
    <w:rsid w:val="005A2CDB"/>
    <w:rsid w:val="005A6F0B"/>
    <w:rsid w:val="005B3A5D"/>
    <w:rsid w:val="005B4F73"/>
    <w:rsid w:val="005D414E"/>
    <w:rsid w:val="005D73D4"/>
    <w:rsid w:val="005E057B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322C8"/>
    <w:rsid w:val="00632C82"/>
    <w:rsid w:val="006352CF"/>
    <w:rsid w:val="00637908"/>
    <w:rsid w:val="0066071E"/>
    <w:rsid w:val="006626F4"/>
    <w:rsid w:val="00664905"/>
    <w:rsid w:val="00693155"/>
    <w:rsid w:val="00693F42"/>
    <w:rsid w:val="00694797"/>
    <w:rsid w:val="0069558E"/>
    <w:rsid w:val="006A0539"/>
    <w:rsid w:val="006A0951"/>
    <w:rsid w:val="006A4107"/>
    <w:rsid w:val="006A5AE4"/>
    <w:rsid w:val="006A78DF"/>
    <w:rsid w:val="006B00D2"/>
    <w:rsid w:val="006B0D86"/>
    <w:rsid w:val="006B505C"/>
    <w:rsid w:val="006C2F1A"/>
    <w:rsid w:val="006D2213"/>
    <w:rsid w:val="006D6F41"/>
    <w:rsid w:val="006F36D5"/>
    <w:rsid w:val="006F3B90"/>
    <w:rsid w:val="007133BD"/>
    <w:rsid w:val="00716BB0"/>
    <w:rsid w:val="007246C0"/>
    <w:rsid w:val="00732CB0"/>
    <w:rsid w:val="00733C64"/>
    <w:rsid w:val="00742D56"/>
    <w:rsid w:val="00744385"/>
    <w:rsid w:val="00745FB7"/>
    <w:rsid w:val="007525CF"/>
    <w:rsid w:val="00754EA0"/>
    <w:rsid w:val="00760E0A"/>
    <w:rsid w:val="00764EC6"/>
    <w:rsid w:val="00765C0D"/>
    <w:rsid w:val="00766D81"/>
    <w:rsid w:val="007841F8"/>
    <w:rsid w:val="00784CE8"/>
    <w:rsid w:val="0079575E"/>
    <w:rsid w:val="00796F3A"/>
    <w:rsid w:val="00797A91"/>
    <w:rsid w:val="007A0562"/>
    <w:rsid w:val="007A2279"/>
    <w:rsid w:val="007A40A4"/>
    <w:rsid w:val="007A41CB"/>
    <w:rsid w:val="007B2618"/>
    <w:rsid w:val="007B4CA8"/>
    <w:rsid w:val="007C2E0B"/>
    <w:rsid w:val="007C3734"/>
    <w:rsid w:val="007C49D7"/>
    <w:rsid w:val="007D492A"/>
    <w:rsid w:val="007E06A6"/>
    <w:rsid w:val="007E0BF0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31B40"/>
    <w:rsid w:val="0083331C"/>
    <w:rsid w:val="00834B27"/>
    <w:rsid w:val="00834D96"/>
    <w:rsid w:val="00836010"/>
    <w:rsid w:val="008413EC"/>
    <w:rsid w:val="00844A19"/>
    <w:rsid w:val="00844C8F"/>
    <w:rsid w:val="008533FC"/>
    <w:rsid w:val="00863FBC"/>
    <w:rsid w:val="008643E0"/>
    <w:rsid w:val="00880BA1"/>
    <w:rsid w:val="0088458F"/>
    <w:rsid w:val="008A043D"/>
    <w:rsid w:val="008A438C"/>
    <w:rsid w:val="008A43C5"/>
    <w:rsid w:val="008A6ED1"/>
    <w:rsid w:val="008B025C"/>
    <w:rsid w:val="008B17A8"/>
    <w:rsid w:val="008B7434"/>
    <w:rsid w:val="008C6576"/>
    <w:rsid w:val="008D010E"/>
    <w:rsid w:val="008D1F57"/>
    <w:rsid w:val="008D248D"/>
    <w:rsid w:val="008D4F1D"/>
    <w:rsid w:val="008D78E8"/>
    <w:rsid w:val="008E734F"/>
    <w:rsid w:val="008F1CC1"/>
    <w:rsid w:val="008F41D3"/>
    <w:rsid w:val="008F61E4"/>
    <w:rsid w:val="00904064"/>
    <w:rsid w:val="0090427E"/>
    <w:rsid w:val="00906DDF"/>
    <w:rsid w:val="009174CB"/>
    <w:rsid w:val="00921E42"/>
    <w:rsid w:val="009256F0"/>
    <w:rsid w:val="0094362D"/>
    <w:rsid w:val="0094593B"/>
    <w:rsid w:val="009525D4"/>
    <w:rsid w:val="00952CAC"/>
    <w:rsid w:val="00956CEE"/>
    <w:rsid w:val="00960E0B"/>
    <w:rsid w:val="00963354"/>
    <w:rsid w:val="00966AD9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1CB3"/>
    <w:rsid w:val="009A1CC1"/>
    <w:rsid w:val="009A200F"/>
    <w:rsid w:val="009B231F"/>
    <w:rsid w:val="009B5ECD"/>
    <w:rsid w:val="009C1B6F"/>
    <w:rsid w:val="009C3B7C"/>
    <w:rsid w:val="009C684E"/>
    <w:rsid w:val="009C71EF"/>
    <w:rsid w:val="009D0C29"/>
    <w:rsid w:val="009D501F"/>
    <w:rsid w:val="009D52CB"/>
    <w:rsid w:val="009E57F2"/>
    <w:rsid w:val="009E6897"/>
    <w:rsid w:val="009F3B79"/>
    <w:rsid w:val="00A0355B"/>
    <w:rsid w:val="00A07999"/>
    <w:rsid w:val="00A17945"/>
    <w:rsid w:val="00A236EF"/>
    <w:rsid w:val="00A36F4A"/>
    <w:rsid w:val="00A375CB"/>
    <w:rsid w:val="00A40BAD"/>
    <w:rsid w:val="00A454E9"/>
    <w:rsid w:val="00A54CDA"/>
    <w:rsid w:val="00A57C0B"/>
    <w:rsid w:val="00A607EE"/>
    <w:rsid w:val="00A702A1"/>
    <w:rsid w:val="00A768F1"/>
    <w:rsid w:val="00A77478"/>
    <w:rsid w:val="00A779BE"/>
    <w:rsid w:val="00A81503"/>
    <w:rsid w:val="00A81EA1"/>
    <w:rsid w:val="00A85B02"/>
    <w:rsid w:val="00A866EA"/>
    <w:rsid w:val="00A87C8E"/>
    <w:rsid w:val="00A94E61"/>
    <w:rsid w:val="00AB5B4C"/>
    <w:rsid w:val="00AC2E5C"/>
    <w:rsid w:val="00AC345A"/>
    <w:rsid w:val="00AC42E5"/>
    <w:rsid w:val="00AD1503"/>
    <w:rsid w:val="00AD1C1E"/>
    <w:rsid w:val="00AD3159"/>
    <w:rsid w:val="00AE2169"/>
    <w:rsid w:val="00AE3662"/>
    <w:rsid w:val="00AE46CE"/>
    <w:rsid w:val="00AF38D5"/>
    <w:rsid w:val="00AF54DE"/>
    <w:rsid w:val="00AF60F7"/>
    <w:rsid w:val="00AF78B2"/>
    <w:rsid w:val="00B11E3B"/>
    <w:rsid w:val="00B148AA"/>
    <w:rsid w:val="00B23607"/>
    <w:rsid w:val="00B23632"/>
    <w:rsid w:val="00B2527F"/>
    <w:rsid w:val="00B30285"/>
    <w:rsid w:val="00B3778B"/>
    <w:rsid w:val="00B4106B"/>
    <w:rsid w:val="00B4198C"/>
    <w:rsid w:val="00B5099E"/>
    <w:rsid w:val="00B5276E"/>
    <w:rsid w:val="00B5526A"/>
    <w:rsid w:val="00B56D11"/>
    <w:rsid w:val="00B634A6"/>
    <w:rsid w:val="00B64026"/>
    <w:rsid w:val="00B84A37"/>
    <w:rsid w:val="00B853ED"/>
    <w:rsid w:val="00B87AC8"/>
    <w:rsid w:val="00B91D37"/>
    <w:rsid w:val="00BA018A"/>
    <w:rsid w:val="00BA0C24"/>
    <w:rsid w:val="00BA2B2B"/>
    <w:rsid w:val="00BA6289"/>
    <w:rsid w:val="00BA6459"/>
    <w:rsid w:val="00BB087C"/>
    <w:rsid w:val="00BB0B06"/>
    <w:rsid w:val="00BB244C"/>
    <w:rsid w:val="00BB2866"/>
    <w:rsid w:val="00BB352A"/>
    <w:rsid w:val="00BB39D8"/>
    <w:rsid w:val="00BD1977"/>
    <w:rsid w:val="00BD293A"/>
    <w:rsid w:val="00BD3B2E"/>
    <w:rsid w:val="00BD73A8"/>
    <w:rsid w:val="00BE5CB0"/>
    <w:rsid w:val="00BF5176"/>
    <w:rsid w:val="00BF6940"/>
    <w:rsid w:val="00C04275"/>
    <w:rsid w:val="00C0671B"/>
    <w:rsid w:val="00C113F4"/>
    <w:rsid w:val="00C217AE"/>
    <w:rsid w:val="00C32F76"/>
    <w:rsid w:val="00C33AC4"/>
    <w:rsid w:val="00C35674"/>
    <w:rsid w:val="00C4095D"/>
    <w:rsid w:val="00C410D4"/>
    <w:rsid w:val="00C41C9B"/>
    <w:rsid w:val="00C524F9"/>
    <w:rsid w:val="00C56EFB"/>
    <w:rsid w:val="00C60E6B"/>
    <w:rsid w:val="00C62037"/>
    <w:rsid w:val="00C63563"/>
    <w:rsid w:val="00C63A18"/>
    <w:rsid w:val="00C65B2D"/>
    <w:rsid w:val="00C7016B"/>
    <w:rsid w:val="00C72E8C"/>
    <w:rsid w:val="00C81D3F"/>
    <w:rsid w:val="00C83B36"/>
    <w:rsid w:val="00C87478"/>
    <w:rsid w:val="00C90931"/>
    <w:rsid w:val="00C953C7"/>
    <w:rsid w:val="00CA27E5"/>
    <w:rsid w:val="00CA4CB1"/>
    <w:rsid w:val="00CA7C49"/>
    <w:rsid w:val="00CB0A85"/>
    <w:rsid w:val="00CB5A04"/>
    <w:rsid w:val="00CB5DD2"/>
    <w:rsid w:val="00CC0416"/>
    <w:rsid w:val="00CC4B33"/>
    <w:rsid w:val="00CD0BEA"/>
    <w:rsid w:val="00CE3628"/>
    <w:rsid w:val="00CE3F79"/>
    <w:rsid w:val="00CF0F25"/>
    <w:rsid w:val="00CF3DF7"/>
    <w:rsid w:val="00D04D0A"/>
    <w:rsid w:val="00D103FF"/>
    <w:rsid w:val="00D1144D"/>
    <w:rsid w:val="00D117A5"/>
    <w:rsid w:val="00D14F02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11F1"/>
    <w:rsid w:val="00D43371"/>
    <w:rsid w:val="00D45ECC"/>
    <w:rsid w:val="00D47188"/>
    <w:rsid w:val="00D506C2"/>
    <w:rsid w:val="00D571C4"/>
    <w:rsid w:val="00D57303"/>
    <w:rsid w:val="00D602E8"/>
    <w:rsid w:val="00D64317"/>
    <w:rsid w:val="00D64D92"/>
    <w:rsid w:val="00D778C8"/>
    <w:rsid w:val="00D81399"/>
    <w:rsid w:val="00D854E5"/>
    <w:rsid w:val="00D85DB5"/>
    <w:rsid w:val="00D97F9F"/>
    <w:rsid w:val="00DA03C0"/>
    <w:rsid w:val="00DA129A"/>
    <w:rsid w:val="00DA585E"/>
    <w:rsid w:val="00DB07A3"/>
    <w:rsid w:val="00DC4597"/>
    <w:rsid w:val="00DC6144"/>
    <w:rsid w:val="00DD09B2"/>
    <w:rsid w:val="00DD2E2A"/>
    <w:rsid w:val="00DE142C"/>
    <w:rsid w:val="00DE6F52"/>
    <w:rsid w:val="00DF3FD9"/>
    <w:rsid w:val="00DF575E"/>
    <w:rsid w:val="00E06B94"/>
    <w:rsid w:val="00E1213D"/>
    <w:rsid w:val="00E15E1D"/>
    <w:rsid w:val="00E24E4A"/>
    <w:rsid w:val="00E2648C"/>
    <w:rsid w:val="00E27558"/>
    <w:rsid w:val="00E3018F"/>
    <w:rsid w:val="00E3049A"/>
    <w:rsid w:val="00E36409"/>
    <w:rsid w:val="00E36D59"/>
    <w:rsid w:val="00E45D81"/>
    <w:rsid w:val="00E667BE"/>
    <w:rsid w:val="00E7145A"/>
    <w:rsid w:val="00E75E62"/>
    <w:rsid w:val="00E80549"/>
    <w:rsid w:val="00E81F01"/>
    <w:rsid w:val="00E82674"/>
    <w:rsid w:val="00E87C5C"/>
    <w:rsid w:val="00E87EB0"/>
    <w:rsid w:val="00E9069E"/>
    <w:rsid w:val="00E906A8"/>
    <w:rsid w:val="00E93B7F"/>
    <w:rsid w:val="00EA03C2"/>
    <w:rsid w:val="00EA0946"/>
    <w:rsid w:val="00EA43CE"/>
    <w:rsid w:val="00EA5428"/>
    <w:rsid w:val="00EA5BEB"/>
    <w:rsid w:val="00EB157B"/>
    <w:rsid w:val="00EB20BB"/>
    <w:rsid w:val="00EC4D8E"/>
    <w:rsid w:val="00EC6326"/>
    <w:rsid w:val="00EF0C7E"/>
    <w:rsid w:val="00EF2464"/>
    <w:rsid w:val="00EF2B4A"/>
    <w:rsid w:val="00F01B08"/>
    <w:rsid w:val="00F0301F"/>
    <w:rsid w:val="00F04B4C"/>
    <w:rsid w:val="00F069D6"/>
    <w:rsid w:val="00F136C6"/>
    <w:rsid w:val="00F15647"/>
    <w:rsid w:val="00F304A2"/>
    <w:rsid w:val="00F41CCB"/>
    <w:rsid w:val="00F45951"/>
    <w:rsid w:val="00F50A3E"/>
    <w:rsid w:val="00F54454"/>
    <w:rsid w:val="00F61778"/>
    <w:rsid w:val="00F645F1"/>
    <w:rsid w:val="00F67730"/>
    <w:rsid w:val="00F71796"/>
    <w:rsid w:val="00F7412B"/>
    <w:rsid w:val="00F810E8"/>
    <w:rsid w:val="00F81B90"/>
    <w:rsid w:val="00F8734F"/>
    <w:rsid w:val="00F8798B"/>
    <w:rsid w:val="00F9364E"/>
    <w:rsid w:val="00FA4ECD"/>
    <w:rsid w:val="00FA6618"/>
    <w:rsid w:val="00FA7EE1"/>
    <w:rsid w:val="00FB08D1"/>
    <w:rsid w:val="00FB6742"/>
    <w:rsid w:val="00FC4AB6"/>
    <w:rsid w:val="00FC62D1"/>
    <w:rsid w:val="00FD1021"/>
    <w:rsid w:val="00FE13B2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B52E1-4753-42BE-8CA2-79A5F2EBE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3488</Words>
  <Characters>19884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2018-04-01T23:08:00Z</cp:lastPrinted>
  <dcterms:created xsi:type="dcterms:W3CDTF">2018-04-01T22:46:00Z</dcterms:created>
  <dcterms:modified xsi:type="dcterms:W3CDTF">2018-04-01T23:09:00Z</dcterms:modified>
</cp:coreProperties>
</file>