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49" w:rsidRDefault="00B74B49" w:rsidP="008D3F01">
      <w:pPr>
        <w:pStyle w:val="a5"/>
        <w:rPr>
          <w:b/>
          <w:spacing w:val="40"/>
          <w:sz w:val="20"/>
        </w:rPr>
      </w:pPr>
    </w:p>
    <w:p w:rsidR="00944F69" w:rsidRPr="000D250E" w:rsidRDefault="00944F69" w:rsidP="00CD5A1D">
      <w:pPr>
        <w:jc w:val="center"/>
        <w:rPr>
          <w:b/>
          <w:lang w:val="en-US"/>
        </w:rPr>
      </w:pPr>
      <w:r w:rsidRPr="00CD5A1D">
        <w:rPr>
          <w:b/>
        </w:rPr>
        <w:t>И</w:t>
      </w:r>
      <w:r w:rsidR="00F4363A" w:rsidRPr="00CD5A1D">
        <w:rPr>
          <w:b/>
        </w:rPr>
        <w:t>НФОРМАЦИОННОЕ СООБЩЕНИЕ</w:t>
      </w:r>
      <w:r w:rsidRPr="00CD5A1D">
        <w:rPr>
          <w:b/>
        </w:rPr>
        <w:t xml:space="preserve"> № </w:t>
      </w:r>
      <w:r w:rsidR="000D250E">
        <w:rPr>
          <w:b/>
        </w:rPr>
        <w:t>4</w:t>
      </w:r>
      <w:r w:rsidR="000D250E">
        <w:rPr>
          <w:b/>
          <w:lang w:val="en-US"/>
        </w:rPr>
        <w:t>1</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26"/>
        <w:gridCol w:w="6449"/>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0D250E"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E2457B" w:rsidP="00E2457B">
            <w:pPr>
              <w:tabs>
                <w:tab w:val="left" w:pos="142"/>
              </w:tabs>
              <w:ind w:right="118"/>
              <w:jc w:val="both"/>
            </w:pPr>
            <w:r>
              <w:t>05</w:t>
            </w:r>
            <w:r w:rsidR="00FB4702">
              <w:t xml:space="preserve"> </w:t>
            </w:r>
            <w:r>
              <w:t>мая</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FB4702" w:rsidP="00E2457B">
            <w:pPr>
              <w:tabs>
                <w:tab w:val="left" w:pos="142"/>
              </w:tabs>
              <w:ind w:right="118"/>
              <w:jc w:val="both"/>
            </w:pPr>
            <w:r>
              <w:t xml:space="preserve">05 </w:t>
            </w:r>
            <w:r w:rsidR="00E2457B">
              <w:t>июня</w:t>
            </w:r>
            <w:r w:rsidR="00502466">
              <w:t xml:space="preserve"> 2023</w:t>
            </w:r>
            <w:r w:rsidR="00502466" w:rsidRPr="000B61E1">
              <w:t xml:space="preserve"> г. в 17.00 по магаданскому времени </w:t>
            </w:r>
            <w:r w:rsidR="00502466">
              <w:t>(09.00 по московскому времени).</w:t>
            </w:r>
          </w:p>
        </w:tc>
      </w:tr>
      <w:tr w:rsidR="000351EB" w:rsidTr="009B2368">
        <w:tc>
          <w:tcPr>
            <w:tcW w:w="3085" w:type="dxa"/>
            <w:vAlign w:val="center"/>
          </w:tcPr>
          <w:p w:rsidR="000351EB" w:rsidRDefault="000351EB" w:rsidP="009B2368">
            <w:pPr>
              <w:tabs>
                <w:tab w:val="left" w:pos="142"/>
                <w:tab w:val="left" w:pos="720"/>
              </w:tabs>
              <w:ind w:right="118"/>
            </w:pPr>
            <w:r>
              <w:t>Дата определения участников:</w:t>
            </w:r>
          </w:p>
        </w:tc>
        <w:tc>
          <w:tcPr>
            <w:tcW w:w="6616" w:type="dxa"/>
            <w:vAlign w:val="center"/>
          </w:tcPr>
          <w:p w:rsidR="000351EB" w:rsidRDefault="00E2457B" w:rsidP="00E2457B">
            <w:pPr>
              <w:tabs>
                <w:tab w:val="left" w:pos="142"/>
              </w:tabs>
              <w:ind w:right="118"/>
              <w:jc w:val="both"/>
            </w:pPr>
            <w:r>
              <w:t>06</w:t>
            </w:r>
            <w:r w:rsidR="000351EB">
              <w:t xml:space="preserve"> </w:t>
            </w:r>
            <w:r>
              <w:t>июня</w:t>
            </w:r>
            <w:r w:rsidR="000351EB">
              <w:t xml:space="preserve"> 2023 г. в 14.00 по магаданскому времени (06.00 по московскому времени).</w:t>
            </w:r>
          </w:p>
        </w:tc>
      </w:tr>
      <w:tr w:rsidR="000351EB" w:rsidTr="009B2368">
        <w:tc>
          <w:tcPr>
            <w:tcW w:w="3085" w:type="dxa"/>
            <w:vAlign w:val="center"/>
          </w:tcPr>
          <w:p w:rsidR="000351EB" w:rsidRDefault="000351EB" w:rsidP="009B2368">
            <w:pPr>
              <w:tabs>
                <w:tab w:val="left" w:pos="142"/>
                <w:tab w:val="left" w:pos="720"/>
              </w:tabs>
              <w:ind w:right="118"/>
            </w:pPr>
            <w:r>
              <w:t>Место подведения итогов продажи:</w:t>
            </w:r>
          </w:p>
        </w:tc>
        <w:tc>
          <w:tcPr>
            <w:tcW w:w="6616" w:type="dxa"/>
            <w:vAlign w:val="center"/>
          </w:tcPr>
          <w:p w:rsidR="000351EB" w:rsidRDefault="000D250E">
            <w:pPr>
              <w:tabs>
                <w:tab w:val="left" w:pos="142"/>
              </w:tabs>
              <w:ind w:right="118"/>
              <w:jc w:val="both"/>
              <w:rPr>
                <w:color w:val="0043C8"/>
              </w:rPr>
            </w:pPr>
            <w:hyperlink r:id="rId7" w:history="1">
              <w:r w:rsidR="000351EB">
                <w:rPr>
                  <w:rStyle w:val="a3"/>
                  <w:color w:val="0043C8"/>
                  <w:lang w:val="en-US"/>
                </w:rPr>
                <w:t>http</w:t>
              </w:r>
              <w:r w:rsidR="000351EB">
                <w:rPr>
                  <w:rStyle w:val="a3"/>
                  <w:color w:val="0043C8"/>
                </w:rPr>
                <w:t>://</w:t>
              </w:r>
              <w:proofErr w:type="spellStart"/>
              <w:r w:rsidR="000351EB">
                <w:rPr>
                  <w:rStyle w:val="a3"/>
                  <w:color w:val="0043C8"/>
                  <w:lang w:val="en-US"/>
                </w:rPr>
                <w:t>utp</w:t>
              </w:r>
              <w:proofErr w:type="spellEnd"/>
              <w:r w:rsidR="000351EB">
                <w:rPr>
                  <w:rStyle w:val="a3"/>
                  <w:color w:val="0043C8"/>
                </w:rPr>
                <w:t>.</w:t>
              </w:r>
              <w:proofErr w:type="spellStart"/>
              <w:r w:rsidR="000351EB">
                <w:rPr>
                  <w:rStyle w:val="a3"/>
                  <w:color w:val="0043C8"/>
                  <w:lang w:val="en-US"/>
                </w:rPr>
                <w:t>sberbank</w:t>
              </w:r>
              <w:proofErr w:type="spellEnd"/>
              <w:r w:rsidR="000351EB">
                <w:rPr>
                  <w:rStyle w:val="a3"/>
                  <w:color w:val="0043C8"/>
                </w:rPr>
                <w:t>-</w:t>
              </w:r>
              <w:proofErr w:type="spellStart"/>
              <w:r w:rsidR="000351EB">
                <w:rPr>
                  <w:rStyle w:val="a3"/>
                  <w:color w:val="0043C8"/>
                  <w:lang w:val="en-US"/>
                </w:rPr>
                <w:t>ast</w:t>
              </w:r>
              <w:proofErr w:type="spellEnd"/>
              <w:r w:rsidR="000351EB">
                <w:rPr>
                  <w:rStyle w:val="a3"/>
                  <w:color w:val="0043C8"/>
                </w:rPr>
                <w:t>.</w:t>
              </w:r>
              <w:proofErr w:type="spellStart"/>
              <w:r w:rsidR="000351EB">
                <w:rPr>
                  <w:rStyle w:val="a3"/>
                  <w:color w:val="0043C8"/>
                  <w:lang w:val="en-US"/>
                </w:rPr>
                <w:t>ru</w:t>
              </w:r>
              <w:proofErr w:type="spellEnd"/>
            </w:hyperlink>
          </w:p>
        </w:tc>
      </w:tr>
      <w:tr w:rsidR="000351EB" w:rsidTr="009B2368">
        <w:tc>
          <w:tcPr>
            <w:tcW w:w="3085" w:type="dxa"/>
            <w:vAlign w:val="center"/>
          </w:tcPr>
          <w:p w:rsidR="000351EB" w:rsidRDefault="000351EB" w:rsidP="009B2368">
            <w:pPr>
              <w:tabs>
                <w:tab w:val="left" w:pos="142"/>
                <w:tab w:val="left" w:pos="720"/>
              </w:tabs>
              <w:ind w:right="118"/>
            </w:pPr>
            <w:r>
              <w:t>Дата, время и срок проведения продажи:</w:t>
            </w:r>
          </w:p>
        </w:tc>
        <w:tc>
          <w:tcPr>
            <w:tcW w:w="6616" w:type="dxa"/>
            <w:vAlign w:val="center"/>
          </w:tcPr>
          <w:p w:rsidR="000351EB" w:rsidRDefault="00E2457B">
            <w:pPr>
              <w:tabs>
                <w:tab w:val="left" w:pos="142"/>
              </w:tabs>
              <w:ind w:right="118"/>
              <w:jc w:val="both"/>
            </w:pPr>
            <w:r>
              <w:t>08 июня</w:t>
            </w:r>
            <w:r w:rsidR="000351EB">
              <w:t xml:space="preserve">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8640CC">
              <w:t xml:space="preserve"> </w:t>
            </w:r>
            <w:r w:rsidR="009104E9">
              <w:t>лота</w:t>
            </w:r>
          </w:p>
        </w:tc>
        <w:tc>
          <w:tcPr>
            <w:tcW w:w="6616" w:type="dxa"/>
            <w:gridSpan w:val="2"/>
            <w:vAlign w:val="center"/>
          </w:tcPr>
          <w:p w:rsidR="00E563BD" w:rsidRPr="00BE017C" w:rsidRDefault="003E2117" w:rsidP="007C45FD">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7C45FD">
              <w:t>Авиационная</w:t>
            </w:r>
            <w:r w:rsidR="00977588" w:rsidRPr="00977588">
              <w:rPr>
                <w:szCs w:val="18"/>
              </w:rPr>
              <w:t xml:space="preserve"> улица, </w:t>
            </w:r>
            <w:r w:rsidR="007C45FD">
              <w:rPr>
                <w:szCs w:val="18"/>
              </w:rPr>
              <w:t>в районе дома № 52, го</w:t>
            </w:r>
            <w:r w:rsidR="00977588" w:rsidRPr="00977588">
              <w:rPr>
                <w:szCs w:val="18"/>
              </w:rPr>
              <w:t>род Магадан</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7C45FD">
            <w:pPr>
              <w:tabs>
                <w:tab w:val="left" w:pos="142"/>
                <w:tab w:val="left" w:pos="540"/>
              </w:tabs>
              <w:jc w:val="both"/>
            </w:pPr>
            <w:r>
              <w:t xml:space="preserve">Распоряжение </w:t>
            </w:r>
            <w:r w:rsidR="00502466">
              <w:t>д</w:t>
            </w:r>
            <w:r w:rsidR="00502466" w:rsidRPr="00A25630">
              <w:t>епартамент</w:t>
            </w:r>
            <w:r w:rsidR="00502466">
              <w:t>а</w:t>
            </w:r>
            <w:r w:rsidR="00502466" w:rsidRPr="00A25630">
              <w:t xml:space="preserve"> имущественных и жилищных отношений мэрии города Магадана</w:t>
            </w:r>
            <w:r w:rsidRPr="001F444B">
              <w:t xml:space="preserve"> от </w:t>
            </w:r>
            <w:r w:rsidR="007C45FD">
              <w:t>17.04</w:t>
            </w:r>
            <w:r w:rsidR="00502466">
              <w:t>.2023</w:t>
            </w:r>
            <w:r w:rsidR="008640CC">
              <w:t xml:space="preserve"> </w:t>
            </w:r>
            <w:r w:rsidR="00386DF6" w:rsidRPr="001F444B">
              <w:t xml:space="preserve">№ </w:t>
            </w:r>
            <w:r w:rsidR="00E36B9C">
              <w:t>1</w:t>
            </w:r>
            <w:r w:rsidR="007C45FD">
              <w:t>83</w:t>
            </w:r>
            <w:r w:rsidR="00502466">
              <w:t>-р</w:t>
            </w:r>
            <w:r w:rsidR="008640CC">
              <w:t xml:space="preserve"> </w:t>
            </w:r>
            <w:r w:rsidR="009E5212">
              <w:t xml:space="preserve">«О </w:t>
            </w:r>
            <w:r w:rsidRPr="001F444B">
              <w:t>проведении аукциона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7C45FD" w:rsidP="007E4248">
            <w:pPr>
              <w:tabs>
                <w:tab w:val="left" w:pos="142"/>
                <w:tab w:val="left" w:pos="540"/>
              </w:tabs>
            </w:pPr>
            <w:r>
              <w:t>Авиационная</w:t>
            </w:r>
            <w:r w:rsidRPr="00977588">
              <w:rPr>
                <w:szCs w:val="18"/>
              </w:rPr>
              <w:t xml:space="preserve"> улица, </w:t>
            </w:r>
            <w:r>
              <w:rPr>
                <w:szCs w:val="18"/>
              </w:rPr>
              <w:t>в районе дома № 52, го</w:t>
            </w:r>
            <w:r w:rsidRPr="00977588">
              <w:rPr>
                <w:szCs w:val="18"/>
              </w:rPr>
              <w:t>род Магадан</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7C45FD" w:rsidP="00295BCE">
            <w:pPr>
              <w:tabs>
                <w:tab w:val="left" w:pos="142"/>
                <w:tab w:val="left" w:pos="540"/>
              </w:tabs>
              <w:jc w:val="both"/>
            </w:pPr>
            <w:r>
              <w:t>209</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7C45FD">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0B4E53" w:rsidP="009E5212">
            <w:pPr>
              <w:tabs>
                <w:tab w:val="left" w:pos="142"/>
                <w:tab w:val="left" w:pos="540"/>
              </w:tabs>
              <w:jc w:val="both"/>
            </w:pPr>
            <w:r w:rsidRPr="00832496">
              <w:t>в соответствии с заявлением хозяйствующего субъекта в зависимости от заявленного вида деятельности</w:t>
            </w:r>
            <w:r>
              <w:t xml:space="preserve"> (реализация продовольственных товаров)</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0B4E53" w:rsidP="00977588">
            <w:pPr>
              <w:tabs>
                <w:tab w:val="left" w:pos="142"/>
                <w:tab w:val="left" w:pos="540"/>
              </w:tabs>
            </w:pPr>
            <w:r>
              <w:t>40</w:t>
            </w:r>
            <w:r w:rsidR="009E5212">
              <w:t xml:space="preserve"> </w:t>
            </w:r>
            <w:proofErr w:type="spellStart"/>
            <w:r w:rsidR="000F45A7">
              <w:t>к</w:t>
            </w:r>
            <w:r w:rsidR="009104E9">
              <w:t>в.м</w:t>
            </w:r>
            <w:proofErr w:type="spell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EC560F" w:rsidP="00977588">
            <w:pPr>
              <w:tabs>
                <w:tab w:val="left" w:pos="142"/>
                <w:tab w:val="left" w:pos="540"/>
              </w:tabs>
            </w:pPr>
            <w:r w:rsidRPr="00EC560F">
              <w:t>49:09:03</w:t>
            </w:r>
            <w:r w:rsidR="000B4E53">
              <w:t>1706</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0B4E53" w:rsidTr="00ED127C">
        <w:trPr>
          <w:trHeight w:val="54"/>
        </w:trPr>
        <w:tc>
          <w:tcPr>
            <w:tcW w:w="3085" w:type="dxa"/>
            <w:vMerge/>
            <w:vAlign w:val="center"/>
          </w:tcPr>
          <w:p w:rsidR="000B4E53" w:rsidRDefault="000B4E53" w:rsidP="000B4E53">
            <w:pPr>
              <w:tabs>
                <w:tab w:val="left" w:pos="142"/>
                <w:tab w:val="left" w:pos="720"/>
              </w:tabs>
              <w:ind w:right="118"/>
            </w:pP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400 296.99</w:t>
            </w: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2 426 433.35</w:t>
            </w:r>
          </w:p>
        </w:tc>
      </w:tr>
      <w:tr w:rsidR="000B4E53" w:rsidTr="00ED127C">
        <w:trPr>
          <w:trHeight w:val="54"/>
        </w:trPr>
        <w:tc>
          <w:tcPr>
            <w:tcW w:w="3085" w:type="dxa"/>
            <w:vMerge/>
            <w:vAlign w:val="center"/>
          </w:tcPr>
          <w:p w:rsidR="000B4E53" w:rsidRDefault="000B4E53" w:rsidP="000B4E53">
            <w:pPr>
              <w:tabs>
                <w:tab w:val="left" w:pos="142"/>
                <w:tab w:val="left" w:pos="720"/>
              </w:tabs>
              <w:ind w:right="118"/>
            </w:pP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400 302.00</w:t>
            </w: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2 426 434.41</w:t>
            </w:r>
          </w:p>
        </w:tc>
      </w:tr>
      <w:tr w:rsidR="000B4E53" w:rsidTr="00ED127C">
        <w:trPr>
          <w:trHeight w:val="54"/>
        </w:trPr>
        <w:tc>
          <w:tcPr>
            <w:tcW w:w="3085" w:type="dxa"/>
            <w:vMerge/>
            <w:vAlign w:val="center"/>
          </w:tcPr>
          <w:p w:rsidR="000B4E53" w:rsidRDefault="000B4E53" w:rsidP="000B4E53">
            <w:pPr>
              <w:tabs>
                <w:tab w:val="left" w:pos="142"/>
                <w:tab w:val="left" w:pos="720"/>
              </w:tabs>
              <w:ind w:right="118"/>
            </w:pP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400 300.55</w:t>
            </w: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2 426 442.11</w:t>
            </w:r>
          </w:p>
        </w:tc>
      </w:tr>
      <w:tr w:rsidR="000B4E53" w:rsidTr="00ED127C">
        <w:trPr>
          <w:trHeight w:val="54"/>
        </w:trPr>
        <w:tc>
          <w:tcPr>
            <w:tcW w:w="3085" w:type="dxa"/>
            <w:vMerge/>
            <w:vAlign w:val="center"/>
          </w:tcPr>
          <w:p w:rsidR="000B4E53" w:rsidRDefault="000B4E53" w:rsidP="000B4E53">
            <w:pPr>
              <w:tabs>
                <w:tab w:val="left" w:pos="142"/>
                <w:tab w:val="left" w:pos="720"/>
              </w:tabs>
              <w:ind w:right="118"/>
            </w:pP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400 295.50</w:t>
            </w:r>
          </w:p>
        </w:tc>
        <w:tc>
          <w:tcPr>
            <w:tcW w:w="3308" w:type="dxa"/>
            <w:tcBorders>
              <w:top w:val="single" w:sz="4" w:space="0" w:color="auto"/>
              <w:left w:val="single" w:sz="4" w:space="0" w:color="auto"/>
              <w:bottom w:val="single" w:sz="4" w:space="0" w:color="auto"/>
              <w:right w:val="single" w:sz="4" w:space="0" w:color="auto"/>
            </w:tcBorders>
          </w:tcPr>
          <w:p w:rsidR="000B4E53" w:rsidRDefault="000B4E53" w:rsidP="000B4E53">
            <w:pPr>
              <w:autoSpaceDE w:val="0"/>
              <w:autoSpaceDN w:val="0"/>
              <w:adjustRightInd w:val="0"/>
              <w:jc w:val="center"/>
            </w:pPr>
            <w:r>
              <w:t>2.426 441.05</w:t>
            </w:r>
          </w:p>
        </w:tc>
      </w:tr>
      <w:tr w:rsidR="000B4E53" w:rsidTr="003D7E2F">
        <w:tc>
          <w:tcPr>
            <w:tcW w:w="3085" w:type="dxa"/>
            <w:vAlign w:val="center"/>
          </w:tcPr>
          <w:p w:rsidR="000B4E53" w:rsidRDefault="000B4E53" w:rsidP="000B4E53">
            <w:pPr>
              <w:tabs>
                <w:tab w:val="left" w:pos="142"/>
                <w:tab w:val="left" w:pos="720"/>
              </w:tabs>
              <w:ind w:right="118"/>
            </w:pPr>
            <w:r>
              <w:lastRenderedPageBreak/>
              <w:t>Срок действия договора</w:t>
            </w:r>
          </w:p>
        </w:tc>
        <w:tc>
          <w:tcPr>
            <w:tcW w:w="6616" w:type="dxa"/>
            <w:gridSpan w:val="2"/>
            <w:vAlign w:val="center"/>
          </w:tcPr>
          <w:p w:rsidR="000B4E53" w:rsidRDefault="000B4E53" w:rsidP="000B4E53">
            <w:pPr>
              <w:tabs>
                <w:tab w:val="left" w:pos="142"/>
                <w:tab w:val="left" w:pos="540"/>
              </w:tabs>
            </w:pPr>
            <w:r>
              <w:t>5 лет</w:t>
            </w:r>
          </w:p>
        </w:tc>
      </w:tr>
      <w:tr w:rsidR="000B4E53" w:rsidTr="003D7E2F">
        <w:tc>
          <w:tcPr>
            <w:tcW w:w="3085" w:type="dxa"/>
            <w:vAlign w:val="center"/>
          </w:tcPr>
          <w:p w:rsidR="000B4E53" w:rsidRDefault="000B4E53" w:rsidP="000B4E53">
            <w:pPr>
              <w:tabs>
                <w:tab w:val="left" w:pos="142"/>
                <w:tab w:val="left" w:pos="720"/>
              </w:tabs>
              <w:ind w:right="118"/>
            </w:pPr>
            <w:r>
              <w:t>Начальная (минимальная) ежемесячная цена договора:</w:t>
            </w:r>
          </w:p>
        </w:tc>
        <w:tc>
          <w:tcPr>
            <w:tcW w:w="6616" w:type="dxa"/>
            <w:gridSpan w:val="2"/>
            <w:vAlign w:val="center"/>
          </w:tcPr>
          <w:p w:rsidR="000B4E53" w:rsidRDefault="00A75A0A" w:rsidP="00A75A0A">
            <w:pPr>
              <w:tabs>
                <w:tab w:val="left" w:pos="142"/>
                <w:tab w:val="left" w:pos="540"/>
              </w:tabs>
            </w:pPr>
            <w:r>
              <w:t xml:space="preserve">540 </w:t>
            </w:r>
            <w:r w:rsidR="000B4E53" w:rsidRPr="00882603">
              <w:t>(</w:t>
            </w:r>
            <w:r>
              <w:t>пятьсот сорок</w:t>
            </w:r>
            <w:r w:rsidR="000B4E53" w:rsidRPr="00882603">
              <w:t>) рубл</w:t>
            </w:r>
            <w:r w:rsidR="000B4E53">
              <w:t xml:space="preserve">ей </w:t>
            </w:r>
            <w:r>
              <w:t>63</w:t>
            </w:r>
            <w:r w:rsidR="000B4E53" w:rsidRPr="00882603">
              <w:t xml:space="preserve"> копе</w:t>
            </w:r>
            <w:r>
              <w:t>йки</w:t>
            </w:r>
          </w:p>
        </w:tc>
      </w:tr>
      <w:tr w:rsidR="000B4E53" w:rsidTr="003D7E2F">
        <w:tc>
          <w:tcPr>
            <w:tcW w:w="3085" w:type="dxa"/>
            <w:vAlign w:val="center"/>
          </w:tcPr>
          <w:p w:rsidR="000B4E53" w:rsidRDefault="000B4E53" w:rsidP="000B4E53">
            <w:pPr>
              <w:tabs>
                <w:tab w:val="left" w:pos="142"/>
                <w:tab w:val="left" w:pos="720"/>
              </w:tabs>
              <w:ind w:right="118"/>
            </w:pPr>
            <w:r>
              <w:t>Шаг аукциона:</w:t>
            </w:r>
          </w:p>
        </w:tc>
        <w:tc>
          <w:tcPr>
            <w:tcW w:w="6616" w:type="dxa"/>
            <w:gridSpan w:val="2"/>
            <w:vAlign w:val="center"/>
          </w:tcPr>
          <w:p w:rsidR="000B4E53" w:rsidRDefault="00C845B9" w:rsidP="00C845B9">
            <w:pPr>
              <w:tabs>
                <w:tab w:val="left" w:pos="142"/>
                <w:tab w:val="left" w:pos="540"/>
              </w:tabs>
            </w:pPr>
            <w:r>
              <w:t>50</w:t>
            </w:r>
            <w:r w:rsidR="000B4E53">
              <w:t xml:space="preserve"> (</w:t>
            </w:r>
            <w:r>
              <w:t>пятьдесят</w:t>
            </w:r>
            <w:r w:rsidR="000B4E53">
              <w:t>) рублей 00 копеек</w:t>
            </w:r>
          </w:p>
        </w:tc>
      </w:tr>
      <w:tr w:rsidR="000B4E53" w:rsidTr="003D7E2F">
        <w:tc>
          <w:tcPr>
            <w:tcW w:w="3085" w:type="dxa"/>
            <w:vAlign w:val="center"/>
          </w:tcPr>
          <w:p w:rsidR="000B4E53" w:rsidRDefault="000B4E53" w:rsidP="000B4E53">
            <w:pPr>
              <w:tabs>
                <w:tab w:val="left" w:pos="142"/>
                <w:tab w:val="left" w:pos="720"/>
              </w:tabs>
              <w:ind w:right="118"/>
            </w:pPr>
            <w:r>
              <w:t xml:space="preserve">Размер задатка: </w:t>
            </w:r>
          </w:p>
        </w:tc>
        <w:tc>
          <w:tcPr>
            <w:tcW w:w="6616" w:type="dxa"/>
            <w:gridSpan w:val="2"/>
            <w:vAlign w:val="center"/>
          </w:tcPr>
          <w:p w:rsidR="000B4E53" w:rsidRDefault="00C845B9" w:rsidP="00C845B9">
            <w:pPr>
              <w:tabs>
                <w:tab w:val="left" w:pos="142"/>
                <w:tab w:val="left" w:pos="540"/>
              </w:tabs>
            </w:pPr>
            <w:r>
              <w:t>540 (пятьсот сорок)</w:t>
            </w:r>
            <w:r w:rsidR="000B4E53" w:rsidRPr="00882603">
              <w:t xml:space="preserve"> рубл</w:t>
            </w:r>
            <w:r w:rsidR="000B4E53">
              <w:t xml:space="preserve">ей </w:t>
            </w:r>
            <w:r>
              <w:t>63</w:t>
            </w:r>
            <w:r w:rsidR="000B4E53" w:rsidRPr="00882603">
              <w:t xml:space="preserve"> копе</w:t>
            </w:r>
            <w:r>
              <w:t>йки</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 xml:space="preserve">Задать вопросы, касающиеся предмета аукциона, документации, порядка проведения аукциона, условий договора на размещение НТО и другие можно по рабочим </w:t>
      </w:r>
      <w:proofErr w:type="gramStart"/>
      <w:r w:rsidR="001C53DD" w:rsidRPr="00FC446B">
        <w:rPr>
          <w:b/>
        </w:rPr>
        <w:t>дням  с</w:t>
      </w:r>
      <w:proofErr w:type="gramEnd"/>
      <w:r w:rsidR="001C53DD" w:rsidRPr="00FC446B">
        <w:rPr>
          <w:b/>
        </w:rPr>
        <w:t xml:space="preserve">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0" w:name="Par3"/>
      <w:bookmarkEnd w:id="0"/>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lastRenderedPageBreak/>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w:t>
      </w:r>
      <w:proofErr w:type="gramStart"/>
      <w:r>
        <w:rPr>
          <w:rFonts w:ascii="Open Sans" w:hAnsi="Open Sans"/>
          <w:color w:val="212529"/>
          <w:sz w:val="21"/>
          <w:szCs w:val="21"/>
        </w:rPr>
        <w:t>40702810300020038047,к</w:t>
      </w:r>
      <w:proofErr w:type="gramEnd"/>
      <w:r>
        <w:rPr>
          <w:rFonts w:ascii="Open Sans" w:hAnsi="Open Sans"/>
          <w:color w:val="212529"/>
          <w:sz w:val="21"/>
          <w:szCs w:val="21"/>
        </w:rPr>
        <w:t>/с30101810400000000225,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1" w:name="_Ref119430333"/>
      <w:bookmarkStart w:id="2" w:name="_Toc123405470"/>
      <w:bookmarkStart w:id="3" w:name="_Ref119429817"/>
      <w:bookmarkEnd w:id="1"/>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
      <w:bookmarkEnd w:id="3"/>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w:t>
      </w:r>
      <w:r w:rsidRPr="00FF630A">
        <w:lastRenderedPageBreak/>
        <w:t>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 xml:space="preserve">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w:t>
      </w:r>
      <w:r w:rsidRPr="00C7539A">
        <w:lastRenderedPageBreak/>
        <w:t>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ператором электронной площадки в электронно</w:t>
      </w:r>
      <w:r w:rsidR="00792C7F">
        <w:t>м журнале, который направляется</w:t>
      </w:r>
      <w:r w:rsidR="007C4A5E">
        <w:t xml:space="preserve"> Продавцу (</w:t>
      </w:r>
      <w:proofErr w:type="gramStart"/>
      <w:r w:rsidRPr="00C7539A">
        <w:t>организатору</w:t>
      </w:r>
      <w:r w:rsidR="007C4A5E">
        <w:t xml:space="preserve">) </w:t>
      </w:r>
      <w:r w:rsidRPr="00C7539A">
        <w:t xml:space="preserve"> аукциона</w:t>
      </w:r>
      <w:proofErr w:type="gramEnd"/>
      <w:r w:rsidRPr="00C7539A">
        <w:t xml:space="preserve">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Если победитель аукциона признан уклонившимся от </w:t>
      </w:r>
      <w:proofErr w:type="gramStart"/>
      <w:r w:rsidRPr="00C7539A">
        <w:t>заключения  на</w:t>
      </w:r>
      <w:proofErr w:type="gramEnd"/>
      <w:r w:rsidRPr="00C7539A">
        <w:t xml:space="preserve">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792C7F" w:rsidRDefault="000C411C" w:rsidP="00792C7F">
      <w:pPr>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792C7F">
      <w:pPr>
        <w:jc w:val="center"/>
        <w:rPr>
          <w:b/>
        </w:rPr>
      </w:pPr>
      <w:r>
        <w:rPr>
          <w:b/>
        </w:rPr>
        <w:t>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792C7F">
      <w:pPr>
        <w:autoSpaceDE w:val="0"/>
        <w:autoSpaceDN w:val="0"/>
        <w:adjustRightInd w:val="0"/>
        <w:ind w:firstLine="70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 xml:space="preserve">Изменение предмета аукциона не допускается. Изменения, вносимые в настоящее информационное сообщение, подлежат </w:t>
      </w:r>
      <w:r w:rsidR="00E219F6">
        <w:lastRenderedPageBreak/>
        <w:t>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792C7F">
      <w:pPr>
        <w:autoSpaceDE w:val="0"/>
        <w:autoSpaceDN w:val="0"/>
        <w:adjustRightInd w:val="0"/>
        <w:ind w:firstLine="70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792C7F">
      <w:pPr>
        <w:autoSpaceDE w:val="0"/>
        <w:autoSpaceDN w:val="0"/>
        <w:adjustRightInd w:val="0"/>
        <w:ind w:firstLine="709"/>
        <w:jc w:val="both"/>
      </w:pPr>
      <w:r w:rsidRPr="006D3E89">
        <w:t>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4" w:name="Par4"/>
      <w:bookmarkEnd w:id="4"/>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sidR="00792C7F">
        <w:rPr>
          <w:bCs/>
        </w:rPr>
        <w:t xml:space="preserve"> </w:t>
      </w:r>
      <w:bookmarkStart w:id="5" w:name="_GoBack"/>
      <w:bookmarkEnd w:id="5"/>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51EB"/>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4E53"/>
    <w:rsid w:val="000B591C"/>
    <w:rsid w:val="000B723D"/>
    <w:rsid w:val="000C411C"/>
    <w:rsid w:val="000C5F55"/>
    <w:rsid w:val="000C6349"/>
    <w:rsid w:val="000C66DB"/>
    <w:rsid w:val="000C7110"/>
    <w:rsid w:val="000D250E"/>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6D89"/>
    <w:rsid w:val="0016730A"/>
    <w:rsid w:val="00170A52"/>
    <w:rsid w:val="00175999"/>
    <w:rsid w:val="00176843"/>
    <w:rsid w:val="00176C74"/>
    <w:rsid w:val="00177C5E"/>
    <w:rsid w:val="00180668"/>
    <w:rsid w:val="00181944"/>
    <w:rsid w:val="00184F09"/>
    <w:rsid w:val="00185456"/>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3FA0"/>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34F5"/>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2047"/>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1E4B"/>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2C7F"/>
    <w:rsid w:val="007931DD"/>
    <w:rsid w:val="00794509"/>
    <w:rsid w:val="0079695A"/>
    <w:rsid w:val="007A464D"/>
    <w:rsid w:val="007A498A"/>
    <w:rsid w:val="007A67E2"/>
    <w:rsid w:val="007A6A09"/>
    <w:rsid w:val="007B0705"/>
    <w:rsid w:val="007B2DA0"/>
    <w:rsid w:val="007C2865"/>
    <w:rsid w:val="007C3467"/>
    <w:rsid w:val="007C45FD"/>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178DC"/>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4602"/>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77588"/>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5A0A"/>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BD6"/>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3C4"/>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591B"/>
    <w:rsid w:val="00C5663C"/>
    <w:rsid w:val="00C572A9"/>
    <w:rsid w:val="00C6012D"/>
    <w:rsid w:val="00C64771"/>
    <w:rsid w:val="00C6777E"/>
    <w:rsid w:val="00C67872"/>
    <w:rsid w:val="00C7398D"/>
    <w:rsid w:val="00C75220"/>
    <w:rsid w:val="00C7539A"/>
    <w:rsid w:val="00C764A0"/>
    <w:rsid w:val="00C801B4"/>
    <w:rsid w:val="00C80A07"/>
    <w:rsid w:val="00C819D3"/>
    <w:rsid w:val="00C83E74"/>
    <w:rsid w:val="00C845B9"/>
    <w:rsid w:val="00C8484E"/>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2537"/>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57B"/>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4702"/>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BF8A08-794A-495D-BCA7-833D998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3347-02D5-4CB8-9964-E14A367B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29687</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Татьяна Юхнович</cp:lastModifiedBy>
  <cp:revision>5</cp:revision>
  <cp:lastPrinted>2022-03-21T06:11:00Z</cp:lastPrinted>
  <dcterms:created xsi:type="dcterms:W3CDTF">2023-04-27T00:58:00Z</dcterms:created>
  <dcterms:modified xsi:type="dcterms:W3CDTF">2023-04-27T01:12:00Z</dcterms:modified>
</cp:coreProperties>
</file>