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</w:t>
      </w:r>
      <w:r w:rsidR="00031747">
        <w:rPr>
          <w:sz w:val="20"/>
        </w:rPr>
        <w:t>3</w:t>
      </w:r>
      <w:r w:rsidR="00921323">
        <w:rPr>
          <w:sz w:val="20"/>
        </w:rPr>
        <w:t>3</w:t>
      </w:r>
      <w:r>
        <w:rPr>
          <w:sz w:val="20"/>
        </w:rPr>
        <w:t xml:space="preserve">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292F82" w:rsidRDefault="00292F82" w:rsidP="0030545F">
      <w:pPr>
        <w:widowControl/>
        <w:spacing w:line="240" w:lineRule="auto"/>
        <w:ind w:firstLine="567"/>
        <w:jc w:val="both"/>
      </w:pP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 w:rsidR="00292F82">
        <w:t xml:space="preserve">контактный </w:t>
      </w:r>
      <w:r w:rsidRPr="00FD18CF">
        <w:t>тел</w:t>
      </w:r>
      <w:r w:rsidR="00292F82">
        <w:t>ефон</w:t>
      </w:r>
      <w:r w:rsidRPr="00FD18CF">
        <w:t xml:space="preserve"> </w:t>
      </w:r>
      <w:r w:rsidR="00292F82">
        <w:t xml:space="preserve">(4132) </w:t>
      </w:r>
      <w:r w:rsidRPr="00FD18CF">
        <w:t>62-52-17, электронная почта</w:t>
      </w:r>
      <w:r w:rsidR="00292F82">
        <w:t>:</w:t>
      </w:r>
      <w:r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820748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u w:val="single"/>
        </w:rPr>
      </w:pPr>
      <w:r w:rsidRPr="00820748">
        <w:rPr>
          <w:b/>
          <w:u w:val="single"/>
        </w:rPr>
        <w:t>0</w:t>
      </w:r>
      <w:r w:rsidR="002C4435">
        <w:rPr>
          <w:b/>
          <w:u w:val="single"/>
        </w:rPr>
        <w:t>8</w:t>
      </w:r>
      <w:r w:rsidR="00031747" w:rsidRPr="00820748">
        <w:rPr>
          <w:b/>
          <w:u w:val="single"/>
        </w:rPr>
        <w:t xml:space="preserve"> </w:t>
      </w:r>
      <w:r w:rsidRPr="00820748">
        <w:rPr>
          <w:b/>
          <w:u w:val="single"/>
        </w:rPr>
        <w:t>ИЮЛЯ</w:t>
      </w:r>
      <w:r w:rsidR="00031747" w:rsidRPr="00820748">
        <w:rPr>
          <w:b/>
          <w:u w:val="single"/>
        </w:rPr>
        <w:t xml:space="preserve"> 2020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031747">
      <w:pPr>
        <w:autoSpaceDE w:val="0"/>
        <w:autoSpaceDN w:val="0"/>
        <w:spacing w:line="240" w:lineRule="auto"/>
      </w:pPr>
      <w:r w:rsidRPr="00820748">
        <w:t xml:space="preserve">Прием заявок начинается  </w:t>
      </w:r>
      <w:r w:rsidR="002C4435">
        <w:rPr>
          <w:b/>
        </w:rPr>
        <w:t>05</w:t>
      </w:r>
      <w:r w:rsidRPr="00820748">
        <w:rPr>
          <w:b/>
        </w:rPr>
        <w:t xml:space="preserve">  </w:t>
      </w:r>
      <w:r w:rsidR="002C4435">
        <w:rPr>
          <w:b/>
        </w:rPr>
        <w:t xml:space="preserve">ИЮНЯ </w:t>
      </w:r>
      <w:r w:rsidRPr="00820748">
        <w:rPr>
          <w:b/>
        </w:rPr>
        <w:t>2020 ГОДА</w:t>
      </w:r>
      <w:r w:rsidRPr="00820748">
        <w:t>.</w:t>
      </w:r>
    </w:p>
    <w:p w:rsidR="00031747" w:rsidRPr="00820748" w:rsidRDefault="00031747" w:rsidP="00031747">
      <w:pPr>
        <w:tabs>
          <w:tab w:val="left" w:pos="540"/>
        </w:tabs>
        <w:spacing w:line="240" w:lineRule="auto"/>
        <w:jc w:val="both"/>
        <w:rPr>
          <w:b/>
        </w:rPr>
      </w:pPr>
      <w:r w:rsidRPr="00820748">
        <w:t>Последний день приема заявок и задатка</w:t>
      </w:r>
      <w:r w:rsidR="002C4435">
        <w:rPr>
          <w:b/>
        </w:rPr>
        <w:t xml:space="preserve"> 30</w:t>
      </w:r>
      <w:r w:rsidRPr="00820748">
        <w:rPr>
          <w:b/>
        </w:rPr>
        <w:t xml:space="preserve"> </w:t>
      </w:r>
      <w:r w:rsidR="00820748" w:rsidRPr="00820748">
        <w:rPr>
          <w:b/>
        </w:rPr>
        <w:t>ИЮНЯ</w:t>
      </w:r>
      <w:r w:rsidRPr="00820748">
        <w:rPr>
          <w:b/>
        </w:rPr>
        <w:t xml:space="preserve"> 2020 ГОДА.</w:t>
      </w:r>
    </w:p>
    <w:p w:rsidR="00031747" w:rsidRPr="00820748" w:rsidRDefault="00031747" w:rsidP="00031747">
      <w:pPr>
        <w:tabs>
          <w:tab w:val="left" w:pos="540"/>
        </w:tabs>
        <w:spacing w:line="240" w:lineRule="auto"/>
        <w:jc w:val="both"/>
        <w:rPr>
          <w:b/>
        </w:rPr>
      </w:pPr>
      <w:r w:rsidRPr="00820748">
        <w:t xml:space="preserve">Рассмотрение заявок, документов заявителей и допуск их к участию в аукционе производится </w:t>
      </w:r>
      <w:r w:rsidR="002C4435">
        <w:rPr>
          <w:b/>
        </w:rPr>
        <w:t>03</w:t>
      </w:r>
      <w:r w:rsidRPr="00820748">
        <w:rPr>
          <w:b/>
        </w:rPr>
        <w:t xml:space="preserve"> </w:t>
      </w:r>
      <w:r w:rsidR="00820748" w:rsidRPr="00820748">
        <w:rPr>
          <w:b/>
        </w:rPr>
        <w:t>ИЮ</w:t>
      </w:r>
      <w:r w:rsidR="002C4435">
        <w:rPr>
          <w:b/>
        </w:rPr>
        <w:t>Л</w:t>
      </w:r>
      <w:r w:rsidR="00820748" w:rsidRPr="00820748">
        <w:rPr>
          <w:b/>
        </w:rPr>
        <w:t>Я</w:t>
      </w:r>
      <w:r w:rsidRPr="00820748">
        <w:rPr>
          <w:b/>
        </w:rPr>
        <w:t xml:space="preserve"> 2020 г.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AF6E4F" w:rsidRDefault="00AF6E4F" w:rsidP="00AF6E4F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030414:1147</w:t>
      </w:r>
      <w:r w:rsidRPr="00B25DAB">
        <w:rPr>
          <w:b/>
        </w:rPr>
        <w:t xml:space="preserve"> площадью </w:t>
      </w:r>
      <w:r>
        <w:rPr>
          <w:b/>
        </w:rPr>
        <w:t xml:space="preserve">435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в районе Колымского шоссе.</w:t>
      </w:r>
    </w:p>
    <w:p w:rsidR="00AF6E4F" w:rsidRPr="00B25DAB" w:rsidRDefault="00AF6E4F" w:rsidP="00AF6E4F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21.04.2020</w:t>
      </w:r>
      <w:r w:rsidRPr="00B25DAB">
        <w:t xml:space="preserve"> № </w:t>
      </w:r>
      <w:r>
        <w:t>155</w:t>
      </w:r>
      <w:r w:rsidRPr="00B25DAB">
        <w:t>-р «О проведении аукциона на право заключения договора аренды земельного участка в городе Магадане</w:t>
      </w:r>
      <w:r>
        <w:t xml:space="preserve"> в районе Колымского шоссе»</w:t>
      </w:r>
    </w:p>
    <w:p w:rsidR="00AF6E4F" w:rsidRPr="006A5899" w:rsidRDefault="00AF6E4F" w:rsidP="00AF6E4F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498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36"/>
        <w:gridCol w:w="5997"/>
      </w:tblGrid>
      <w:tr w:rsidR="00AF6E4F" w:rsidRPr="00B25DAB" w:rsidTr="00375C9C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AF6E4F" w:rsidRPr="00B25DAB" w:rsidRDefault="00AF6E4F" w:rsidP="00375C9C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AF6E4F" w:rsidRPr="00B25DAB" w:rsidRDefault="00AF6E4F" w:rsidP="00375C9C">
            <w:pPr>
              <w:autoSpaceDE w:val="0"/>
              <w:autoSpaceDN w:val="0"/>
              <w:spacing w:line="240" w:lineRule="auto"/>
              <w:jc w:val="both"/>
            </w:pPr>
            <w:r>
              <w:t>49:09:030414:1147</w:t>
            </w:r>
          </w:p>
        </w:tc>
      </w:tr>
      <w:tr w:rsidR="00AF6E4F" w:rsidRPr="00B25DAB" w:rsidTr="00375C9C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AF6E4F" w:rsidRPr="00B25DAB" w:rsidRDefault="00AF6E4F" w:rsidP="00375C9C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5997" w:type="dxa"/>
            <w:shd w:val="clear" w:color="auto" w:fill="auto"/>
          </w:tcPr>
          <w:p w:rsidR="00AF6E4F" w:rsidRPr="002844A4" w:rsidRDefault="00AF6E4F" w:rsidP="00375C9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Style w:val="infoinfo-item-text"/>
              </w:rPr>
            </w:pPr>
            <w:r w:rsidRPr="002844A4">
              <w:rPr>
                <w:rStyle w:val="infoinfo-item-text"/>
              </w:rPr>
              <w:t>Зона застройки среднеэтажными жилыми домами блокированной застройки и многоквартирными домами ЖЗ 103</w:t>
            </w:r>
          </w:p>
        </w:tc>
      </w:tr>
      <w:tr w:rsidR="00AF6E4F" w:rsidRPr="00B25DAB" w:rsidTr="00375C9C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AF6E4F" w:rsidRPr="00B25DAB" w:rsidRDefault="00AF6E4F" w:rsidP="00375C9C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AF6E4F" w:rsidRPr="00B25DAB" w:rsidRDefault="00AF6E4F" w:rsidP="00375C9C">
            <w:pPr>
              <w:autoSpaceDE w:val="0"/>
              <w:autoSpaceDN w:val="0"/>
              <w:spacing w:line="240" w:lineRule="auto"/>
            </w:pPr>
            <w:r>
              <w:t>Служебные гаражи</w:t>
            </w:r>
          </w:p>
        </w:tc>
      </w:tr>
      <w:tr w:rsidR="00AF6E4F" w:rsidRPr="00B25DAB" w:rsidTr="00375C9C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AF6E4F" w:rsidRPr="00B25DAB" w:rsidRDefault="00AF6E4F" w:rsidP="00375C9C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AF6E4F" w:rsidRPr="00B25DAB" w:rsidRDefault="00AF6E4F" w:rsidP="00375C9C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в районе Колымского шоссе</w:t>
            </w:r>
          </w:p>
        </w:tc>
      </w:tr>
      <w:tr w:rsidR="00AF6E4F" w:rsidRPr="00B25DAB" w:rsidTr="00375C9C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AF6E4F" w:rsidRPr="00B25DAB" w:rsidRDefault="00AF6E4F" w:rsidP="00375C9C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AF6E4F" w:rsidRPr="00B25DAB" w:rsidRDefault="00AF6E4F" w:rsidP="00375C9C">
            <w:pPr>
              <w:autoSpaceDE w:val="0"/>
              <w:autoSpaceDN w:val="0"/>
              <w:spacing w:line="240" w:lineRule="auto"/>
              <w:jc w:val="both"/>
            </w:pPr>
            <w:r>
              <w:t>435 кв. м</w:t>
            </w:r>
          </w:p>
        </w:tc>
      </w:tr>
      <w:tr w:rsidR="00AF6E4F" w:rsidRPr="00B25DAB" w:rsidTr="00375C9C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AF6E4F" w:rsidRPr="00B25DAB" w:rsidRDefault="00AF6E4F" w:rsidP="00375C9C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997" w:type="dxa"/>
            <w:shd w:val="clear" w:color="auto" w:fill="auto"/>
          </w:tcPr>
          <w:p w:rsidR="00AF6E4F" w:rsidRPr="00B25DAB" w:rsidRDefault="00AF6E4F" w:rsidP="00375C9C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AF6E4F" w:rsidRPr="00B25DAB" w:rsidTr="00375C9C">
        <w:trPr>
          <w:trHeight w:val="498"/>
          <w:jc w:val="center"/>
        </w:trPr>
        <w:tc>
          <w:tcPr>
            <w:tcW w:w="4501" w:type="dxa"/>
            <w:gridSpan w:val="2"/>
            <w:shd w:val="clear" w:color="auto" w:fill="auto"/>
          </w:tcPr>
          <w:p w:rsidR="00AF6E4F" w:rsidRDefault="00AF6E4F" w:rsidP="00375C9C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AF6E4F" w:rsidRPr="00B25DAB" w:rsidRDefault="00AF6E4F" w:rsidP="00375C9C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997" w:type="dxa"/>
            <w:shd w:val="clear" w:color="auto" w:fill="auto"/>
          </w:tcPr>
          <w:p w:rsidR="00AF6E4F" w:rsidRPr="00B25DAB" w:rsidRDefault="00AF6E4F" w:rsidP="00375C9C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Земельные участки с кадастровыми номерами 49:09:030414:131 </w:t>
            </w:r>
            <w:r>
              <w:rPr>
                <w:rStyle w:val="infoinfo-item-text"/>
              </w:rPr>
              <w:t>под служебным нежилым зданием;</w:t>
            </w:r>
            <w:r>
              <w:t xml:space="preserve"> 49:09:030414:136 </w:t>
            </w:r>
            <w:r>
              <w:rPr>
                <w:rStyle w:val="infoinfo-item-text"/>
              </w:rPr>
              <w:t>под многоквартирный жилой дом</w:t>
            </w:r>
            <w:r>
              <w:t>, 49:09:030414:1144 д</w:t>
            </w:r>
            <w:r>
              <w:rPr>
                <w:rStyle w:val="infoinfo-item-text"/>
              </w:rPr>
              <w:t>еловое управление.</w:t>
            </w:r>
          </w:p>
        </w:tc>
      </w:tr>
      <w:tr w:rsidR="00AF6E4F" w:rsidRPr="00B25DAB" w:rsidTr="00375C9C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AF6E4F" w:rsidRPr="00B25DAB" w:rsidRDefault="00AF6E4F" w:rsidP="00375C9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AF6E4F" w:rsidRPr="00B25DAB" w:rsidRDefault="00AF6E4F" w:rsidP="00375C9C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F6E4F" w:rsidRPr="00B25DAB" w:rsidTr="00375C9C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AF6E4F" w:rsidRPr="00B25DAB" w:rsidRDefault="00AF6E4F" w:rsidP="00375C9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AF6E4F" w:rsidRPr="00B25DAB" w:rsidRDefault="00AF6E4F" w:rsidP="00375C9C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F6E4F" w:rsidRPr="00B25DAB" w:rsidTr="00375C9C">
        <w:trPr>
          <w:jc w:val="center"/>
        </w:trPr>
        <w:tc>
          <w:tcPr>
            <w:tcW w:w="10498" w:type="dxa"/>
            <w:gridSpan w:val="3"/>
            <w:shd w:val="clear" w:color="auto" w:fill="auto"/>
          </w:tcPr>
          <w:p w:rsidR="00AF6E4F" w:rsidRPr="006A5899" w:rsidRDefault="00AF6E4F" w:rsidP="00375C9C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AF6E4F" w:rsidRPr="00B25DAB" w:rsidRDefault="00AF6E4F" w:rsidP="00375C9C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AF6E4F" w:rsidRPr="00B25DAB" w:rsidTr="00375C9C">
        <w:trPr>
          <w:jc w:val="center"/>
        </w:trPr>
        <w:tc>
          <w:tcPr>
            <w:tcW w:w="4465" w:type="dxa"/>
            <w:shd w:val="clear" w:color="auto" w:fill="auto"/>
          </w:tcPr>
          <w:p w:rsidR="00AF6E4F" w:rsidRPr="00B25DAB" w:rsidRDefault="00AF6E4F" w:rsidP="00375C9C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AF6E4F" w:rsidRDefault="00AF6E4F" w:rsidP="00375C9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 и не более 25 метров.</w:t>
            </w:r>
          </w:p>
          <w:p w:rsidR="00AF6E4F" w:rsidRDefault="00AF6E4F" w:rsidP="00375C9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4 этажей.</w:t>
            </w:r>
          </w:p>
          <w:p w:rsidR="00AF6E4F" w:rsidRPr="00B25DAB" w:rsidRDefault="00AF6E4F" w:rsidP="00375C9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- 80%.</w:t>
            </w:r>
          </w:p>
        </w:tc>
      </w:tr>
      <w:tr w:rsidR="00AF6E4F" w:rsidRPr="00B25DAB" w:rsidTr="00375C9C">
        <w:trPr>
          <w:jc w:val="center"/>
        </w:trPr>
        <w:tc>
          <w:tcPr>
            <w:tcW w:w="4465" w:type="dxa"/>
            <w:shd w:val="clear" w:color="auto" w:fill="auto"/>
          </w:tcPr>
          <w:p w:rsidR="00AF6E4F" w:rsidRPr="00B25DAB" w:rsidRDefault="00AF6E4F" w:rsidP="00375C9C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AF6E4F" w:rsidRPr="00D66522" w:rsidRDefault="00AF6E4F" w:rsidP="00375C9C">
            <w:pPr>
              <w:spacing w:line="240" w:lineRule="auto"/>
              <w:jc w:val="both"/>
            </w:pPr>
            <w:r w:rsidRPr="00D66522">
              <w:t xml:space="preserve">Теплоснабжение 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 xml:space="preserve">» от </w:t>
            </w:r>
            <w:r>
              <w:t>26.08</w:t>
            </w:r>
            <w:r w:rsidRPr="00D66522">
              <w:t>.201</w:t>
            </w:r>
            <w:r>
              <w:t>9</w:t>
            </w:r>
            <w:r w:rsidRPr="00D66522">
              <w:t xml:space="preserve"> № </w:t>
            </w:r>
            <w:r>
              <w:t>08-1966</w:t>
            </w:r>
            <w:r w:rsidRPr="00D66522">
              <w:t xml:space="preserve">): </w:t>
            </w:r>
            <w:r>
              <w:t xml:space="preserve">схемой теплоснабжения МО «Город Магадан» до 2029 года не предусмотрено теплоснабжение объекта капитального строительства на указанном земельном участке. Теплоснабжение </w:t>
            </w:r>
            <w:r w:rsidRPr="00D66522">
              <w:t xml:space="preserve">объекта капитального </w:t>
            </w:r>
            <w:proofErr w:type="gramStart"/>
            <w:r w:rsidRPr="00D66522">
              <w:t>строительства</w:t>
            </w:r>
            <w:proofErr w:type="gramEnd"/>
            <w:r w:rsidRPr="00D66522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AF6E4F" w:rsidRPr="006322C8" w:rsidRDefault="00AF6E4F" w:rsidP="00375C9C">
            <w:pPr>
              <w:spacing w:line="240" w:lineRule="auto"/>
              <w:jc w:val="both"/>
            </w:pPr>
            <w:r w:rsidRPr="00D66522">
              <w:t xml:space="preserve">Водоснабжение и канализация (письмо МУП г. Магадана «Водоканал» от </w:t>
            </w:r>
            <w:r>
              <w:t>22.08</w:t>
            </w:r>
            <w:r w:rsidRPr="00D66522">
              <w:t>.201</w:t>
            </w:r>
            <w:r>
              <w:t>9</w:t>
            </w:r>
            <w:r w:rsidRPr="00D66522">
              <w:t xml:space="preserve"> № </w:t>
            </w:r>
            <w:r>
              <w:t>5416</w:t>
            </w:r>
            <w:r w:rsidRPr="00D66522">
              <w:t xml:space="preserve">): </w:t>
            </w:r>
            <w:proofErr w:type="gramStart"/>
            <w:r w:rsidRPr="00B80197">
              <w:t>Водопровод: место присоединения к водопроводу, находящемуся в хозяйственном ведении МУП г.</w:t>
            </w:r>
            <w:r>
              <w:t xml:space="preserve"> Магадана «Водоканал» - ТВК-237, максимальное разрешенное водопотребление – 1 куб. м. Канализация: место присоединения к канализации,  находящейся в хозяйственном ведении МУП г. Магадана «Водоканал» - КК-4341,  максимальное разрешенное водоотведение стоков – 1 куб. м в сутки.</w:t>
            </w:r>
            <w:proofErr w:type="gramEnd"/>
            <w:r>
              <w:t xml:space="preserve">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</w:t>
            </w:r>
            <w:r>
              <w:lastRenderedPageBreak/>
              <w:t>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AF6E4F" w:rsidRPr="00B25DAB" w:rsidTr="00375C9C">
        <w:trPr>
          <w:jc w:val="center"/>
        </w:trPr>
        <w:tc>
          <w:tcPr>
            <w:tcW w:w="4465" w:type="dxa"/>
            <w:shd w:val="clear" w:color="auto" w:fill="auto"/>
          </w:tcPr>
          <w:p w:rsidR="00AF6E4F" w:rsidRPr="00B25DAB" w:rsidRDefault="00AF6E4F" w:rsidP="00375C9C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AF6E4F" w:rsidRPr="00B25DAB" w:rsidRDefault="00AF6E4F" w:rsidP="00375C9C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3 года. </w:t>
            </w:r>
          </w:p>
        </w:tc>
      </w:tr>
      <w:tr w:rsidR="00AF6E4F" w:rsidRPr="00B25DAB" w:rsidTr="00375C9C">
        <w:trPr>
          <w:jc w:val="center"/>
        </w:trPr>
        <w:tc>
          <w:tcPr>
            <w:tcW w:w="4465" w:type="dxa"/>
            <w:shd w:val="clear" w:color="auto" w:fill="auto"/>
          </w:tcPr>
          <w:p w:rsidR="00AF6E4F" w:rsidRPr="00B25DAB" w:rsidRDefault="00AF6E4F" w:rsidP="00375C9C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AF6E4F" w:rsidRPr="00B25DAB" w:rsidRDefault="00AF6E4F" w:rsidP="00375C9C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AF6E4F" w:rsidRPr="00DC4542" w:rsidRDefault="00AF6E4F" w:rsidP="00AF6E4F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 </w:t>
      </w:r>
      <w:r>
        <w:t xml:space="preserve"> 51 000 </w:t>
      </w:r>
      <w:r w:rsidRPr="00DC4542">
        <w:t>(</w:t>
      </w:r>
      <w:r>
        <w:t>пятьдесят одна тысяча</w:t>
      </w:r>
      <w:r w:rsidRPr="00DC4542">
        <w:t xml:space="preserve">) рублей 00 копеек (НДС не облагается). </w:t>
      </w:r>
    </w:p>
    <w:p w:rsidR="00AF6E4F" w:rsidRPr="00DC4542" w:rsidRDefault="00AF6E4F" w:rsidP="00AF6E4F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 </w:t>
      </w:r>
      <w:r>
        <w:t xml:space="preserve">1 500 </w:t>
      </w:r>
      <w:r w:rsidRPr="00DC4542">
        <w:t>(</w:t>
      </w:r>
      <w:r>
        <w:t>одна тысяча пятьсот</w:t>
      </w:r>
      <w:r w:rsidRPr="00DC4542">
        <w:t xml:space="preserve">) рублей 00 копеек. </w:t>
      </w:r>
    </w:p>
    <w:p w:rsidR="00AF6E4F" w:rsidRPr="00DC4542" w:rsidRDefault="00AF6E4F" w:rsidP="00AF6E4F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 </w:t>
      </w:r>
      <w:r>
        <w:t xml:space="preserve">51 000 </w:t>
      </w:r>
      <w:r w:rsidRPr="00DC4542">
        <w:t>(</w:t>
      </w:r>
      <w:r>
        <w:t>пятьдесят одна тысяча</w:t>
      </w:r>
      <w:r w:rsidRPr="00DC4542">
        <w:t xml:space="preserve">) рублей 00 копеек. </w:t>
      </w:r>
    </w:p>
    <w:p w:rsidR="00AF6E4F" w:rsidRPr="00DC4542" w:rsidRDefault="00AF6E4F" w:rsidP="00AF6E4F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18</w:t>
      </w:r>
      <w:r w:rsidRPr="00DC4542">
        <w:t xml:space="preserve"> месяц</w:t>
      </w:r>
      <w:r>
        <w:t>ев</w:t>
      </w:r>
      <w:r w:rsidRPr="00DC4542">
        <w:t>.</w:t>
      </w:r>
    </w:p>
    <w:p w:rsidR="00876E69" w:rsidRDefault="00876E69" w:rsidP="000E7AD4">
      <w:pPr>
        <w:autoSpaceDE w:val="0"/>
        <w:autoSpaceDN w:val="0"/>
        <w:spacing w:line="240" w:lineRule="auto"/>
        <w:ind w:firstLine="567"/>
        <w:jc w:val="both"/>
      </w:pPr>
    </w:p>
    <w:p w:rsidR="008B296B" w:rsidRDefault="008B296B" w:rsidP="008B296B">
      <w:pPr>
        <w:spacing w:line="240" w:lineRule="auto"/>
        <w:ind w:firstLine="567"/>
        <w:jc w:val="both"/>
      </w:pPr>
      <w:bookmarkStart w:id="0" w:name="_GoBack"/>
      <w:bookmarkEnd w:id="0"/>
    </w:p>
    <w:p w:rsidR="0085557F" w:rsidRDefault="0085557F" w:rsidP="0085557F">
      <w:pPr>
        <w:spacing w:line="240" w:lineRule="auto"/>
        <w:ind w:firstLine="567"/>
        <w:jc w:val="both"/>
      </w:pPr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</w:t>
      </w:r>
      <w:proofErr w:type="gramStart"/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1747"/>
    <w:rsid w:val="00033B84"/>
    <w:rsid w:val="00034C3B"/>
    <w:rsid w:val="00035178"/>
    <w:rsid w:val="00035ACD"/>
    <w:rsid w:val="00041DD7"/>
    <w:rsid w:val="00043E6C"/>
    <w:rsid w:val="00046285"/>
    <w:rsid w:val="00047AA3"/>
    <w:rsid w:val="000501AC"/>
    <w:rsid w:val="000502BC"/>
    <w:rsid w:val="00050E37"/>
    <w:rsid w:val="0005275D"/>
    <w:rsid w:val="00060266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91989"/>
    <w:rsid w:val="00095738"/>
    <w:rsid w:val="000A09A3"/>
    <w:rsid w:val="000A1C01"/>
    <w:rsid w:val="000A3B32"/>
    <w:rsid w:val="000A4F50"/>
    <w:rsid w:val="000B6D71"/>
    <w:rsid w:val="000B73BA"/>
    <w:rsid w:val="000C16AC"/>
    <w:rsid w:val="000C3888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2F82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4435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4910"/>
    <w:rsid w:val="003A66F7"/>
    <w:rsid w:val="003B008C"/>
    <w:rsid w:val="003B14B8"/>
    <w:rsid w:val="003B2438"/>
    <w:rsid w:val="003B4C8F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3F11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0734"/>
    <w:rsid w:val="00532FE3"/>
    <w:rsid w:val="005337B9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87C80"/>
    <w:rsid w:val="00594DF4"/>
    <w:rsid w:val="005955BF"/>
    <w:rsid w:val="00597B14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3B50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748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5557F"/>
    <w:rsid w:val="00863FBC"/>
    <w:rsid w:val="008643E0"/>
    <w:rsid w:val="008654BC"/>
    <w:rsid w:val="00870856"/>
    <w:rsid w:val="0087672C"/>
    <w:rsid w:val="00876E69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323"/>
    <w:rsid w:val="00921E42"/>
    <w:rsid w:val="00922C7B"/>
    <w:rsid w:val="009256F0"/>
    <w:rsid w:val="009271C4"/>
    <w:rsid w:val="009311F2"/>
    <w:rsid w:val="0093713E"/>
    <w:rsid w:val="009407C8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5A3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0064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5B02"/>
    <w:rsid w:val="00A866EA"/>
    <w:rsid w:val="00A87AC2"/>
    <w:rsid w:val="00A87C8E"/>
    <w:rsid w:val="00A93CFD"/>
    <w:rsid w:val="00A94E61"/>
    <w:rsid w:val="00AA0604"/>
    <w:rsid w:val="00AA4E49"/>
    <w:rsid w:val="00AB4B2A"/>
    <w:rsid w:val="00AB5B4C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2B32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1E62"/>
    <w:rsid w:val="00B84A37"/>
    <w:rsid w:val="00B84F3B"/>
    <w:rsid w:val="00B853ED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1A59"/>
    <w:rsid w:val="00E44BD3"/>
    <w:rsid w:val="00E45D81"/>
    <w:rsid w:val="00E50438"/>
    <w:rsid w:val="00E539E6"/>
    <w:rsid w:val="00E605FF"/>
    <w:rsid w:val="00E61851"/>
    <w:rsid w:val="00E63D0A"/>
    <w:rsid w:val="00E64767"/>
    <w:rsid w:val="00E667BE"/>
    <w:rsid w:val="00E66F8F"/>
    <w:rsid w:val="00E70F95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607C"/>
    <w:rsid w:val="00F41CCB"/>
    <w:rsid w:val="00F431FA"/>
    <w:rsid w:val="00F45951"/>
    <w:rsid w:val="00F50A3E"/>
    <w:rsid w:val="00F543A1"/>
    <w:rsid w:val="00F54454"/>
    <w:rsid w:val="00F6046D"/>
    <w:rsid w:val="00F61778"/>
    <w:rsid w:val="00F62C44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B6884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B0DE6-A50F-4E1E-88CD-46919FE4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2918</Words>
  <Characters>16635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3</cp:revision>
  <cp:lastPrinted>2019-12-26T03:43:00Z</cp:lastPrinted>
  <dcterms:created xsi:type="dcterms:W3CDTF">2020-06-02T05:12:00Z</dcterms:created>
  <dcterms:modified xsi:type="dcterms:W3CDTF">2020-06-02T05:13:00Z</dcterms:modified>
</cp:coreProperties>
</file>