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C804AE">
        <w:rPr>
          <w:sz w:val="20"/>
        </w:rPr>
        <w:t>8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AE128D" w:rsidRPr="00AE128D" w:rsidRDefault="00292F82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AE128D">
        <w:rPr>
          <w:b/>
        </w:rPr>
        <w:t xml:space="preserve">ДАТА, ВРЕМЯ И МЕСТО ПРОВЕДЕНИЯ </w:t>
      </w:r>
      <w:r w:rsidR="001E0177" w:rsidRPr="00AE128D">
        <w:rPr>
          <w:b/>
        </w:rPr>
        <w:t>АУКЦИОН</w:t>
      </w:r>
      <w:r w:rsidRPr="00AE128D">
        <w:rPr>
          <w:b/>
        </w:rPr>
        <w:t>А:</w:t>
      </w:r>
    </w:p>
    <w:p w:rsidR="006139D8" w:rsidRPr="00AE128D" w:rsidRDefault="00292F82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 w:rsidRPr="00AE128D">
        <w:rPr>
          <w:b/>
          <w:u w:val="single"/>
        </w:rPr>
        <w:t>22 АПРЕЛЯ</w:t>
      </w:r>
      <w:r w:rsidR="00C26D49" w:rsidRPr="00AE128D">
        <w:rPr>
          <w:b/>
          <w:u w:val="single"/>
        </w:rPr>
        <w:t xml:space="preserve"> </w:t>
      </w:r>
      <w:r w:rsidR="006139D8" w:rsidRPr="00AE128D">
        <w:rPr>
          <w:b/>
          <w:u w:val="single"/>
        </w:rPr>
        <w:t>20</w:t>
      </w:r>
      <w:r w:rsidR="00C26D49" w:rsidRPr="00AE128D">
        <w:rPr>
          <w:b/>
          <w:u w:val="single"/>
        </w:rPr>
        <w:t>20</w:t>
      </w:r>
      <w:r w:rsidR="006139D8" w:rsidRPr="00AE128D">
        <w:rPr>
          <w:b/>
          <w:u w:val="single"/>
        </w:rPr>
        <w:t xml:space="preserve"> ГОДА  в 11-</w:t>
      </w:r>
      <w:r w:rsidR="00240307" w:rsidRPr="00AE128D">
        <w:rPr>
          <w:b/>
          <w:u w:val="single"/>
        </w:rPr>
        <w:t>00</w:t>
      </w:r>
      <w:r w:rsidR="006139D8" w:rsidRPr="00AE128D">
        <w:rPr>
          <w:b/>
          <w:u w:val="single"/>
        </w:rPr>
        <w:t xml:space="preserve"> часов в малом зале мэрии города Магадана (площадь Горького, дом 1)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7C45C2">
        <w:rPr>
          <w:b/>
        </w:rPr>
        <w:t>06</w:t>
      </w:r>
      <w:r w:rsidRPr="00892F08">
        <w:rPr>
          <w:b/>
        </w:rPr>
        <w:t xml:space="preserve"> </w:t>
      </w:r>
      <w:r w:rsidR="007C45C2">
        <w:rPr>
          <w:b/>
        </w:rPr>
        <w:t xml:space="preserve"> МАРТА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7C45C2">
        <w:rPr>
          <w:b/>
        </w:rPr>
        <w:t xml:space="preserve"> 14</w:t>
      </w:r>
      <w:r w:rsidRPr="00892F08">
        <w:rPr>
          <w:b/>
        </w:rPr>
        <w:t xml:space="preserve"> </w:t>
      </w:r>
      <w:r w:rsidR="007C45C2">
        <w:rPr>
          <w:b/>
        </w:rPr>
        <w:t>АПРЕЛЯ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 w:rsidR="00AE128D"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 w:rsidR="007C45C2">
        <w:rPr>
          <w:b/>
        </w:rPr>
        <w:t>17</w:t>
      </w:r>
      <w:r w:rsidRPr="00584E70">
        <w:rPr>
          <w:b/>
        </w:rPr>
        <w:t xml:space="preserve"> </w:t>
      </w:r>
      <w:r w:rsidR="00460A8D">
        <w:rPr>
          <w:b/>
        </w:rPr>
        <w:t>АПРЕЛЯ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C4761C" w:rsidRPr="00B25DAB" w:rsidRDefault="00C4761C" w:rsidP="00C4761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B76D9"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</w:t>
      </w:r>
      <w:r>
        <w:rPr>
          <w:b/>
        </w:rPr>
        <w:t>земельного участка (земли населён</w:t>
      </w:r>
      <w:r w:rsidRPr="00B25DAB">
        <w:rPr>
          <w:b/>
        </w:rPr>
        <w:t>ных пунктов) для строительства с кадастровым номером 49:09:</w:t>
      </w:r>
      <w:r>
        <w:rPr>
          <w:b/>
        </w:rPr>
        <w:t xml:space="preserve">030710:210 </w:t>
      </w:r>
      <w:r w:rsidRPr="00B25DAB">
        <w:rPr>
          <w:b/>
        </w:rPr>
        <w:t xml:space="preserve"> площадью </w:t>
      </w:r>
      <w:r>
        <w:rPr>
          <w:b/>
        </w:rPr>
        <w:t xml:space="preserve">501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Подгорной. </w:t>
      </w:r>
      <w:r w:rsidRPr="00B25DAB">
        <w:rPr>
          <w:b/>
        </w:rPr>
        <w:t xml:space="preserve"> </w:t>
      </w:r>
    </w:p>
    <w:p w:rsidR="00C4761C" w:rsidRPr="009E0528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14 октября 2019 года </w:t>
      </w:r>
      <w:r w:rsidRPr="009E0528">
        <w:t xml:space="preserve">№ </w:t>
      </w:r>
      <w:r>
        <w:t xml:space="preserve">398-р </w:t>
      </w:r>
      <w:r w:rsidRPr="009E0528">
        <w:t>«О проведении аукциона на право заключения договора аренды земельного участка</w:t>
      </w:r>
      <w:r>
        <w:t xml:space="preserve"> в</w:t>
      </w:r>
      <w:r w:rsidRPr="009E0528">
        <w:t xml:space="preserve">  городе Магадане</w:t>
      </w:r>
      <w:r>
        <w:t xml:space="preserve"> по улице Подгорной</w:t>
      </w:r>
      <w:r w:rsidRPr="009E0528">
        <w:t>»</w:t>
      </w:r>
      <w:r>
        <w:t>.</w:t>
      </w:r>
    </w:p>
    <w:p w:rsidR="00C4761C" w:rsidRPr="00B80197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11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127"/>
      </w:tblGrid>
      <w:tr w:rsidR="00C4761C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49:09:030710:210</w:t>
            </w:r>
          </w:p>
        </w:tc>
      </w:tr>
      <w:tr w:rsidR="00C4761C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C4761C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Виды ра</w:t>
            </w:r>
            <w:r w:rsidRPr="00B25DAB">
              <w:t>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9979EE" w:rsidRDefault="00C4761C" w:rsidP="00E63D0A">
            <w:pPr>
              <w:suppressAutoHyphens/>
              <w:spacing w:line="240" w:lineRule="auto"/>
              <w:jc w:val="both"/>
            </w:pPr>
            <w:proofErr w:type="gramStart"/>
            <w:r>
              <w:t>Коммунальное обслуживание, культурное развитие, общественное управление, деловое управление, объекты торговли (торговые центры, торгово-развлекательные центры (комплексы), рынки, магазины, банковская и страховая деятельность, развлечения</w:t>
            </w:r>
            <w:proofErr w:type="gramEnd"/>
          </w:p>
        </w:tc>
      </w:tr>
      <w:tr w:rsidR="00C4761C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Подгорная</w:t>
            </w:r>
          </w:p>
        </w:tc>
      </w:tr>
      <w:tr w:rsidR="00C4761C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501 кв. м</w:t>
            </w:r>
          </w:p>
        </w:tc>
      </w:tr>
      <w:tr w:rsidR="00C4761C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4761C" w:rsidRPr="00B25DAB" w:rsidTr="00E63D0A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127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C4761C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EE65B9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C4761C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C4761C" w:rsidRPr="00EE65B9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C4761C" w:rsidRPr="00B25DAB" w:rsidTr="00E63D0A">
        <w:trPr>
          <w:jc w:val="center"/>
        </w:trPr>
        <w:tc>
          <w:tcPr>
            <w:tcW w:w="10115" w:type="dxa"/>
            <w:gridSpan w:val="3"/>
            <w:shd w:val="clear" w:color="auto" w:fill="auto"/>
          </w:tcPr>
          <w:p w:rsidR="00C4761C" w:rsidRPr="00B80197" w:rsidRDefault="00C4761C" w:rsidP="00E63D0A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C4761C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4 этажей, максимальный процент застройки – 70, отступ от красной линии - не менее 5 м, минимальный процент озеленения - 10-15.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Культурное развитие: этажность не более 6 этажей, максимальный процент застройки – 50, отступ от красной линии - не менее 5 м, минимальный процент озеленения - 20-30.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управление: этажность не более 10 этажей, максимальный процент застройки – 50, отступ от красной линии - не менее 5 м, минимальный процент озеленения – 30.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Деловое управление: этажность не более 10 этажей, максимальный процент застройки – 50, отступ от красной линии - не менее 5 м.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Объекты торговли (торговые центры, торгово-развлекательные центры (комплексы): этажность не более 10 этажей, общая площадь свыше 5000 кв. м, максимальный процент застройки – 50, отступ от красной линии - не менее 5 м.</w:t>
            </w:r>
            <w:proofErr w:type="gramEnd"/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Рынки: этажность не более 5 этажей, максимальный процент застройки – 50, отступ от красной линии - не менее 5 м.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Магазины: этажность не более 6 этажей, отдельно стоящие, максимальный процент застройки – 60, торговая площадь до 5000 кв. м, отступ от красной линии - не менее 5 м.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Банковская и страховая деятельность: этажность - не более 10 этажей, максимальный процент застройки – 60, отступ от красной линии - не менее 5 м.</w:t>
            </w:r>
          </w:p>
          <w:p w:rsidR="00C4761C" w:rsidRPr="00B25DAB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Развлечения: этажность зданий не более 6 этажей, максимальный процент застройки – 50, отступ от красной линии - не менее 5 м.</w:t>
            </w:r>
          </w:p>
        </w:tc>
      </w:tr>
      <w:tr w:rsidR="00C4761C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C4761C" w:rsidRPr="006322C8" w:rsidRDefault="00C4761C" w:rsidP="00E63D0A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28.08.</w:t>
            </w:r>
            <w:r w:rsidRPr="00B80197">
              <w:t>201</w:t>
            </w:r>
            <w:r>
              <w:t>9</w:t>
            </w:r>
            <w:r w:rsidRPr="00B80197">
              <w:t xml:space="preserve"> № </w:t>
            </w:r>
            <w:r>
              <w:t>08-198514</w:t>
            </w:r>
            <w:r w:rsidRPr="00B80197">
              <w:t>):</w:t>
            </w:r>
            <w:r>
              <w:t xml:space="preserve"> объекты капитального строительства, планируемые на земельном участке, не представляется возможным подключить к тепловым сетям в связи с отсутствием резерва пропускной способности трубопроводов тепловой сети котельной № 21. Теплоснабжение планируемого объекта капитального строительства возможно только от локального источника с установкой котла на жидком, твердом топливе или электрокотла. В случае установки электрокотла необходимо получить технические условия в электроснабжающей организации. </w:t>
            </w:r>
            <w:r w:rsidRPr="00B80197">
              <w:t xml:space="preserve">Водоснабжение и канализация (письмо МУП г. Магадана «Водоканал» от </w:t>
            </w:r>
            <w:r>
              <w:t>06.09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5635)</w:t>
            </w:r>
            <w:r w:rsidRPr="00B80197">
              <w:t xml:space="preserve">: </w:t>
            </w:r>
            <w:r>
              <w:t xml:space="preserve">Водопровод:  место присоединения к водопроводу, находящемуся в хозяйственном ведении МУП г. Магадана «Водоканал»- ТВК-2694, максимальное разрешенное водопотребление на хозяйственные, питьевые нужды – 1,5 куб. м в сутки. Канализация: место присоединения к канализации, находящейся в хозяйственном ведении МУП г. Магадана «Водоканал» - КК-7739, максимальное разрешенное водоотведение стоков – 1,5 куб. м в сутки.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C4761C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C4761C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C4761C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C4761C" w:rsidRPr="009E0528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Согласно информации Магаданского филиала ПАО «Ростелеком» до начала производства работ по строительству объекта на испрашиваемом земельном участке необходимо выполнить выноску существующей ВЛС.</w:t>
            </w:r>
          </w:p>
        </w:tc>
      </w:tr>
    </w:tbl>
    <w:p w:rsidR="00C4761C" w:rsidRPr="00B80197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 xml:space="preserve">101000 </w:t>
      </w:r>
      <w:r w:rsidRPr="00B80197">
        <w:t>(</w:t>
      </w:r>
      <w:r>
        <w:t>сто одна тысяча</w:t>
      </w:r>
      <w:r w:rsidRPr="00B80197">
        <w:t xml:space="preserve">) рублей 00 копеек (НДС не облагается). </w:t>
      </w:r>
    </w:p>
    <w:p w:rsidR="00C4761C" w:rsidRPr="00B80197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>
        <w:t xml:space="preserve">3000 </w:t>
      </w:r>
      <w:r w:rsidRPr="00B80197">
        <w:t>(</w:t>
      </w:r>
      <w:r>
        <w:t>три тысячи</w:t>
      </w:r>
      <w:r w:rsidRPr="00B80197">
        <w:t xml:space="preserve">) рублей 00 копеек. </w:t>
      </w:r>
    </w:p>
    <w:p w:rsidR="00C4761C" w:rsidRPr="00B80197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101000 </w:t>
      </w:r>
      <w:r w:rsidRPr="00B80197">
        <w:t>(</w:t>
      </w:r>
      <w:r>
        <w:t>сто одна тысяча</w:t>
      </w:r>
      <w:r w:rsidRPr="00B80197">
        <w:t xml:space="preserve">) рублей 00 копеек. </w:t>
      </w:r>
    </w:p>
    <w:p w:rsidR="00C4761C" w:rsidRPr="00B80197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32</w:t>
      </w:r>
      <w:r w:rsidRPr="00B80197">
        <w:t xml:space="preserve"> месяц</w:t>
      </w:r>
      <w:r>
        <w:t>а</w:t>
      </w:r>
      <w:r w:rsidRPr="00B80197">
        <w:t>.</w:t>
      </w:r>
    </w:p>
    <w:p w:rsidR="00C4761C" w:rsidRDefault="00C4761C" w:rsidP="00B84F3B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r w:rsidRPr="0057341F">
        <w:rPr>
          <w:b/>
          <w:i/>
        </w:rPr>
        <w:t>Оф</w:t>
      </w:r>
      <w:r w:rsidR="00421A0D" w:rsidRPr="0057341F">
        <w:rPr>
          <w:b/>
          <w:i/>
        </w:rPr>
        <w:t xml:space="preserve">ормить и подать заявку на участие в аукционе, ознакомиться с информацией о предмете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документацией, порядком проведения аукциона, условиями договора аренды, а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</w:t>
      </w:r>
      <w:r w:rsidR="00AE128D">
        <w:t>ород</w:t>
      </w:r>
      <w:r w:rsidR="00421A0D" w:rsidRPr="00807134">
        <w:t xml:space="preserve"> Магадан, пл</w:t>
      </w:r>
      <w:r w:rsidR="00AE128D">
        <w:t>ощадь</w:t>
      </w:r>
      <w:r w:rsidR="00421A0D" w:rsidRPr="00807134">
        <w:t xml:space="preserve"> Горького, </w:t>
      </w:r>
      <w:r w:rsidR="00AE128D">
        <w:t xml:space="preserve">дом </w:t>
      </w:r>
      <w:r w:rsidR="00421A0D" w:rsidRPr="00807134">
        <w:t>1,  каб</w:t>
      </w:r>
      <w:r w:rsidR="00AE128D">
        <w:t>инет</w:t>
      </w:r>
      <w:r w:rsidR="00421A0D" w:rsidRPr="00807134">
        <w:t xml:space="preserve"> 211; </w:t>
      </w:r>
      <w:r w:rsidR="00AE128D">
        <w:t>контактные телефоны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421A0D">
        <w:t>, 62-62-23</w:t>
      </w:r>
      <w:r w:rsidR="00421A0D" w:rsidRPr="00807134">
        <w:t>.</w:t>
      </w:r>
      <w:r w:rsidR="00AE128D">
        <w:t> </w:t>
      </w:r>
      <w:r w:rsidR="00421A0D" w:rsidRPr="00807134">
        <w:t>Контактные лица</w:t>
      </w:r>
      <w:r w:rsidR="00AE128D">
        <w:t>:</w:t>
      </w:r>
      <w:r w:rsidR="00421A0D" w:rsidRPr="00807134">
        <w:t xml:space="preserve">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="00AE128D">
        <w:t>, указанной в настоящем информационном сообщении</w:t>
      </w:r>
      <w:r w:rsidRPr="00807134">
        <w:t xml:space="preserve">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E63D0A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  <w:bookmarkStart w:id="1" w:name="_GoBack"/>
      <w:bookmarkEnd w:id="1"/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2299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04F8F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160F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91B0-B9AF-4CE8-A28F-4D60625C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5</cp:revision>
  <cp:lastPrinted>2019-12-26T03:43:00Z</cp:lastPrinted>
  <dcterms:created xsi:type="dcterms:W3CDTF">2020-03-02T06:16:00Z</dcterms:created>
  <dcterms:modified xsi:type="dcterms:W3CDTF">2020-03-03T04:47:00Z</dcterms:modified>
</cp:coreProperties>
</file>