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01038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6D6679" w:rsidRPr="00651A8F">
          <w:rPr>
            <w:rStyle w:val="a9"/>
            <w:lang w:val="en-US"/>
          </w:rPr>
          <w:t>kumi</w:t>
        </w:r>
        <w:r w:rsidR="006D6679" w:rsidRPr="00651A8F">
          <w:rPr>
            <w:rStyle w:val="a9"/>
          </w:rPr>
          <w:t>-</w:t>
        </w:r>
        <w:r w:rsidR="006D6679" w:rsidRPr="00651A8F">
          <w:rPr>
            <w:rStyle w:val="a9"/>
            <w:lang w:val="en-US"/>
          </w:rPr>
          <w:t>opt</w:t>
        </w:r>
        <w:r w:rsidR="006D6679" w:rsidRPr="00651A8F">
          <w:rPr>
            <w:rStyle w:val="a9"/>
          </w:rPr>
          <w:t>@</w:t>
        </w:r>
        <w:r w:rsidR="006D6679" w:rsidRPr="00651A8F">
          <w:rPr>
            <w:rStyle w:val="a9"/>
            <w:lang w:val="en-US"/>
          </w:rPr>
          <w:t>magadangorod</w:t>
        </w:r>
        <w:r w:rsidR="006D6679" w:rsidRPr="00651A8F">
          <w:rPr>
            <w:rStyle w:val="a9"/>
          </w:rPr>
          <w:t>.</w:t>
        </w:r>
        <w:proofErr w:type="spellStart"/>
        <w:r w:rsidR="006D6679" w:rsidRPr="00651A8F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6D6679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E0177">
        <w:rPr>
          <w:b/>
          <w:sz w:val="22"/>
          <w:szCs w:val="22"/>
          <w:u w:val="single"/>
        </w:rPr>
        <w:t xml:space="preserve">ДАТА АУКЦИОНА: </w:t>
      </w:r>
      <w:r>
        <w:rPr>
          <w:b/>
          <w:sz w:val="22"/>
          <w:szCs w:val="22"/>
          <w:u w:val="single"/>
        </w:rPr>
        <w:t>1</w:t>
      </w:r>
      <w:r w:rsidR="008A1F3D">
        <w:rPr>
          <w:b/>
          <w:sz w:val="22"/>
          <w:szCs w:val="22"/>
          <w:u w:val="single"/>
        </w:rPr>
        <w:t>3</w:t>
      </w:r>
      <w:r w:rsidR="00EC661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НОЯБ</w:t>
      </w:r>
      <w:r w:rsidR="00EC6619">
        <w:rPr>
          <w:b/>
          <w:sz w:val="22"/>
          <w:szCs w:val="22"/>
          <w:u w:val="single"/>
        </w:rPr>
        <w:t>РЯ</w:t>
      </w:r>
      <w:r w:rsidR="00C2271B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201</w:t>
      </w:r>
      <w:r w:rsidR="006139D8">
        <w:rPr>
          <w:b/>
          <w:sz w:val="22"/>
          <w:szCs w:val="22"/>
          <w:u w:val="single"/>
        </w:rPr>
        <w:t>9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8A1F3D">
        <w:rPr>
          <w:b/>
        </w:rPr>
        <w:t>11</w:t>
      </w:r>
      <w:r w:rsidRPr="00892F08">
        <w:rPr>
          <w:b/>
        </w:rPr>
        <w:t xml:space="preserve"> </w:t>
      </w:r>
      <w:r w:rsidR="008A1F3D">
        <w:rPr>
          <w:b/>
        </w:rPr>
        <w:t>ОКТЯ</w:t>
      </w:r>
      <w:r w:rsidR="00EC6619">
        <w:rPr>
          <w:b/>
        </w:rPr>
        <w:t>БРЯ</w:t>
      </w:r>
      <w:r w:rsidRPr="00892F08">
        <w:rPr>
          <w:b/>
        </w:rPr>
        <w:t xml:space="preserve"> 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EC6619">
        <w:rPr>
          <w:b/>
        </w:rPr>
        <w:t xml:space="preserve"> 0</w:t>
      </w:r>
      <w:r w:rsidR="008A1F3D">
        <w:rPr>
          <w:b/>
        </w:rPr>
        <w:t>6</w:t>
      </w:r>
      <w:r w:rsidRPr="00892F08">
        <w:rPr>
          <w:b/>
        </w:rPr>
        <w:t xml:space="preserve"> </w:t>
      </w:r>
      <w:r w:rsidR="008A1F3D">
        <w:rPr>
          <w:b/>
        </w:rPr>
        <w:t>НОЯБРЯ</w:t>
      </w:r>
      <w:r w:rsidR="00C2271B">
        <w:rPr>
          <w:b/>
        </w:rPr>
        <w:t xml:space="preserve">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8A1F3D">
        <w:rPr>
          <w:b/>
        </w:rPr>
        <w:t>08 ноя</w:t>
      </w:r>
      <w:r w:rsidR="00EC6619" w:rsidRPr="00495226">
        <w:rPr>
          <w:b/>
        </w:rPr>
        <w:t>бря</w:t>
      </w:r>
      <w:r w:rsidRPr="00892F08">
        <w:t xml:space="preserve"> </w:t>
      </w:r>
      <w:r w:rsidRPr="008A1F3D">
        <w:rPr>
          <w:b/>
        </w:rPr>
        <w:t>2019</w:t>
      </w:r>
      <w:r w:rsidR="00C2271B" w:rsidRPr="008A1F3D">
        <w:rPr>
          <w:b/>
        </w:rPr>
        <w:t> </w:t>
      </w:r>
      <w:r w:rsidRPr="008A1F3D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1D280C" w:rsidRDefault="001D280C" w:rsidP="001D280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8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030305:407</w:t>
      </w:r>
      <w:r w:rsidRPr="00B25DAB">
        <w:rPr>
          <w:b/>
        </w:rPr>
        <w:t xml:space="preserve"> площадью </w:t>
      </w:r>
      <w:r>
        <w:rPr>
          <w:b/>
        </w:rPr>
        <w:t xml:space="preserve">746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в районе переулка Марчеканского.</w:t>
      </w:r>
    </w:p>
    <w:p w:rsidR="001D280C" w:rsidRPr="00B25DAB" w:rsidRDefault="001D280C" w:rsidP="001D280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30 августа 2019</w:t>
      </w:r>
      <w:r w:rsidRPr="00B25DAB">
        <w:t xml:space="preserve"> года № </w:t>
      </w:r>
      <w:r>
        <w:t>320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 xml:space="preserve"> в районе переулка Марчеканского».</w:t>
      </w:r>
    </w:p>
    <w:p w:rsidR="001D280C" w:rsidRPr="006A5899" w:rsidRDefault="001D280C" w:rsidP="001D280C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36"/>
        <w:gridCol w:w="5862"/>
      </w:tblGrid>
      <w:tr w:rsidR="001D280C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1D280C" w:rsidRPr="00B25DAB" w:rsidRDefault="001D280C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1D280C" w:rsidRPr="00B25DAB" w:rsidRDefault="001D280C" w:rsidP="0093074E">
            <w:pPr>
              <w:autoSpaceDE w:val="0"/>
              <w:autoSpaceDN w:val="0"/>
              <w:spacing w:line="240" w:lineRule="auto"/>
              <w:jc w:val="both"/>
            </w:pPr>
            <w:r>
              <w:t>49:09:030305:407</w:t>
            </w:r>
          </w:p>
        </w:tc>
      </w:tr>
      <w:tr w:rsidR="001D280C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1D280C" w:rsidRPr="00B25DAB" w:rsidRDefault="001D280C" w:rsidP="0093074E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862" w:type="dxa"/>
            <w:shd w:val="clear" w:color="auto" w:fill="auto"/>
          </w:tcPr>
          <w:p w:rsidR="001D280C" w:rsidRPr="00B25DAB" w:rsidRDefault="001D280C" w:rsidP="0093074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1D280C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1D280C" w:rsidRPr="00B25DAB" w:rsidRDefault="001D280C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1D280C" w:rsidRPr="00B25DAB" w:rsidRDefault="001D280C" w:rsidP="0093074E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1D280C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1D280C" w:rsidRPr="00B25DAB" w:rsidRDefault="001D280C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1D280C" w:rsidRPr="00B25DAB" w:rsidRDefault="001D280C" w:rsidP="0093074E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переулка Марчеканского</w:t>
            </w:r>
          </w:p>
        </w:tc>
      </w:tr>
      <w:tr w:rsidR="001D280C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1D280C" w:rsidRPr="00B25DAB" w:rsidRDefault="001D280C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1D280C" w:rsidRPr="00B25DAB" w:rsidRDefault="001D280C" w:rsidP="0093074E">
            <w:pPr>
              <w:autoSpaceDE w:val="0"/>
              <w:autoSpaceDN w:val="0"/>
              <w:spacing w:line="240" w:lineRule="auto"/>
              <w:jc w:val="both"/>
            </w:pPr>
            <w:r>
              <w:t>746 кв. м</w:t>
            </w:r>
          </w:p>
        </w:tc>
      </w:tr>
      <w:tr w:rsidR="001D280C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1D280C" w:rsidRPr="00B25DAB" w:rsidRDefault="001D280C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62" w:type="dxa"/>
            <w:shd w:val="clear" w:color="auto" w:fill="auto"/>
          </w:tcPr>
          <w:p w:rsidR="001D280C" w:rsidRPr="00B25DAB" w:rsidRDefault="001D280C" w:rsidP="0093074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D280C" w:rsidRPr="00B25DAB" w:rsidTr="00E74763">
        <w:trPr>
          <w:trHeight w:val="432"/>
          <w:jc w:val="center"/>
        </w:trPr>
        <w:tc>
          <w:tcPr>
            <w:tcW w:w="4501" w:type="dxa"/>
            <w:gridSpan w:val="2"/>
            <w:shd w:val="clear" w:color="auto" w:fill="auto"/>
          </w:tcPr>
          <w:p w:rsidR="001D280C" w:rsidRDefault="001D280C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D280C" w:rsidRPr="00B25DAB" w:rsidRDefault="001D280C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62" w:type="dxa"/>
            <w:shd w:val="clear" w:color="auto" w:fill="auto"/>
          </w:tcPr>
          <w:p w:rsidR="001D280C" w:rsidRPr="00B25DAB" w:rsidRDefault="001D280C" w:rsidP="00E74763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49:09:030305:275 с разрешенным использованием: обслуживание автотранспорта</w:t>
            </w:r>
          </w:p>
        </w:tc>
      </w:tr>
      <w:tr w:rsidR="001D280C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1D280C" w:rsidRPr="00B25DAB" w:rsidRDefault="001D280C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1D280C" w:rsidRPr="00B25DAB" w:rsidRDefault="001D280C" w:rsidP="0093074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D280C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1D280C" w:rsidRPr="00B25DAB" w:rsidRDefault="001D280C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1D280C" w:rsidRPr="00B25DAB" w:rsidRDefault="001D280C" w:rsidP="0093074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D280C" w:rsidRPr="00B25DAB" w:rsidTr="0093074E">
        <w:trPr>
          <w:jc w:val="center"/>
        </w:trPr>
        <w:tc>
          <w:tcPr>
            <w:tcW w:w="10363" w:type="dxa"/>
            <w:gridSpan w:val="3"/>
            <w:shd w:val="clear" w:color="auto" w:fill="auto"/>
          </w:tcPr>
          <w:p w:rsidR="001D280C" w:rsidRPr="006A5899" w:rsidRDefault="001D280C" w:rsidP="0093074E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1D280C" w:rsidRPr="00B25DAB" w:rsidRDefault="001D280C" w:rsidP="0093074E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1D280C" w:rsidRPr="00B25DAB" w:rsidTr="0093074E">
        <w:trPr>
          <w:jc w:val="center"/>
        </w:trPr>
        <w:tc>
          <w:tcPr>
            <w:tcW w:w="4465" w:type="dxa"/>
            <w:shd w:val="clear" w:color="auto" w:fill="auto"/>
          </w:tcPr>
          <w:p w:rsidR="001D280C" w:rsidRPr="00B25DAB" w:rsidRDefault="001D280C" w:rsidP="0093074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1D280C" w:rsidRDefault="001D280C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 </w:t>
            </w:r>
          </w:p>
          <w:p w:rsidR="001D280C" w:rsidRDefault="001D280C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1D280C" w:rsidRDefault="001D280C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гаражного назначения: этажность зданий не более 3 этажей; максимальный процент застройки – 80.</w:t>
            </w:r>
          </w:p>
          <w:p w:rsidR="001D280C" w:rsidRDefault="001D280C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1D280C" w:rsidRPr="00B25DAB" w:rsidRDefault="001D280C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1D280C" w:rsidRPr="00B25DAB" w:rsidTr="0093074E">
        <w:trPr>
          <w:jc w:val="center"/>
        </w:trPr>
        <w:tc>
          <w:tcPr>
            <w:tcW w:w="4465" w:type="dxa"/>
            <w:shd w:val="clear" w:color="auto" w:fill="auto"/>
          </w:tcPr>
          <w:p w:rsidR="001D280C" w:rsidRPr="00B25DAB" w:rsidRDefault="001D280C" w:rsidP="0093074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1D280C" w:rsidRPr="00D66522" w:rsidRDefault="001D280C" w:rsidP="0093074E">
            <w:pPr>
              <w:spacing w:line="240" w:lineRule="auto"/>
              <w:jc w:val="both"/>
            </w:pPr>
            <w:r w:rsidRPr="00E74763">
              <w:t>Теплоснабжение (</w:t>
            </w:r>
            <w:r w:rsidRPr="00D66522">
              <w:t xml:space="preserve">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25.03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 xml:space="preserve">08-648): подключение к тепловым сетям  земельного участка не представляется возможным в связи с тем, что данный земельный участок не входит в эффективный радиус теплоснабжения МУП г. Магадана «Магадантеплосеть» ЦТП № 4, согласно схеме теплоснабжения МО «Город Магадан». Теплоснабжение </w:t>
            </w:r>
            <w:r w:rsidRPr="00D66522">
              <w:t xml:space="preserve">объекта капитального </w:t>
            </w:r>
            <w:proofErr w:type="gramStart"/>
            <w:r w:rsidRPr="00D66522">
              <w:t>строительства</w:t>
            </w:r>
            <w:proofErr w:type="gramEnd"/>
            <w:r w:rsidRPr="00D66522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1D280C" w:rsidRDefault="001D280C" w:rsidP="0093074E">
            <w:pPr>
              <w:spacing w:line="240" w:lineRule="auto"/>
              <w:jc w:val="both"/>
            </w:pPr>
            <w:r w:rsidRPr="00E74763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21.03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>1757</w:t>
            </w:r>
            <w:r w:rsidRPr="00D66522">
              <w:t xml:space="preserve">): </w:t>
            </w:r>
            <w:r>
              <w:t xml:space="preserve">Подключение планируемого </w:t>
            </w:r>
            <w:r>
              <w:lastRenderedPageBreak/>
              <w:t>объекта капитального строительства к инженерно-техническим сетям водоснабжения и канализации:</w:t>
            </w:r>
          </w:p>
          <w:p w:rsidR="001D280C" w:rsidRDefault="001D280C" w:rsidP="0093074E">
            <w:pPr>
              <w:spacing w:line="240" w:lineRule="auto"/>
              <w:jc w:val="both"/>
            </w:pPr>
            <w:r>
              <w:t>водопровод-место присоединения к водопроводу, находящемуся в хозяйственном ведении « МУП г. Магадана «Водоканал»  в точке ТВК-445. Максимальное разрешенное водопотребление – 1,5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>.</w:t>
            </w:r>
          </w:p>
          <w:p w:rsidR="001D280C" w:rsidRPr="006D408A" w:rsidRDefault="001D280C" w:rsidP="0093074E">
            <w:pPr>
              <w:spacing w:line="240" w:lineRule="auto"/>
              <w:jc w:val="both"/>
            </w:pPr>
            <w:r>
              <w:t>канализация – место присоединения к канализации, находящейся в хозяйственном ведении МУП г. Магадана «Водоканал» - КК-7042. Разрешенный сброс – 1,5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Сброс веществ, материалов, отходов и сточных вод, указанных в Приложении №4 к Правилам холодного водоснабжения, утвержденных ПП от 29.07.2013 № 644 запрещен к сбросу в централизованные системы водоотведения</w:t>
            </w:r>
            <w:proofErr w:type="gramStart"/>
            <w:r>
              <w:t>..</w:t>
            </w:r>
            <w:proofErr w:type="gramEnd"/>
          </w:p>
        </w:tc>
      </w:tr>
      <w:tr w:rsidR="001D280C" w:rsidRPr="00B25DAB" w:rsidTr="0093074E">
        <w:trPr>
          <w:jc w:val="center"/>
        </w:trPr>
        <w:tc>
          <w:tcPr>
            <w:tcW w:w="4465" w:type="dxa"/>
            <w:shd w:val="clear" w:color="auto" w:fill="auto"/>
          </w:tcPr>
          <w:p w:rsidR="001D280C" w:rsidRPr="00B25DAB" w:rsidRDefault="001D280C" w:rsidP="0093074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1D280C" w:rsidRPr="00B25DAB" w:rsidRDefault="001D280C" w:rsidP="0093074E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от 21.03.2019 № 1757 - 3 года</w:t>
            </w:r>
          </w:p>
        </w:tc>
      </w:tr>
      <w:tr w:rsidR="001D280C" w:rsidRPr="00B25DAB" w:rsidTr="0093074E">
        <w:trPr>
          <w:jc w:val="center"/>
        </w:trPr>
        <w:tc>
          <w:tcPr>
            <w:tcW w:w="4465" w:type="dxa"/>
            <w:shd w:val="clear" w:color="auto" w:fill="auto"/>
          </w:tcPr>
          <w:p w:rsidR="001D280C" w:rsidRPr="00B25DAB" w:rsidRDefault="001D280C" w:rsidP="0093074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1D280C" w:rsidRPr="00B25DAB" w:rsidRDefault="001D280C" w:rsidP="0093074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1D280C" w:rsidRPr="00DC4542" w:rsidRDefault="001D280C" w:rsidP="001D280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 w:rsidR="00E74763">
        <w:t xml:space="preserve">64000 </w:t>
      </w:r>
      <w:r w:rsidRPr="00DC4542">
        <w:t>(</w:t>
      </w:r>
      <w:r w:rsidR="00E74763">
        <w:t>шестьдесят четыре тысячи</w:t>
      </w:r>
      <w:r w:rsidRPr="00DC4542">
        <w:t xml:space="preserve">) рублей 00 копеек (НДС не облагается). </w:t>
      </w:r>
    </w:p>
    <w:p w:rsidR="001D280C" w:rsidRPr="00DC4542" w:rsidRDefault="001D280C" w:rsidP="001D280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E74763">
        <w:t xml:space="preserve">1500 </w:t>
      </w:r>
      <w:r w:rsidRPr="00DC4542">
        <w:t>(</w:t>
      </w:r>
      <w:r w:rsidR="00E74763">
        <w:t>одна тысяча пятьсот</w:t>
      </w:r>
      <w:r w:rsidRPr="00DC4542">
        <w:t xml:space="preserve">) рублей 00 копеек. </w:t>
      </w:r>
    </w:p>
    <w:p w:rsidR="001D280C" w:rsidRPr="00DC4542" w:rsidRDefault="001D280C" w:rsidP="001D280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 w:rsidR="00E74763">
        <w:t>64000</w:t>
      </w:r>
      <w:r w:rsidRPr="00DC4542">
        <w:t xml:space="preserve"> (</w:t>
      </w:r>
      <w:r w:rsidR="00E74763">
        <w:t>шестьдесят четыре тысячи</w:t>
      </w:r>
      <w:r w:rsidRPr="00DC4542">
        <w:t xml:space="preserve">) рублей 00 копеек. </w:t>
      </w:r>
    </w:p>
    <w:p w:rsidR="001D280C" w:rsidRPr="00DC4542" w:rsidRDefault="001D280C" w:rsidP="001D280C">
      <w:pPr>
        <w:autoSpaceDE w:val="0"/>
        <w:autoSpaceDN w:val="0"/>
        <w:spacing w:line="240" w:lineRule="auto"/>
        <w:ind w:firstLine="567"/>
        <w:jc w:val="both"/>
      </w:pPr>
      <w:r w:rsidRPr="00DC4542">
        <w:t>Срок аренды земельного участка: 32 месяца.</w:t>
      </w:r>
    </w:p>
    <w:p w:rsidR="00E531C4" w:rsidRDefault="00E531C4" w:rsidP="003D32CD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68A6"/>
    <w:rsid w:val="000F7DEB"/>
    <w:rsid w:val="00101B40"/>
    <w:rsid w:val="00101E28"/>
    <w:rsid w:val="00107AE2"/>
    <w:rsid w:val="001142A4"/>
    <w:rsid w:val="00114FC7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3B4F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C286C"/>
    <w:rsid w:val="001D076A"/>
    <w:rsid w:val="001D280C"/>
    <w:rsid w:val="001D28C7"/>
    <w:rsid w:val="001D55B0"/>
    <w:rsid w:val="001E0177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17FDE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0F59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5DD0"/>
    <w:rsid w:val="002F6606"/>
    <w:rsid w:val="00300223"/>
    <w:rsid w:val="00301B3C"/>
    <w:rsid w:val="00302F47"/>
    <w:rsid w:val="0030521B"/>
    <w:rsid w:val="0030545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3705"/>
    <w:rsid w:val="00464E74"/>
    <w:rsid w:val="004668BA"/>
    <w:rsid w:val="00466CB2"/>
    <w:rsid w:val="004700BB"/>
    <w:rsid w:val="0047143B"/>
    <w:rsid w:val="00475A39"/>
    <w:rsid w:val="004761BC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C08D5"/>
    <w:rsid w:val="004C509D"/>
    <w:rsid w:val="004C5E1F"/>
    <w:rsid w:val="004C7DB7"/>
    <w:rsid w:val="004D6AA5"/>
    <w:rsid w:val="004E1652"/>
    <w:rsid w:val="004E44B1"/>
    <w:rsid w:val="004E50CE"/>
    <w:rsid w:val="004F3240"/>
    <w:rsid w:val="004F6736"/>
    <w:rsid w:val="00503DEC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F73"/>
    <w:rsid w:val="005B6DC0"/>
    <w:rsid w:val="005D414E"/>
    <w:rsid w:val="005D5110"/>
    <w:rsid w:val="005D73D4"/>
    <w:rsid w:val="005E057B"/>
    <w:rsid w:val="005E375B"/>
    <w:rsid w:val="005E7535"/>
    <w:rsid w:val="005F15F4"/>
    <w:rsid w:val="005F2F55"/>
    <w:rsid w:val="005F37ED"/>
    <w:rsid w:val="005F4CC0"/>
    <w:rsid w:val="006028C8"/>
    <w:rsid w:val="00602F11"/>
    <w:rsid w:val="00603667"/>
    <w:rsid w:val="00605918"/>
    <w:rsid w:val="00610966"/>
    <w:rsid w:val="006139D8"/>
    <w:rsid w:val="00613E19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22C8"/>
    <w:rsid w:val="00632C82"/>
    <w:rsid w:val="006352CF"/>
    <w:rsid w:val="00637908"/>
    <w:rsid w:val="00642AF5"/>
    <w:rsid w:val="00647272"/>
    <w:rsid w:val="006561D8"/>
    <w:rsid w:val="00657AB4"/>
    <w:rsid w:val="0066071E"/>
    <w:rsid w:val="006626F4"/>
    <w:rsid w:val="00664905"/>
    <w:rsid w:val="0067683D"/>
    <w:rsid w:val="00681D08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5300"/>
    <w:rsid w:val="006D6679"/>
    <w:rsid w:val="006D6F41"/>
    <w:rsid w:val="006E48EF"/>
    <w:rsid w:val="006E5C59"/>
    <w:rsid w:val="006E6F05"/>
    <w:rsid w:val="006F2501"/>
    <w:rsid w:val="006F36D5"/>
    <w:rsid w:val="006F3B90"/>
    <w:rsid w:val="006F773C"/>
    <w:rsid w:val="006F7CC0"/>
    <w:rsid w:val="00704369"/>
    <w:rsid w:val="00707B3D"/>
    <w:rsid w:val="007133BD"/>
    <w:rsid w:val="00713B88"/>
    <w:rsid w:val="00716BB0"/>
    <w:rsid w:val="007246C0"/>
    <w:rsid w:val="00732CB0"/>
    <w:rsid w:val="00733C64"/>
    <w:rsid w:val="00742D56"/>
    <w:rsid w:val="00744385"/>
    <w:rsid w:val="007449A4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33AA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36E"/>
    <w:rsid w:val="00863FBC"/>
    <w:rsid w:val="008643E0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1F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5317"/>
    <w:rsid w:val="009174CB"/>
    <w:rsid w:val="00921E42"/>
    <w:rsid w:val="00922C7B"/>
    <w:rsid w:val="009256F0"/>
    <w:rsid w:val="009271C4"/>
    <w:rsid w:val="0093074E"/>
    <w:rsid w:val="00937C4D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0928"/>
    <w:rsid w:val="00973AC2"/>
    <w:rsid w:val="00973D76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06C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4E61"/>
    <w:rsid w:val="00AB5774"/>
    <w:rsid w:val="00AB5B4C"/>
    <w:rsid w:val="00AC2E5C"/>
    <w:rsid w:val="00AC345A"/>
    <w:rsid w:val="00AC42E5"/>
    <w:rsid w:val="00AC6080"/>
    <w:rsid w:val="00AD1503"/>
    <w:rsid w:val="00AD1C1E"/>
    <w:rsid w:val="00AD1C61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3EC0"/>
    <w:rsid w:val="00B3778B"/>
    <w:rsid w:val="00B4106B"/>
    <w:rsid w:val="00B4198C"/>
    <w:rsid w:val="00B473E0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519C"/>
    <w:rsid w:val="00BB5283"/>
    <w:rsid w:val="00BB63D4"/>
    <w:rsid w:val="00BC156B"/>
    <w:rsid w:val="00BC2FE9"/>
    <w:rsid w:val="00BD1977"/>
    <w:rsid w:val="00BD2273"/>
    <w:rsid w:val="00BD293A"/>
    <w:rsid w:val="00BD3373"/>
    <w:rsid w:val="00BD3B2E"/>
    <w:rsid w:val="00BD73A8"/>
    <w:rsid w:val="00BE1846"/>
    <w:rsid w:val="00BE5CB0"/>
    <w:rsid w:val="00BF5176"/>
    <w:rsid w:val="00BF6940"/>
    <w:rsid w:val="00C0017D"/>
    <w:rsid w:val="00C0118C"/>
    <w:rsid w:val="00C04275"/>
    <w:rsid w:val="00C0671B"/>
    <w:rsid w:val="00C07FD0"/>
    <w:rsid w:val="00C113F4"/>
    <w:rsid w:val="00C217AE"/>
    <w:rsid w:val="00C2271B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9A1"/>
    <w:rsid w:val="00C83B36"/>
    <w:rsid w:val="00C87478"/>
    <w:rsid w:val="00C878E6"/>
    <w:rsid w:val="00C90931"/>
    <w:rsid w:val="00C9173F"/>
    <w:rsid w:val="00C93C37"/>
    <w:rsid w:val="00C953C7"/>
    <w:rsid w:val="00CA27E5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3628"/>
    <w:rsid w:val="00CE3F79"/>
    <w:rsid w:val="00CE7E05"/>
    <w:rsid w:val="00CE7E67"/>
    <w:rsid w:val="00CF0F25"/>
    <w:rsid w:val="00CF3DF7"/>
    <w:rsid w:val="00CF5576"/>
    <w:rsid w:val="00D04D0A"/>
    <w:rsid w:val="00D103FF"/>
    <w:rsid w:val="00D1144D"/>
    <w:rsid w:val="00D117A5"/>
    <w:rsid w:val="00D14F02"/>
    <w:rsid w:val="00D162C6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05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C7F76"/>
    <w:rsid w:val="00DD057C"/>
    <w:rsid w:val="00DD09B2"/>
    <w:rsid w:val="00DD2E2A"/>
    <w:rsid w:val="00DD35C9"/>
    <w:rsid w:val="00DE142C"/>
    <w:rsid w:val="00DE45BA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1C4"/>
    <w:rsid w:val="00E539E6"/>
    <w:rsid w:val="00E605FF"/>
    <w:rsid w:val="00E64767"/>
    <w:rsid w:val="00E667BE"/>
    <w:rsid w:val="00E7145A"/>
    <w:rsid w:val="00E74763"/>
    <w:rsid w:val="00E7493C"/>
    <w:rsid w:val="00E75E62"/>
    <w:rsid w:val="00E7691E"/>
    <w:rsid w:val="00E76A0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EB"/>
    <w:rsid w:val="00EA6930"/>
    <w:rsid w:val="00EB157B"/>
    <w:rsid w:val="00EB20B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0713E"/>
    <w:rsid w:val="00F136C6"/>
    <w:rsid w:val="00F15647"/>
    <w:rsid w:val="00F17368"/>
    <w:rsid w:val="00F21E9D"/>
    <w:rsid w:val="00F2451D"/>
    <w:rsid w:val="00F259F1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28A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C7EB6"/>
    <w:rsid w:val="00FD1021"/>
    <w:rsid w:val="00FD69FE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D13F-C0BF-4990-A393-C3EC0141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2019-09-08T23:25:00Z</cp:lastPrinted>
  <dcterms:created xsi:type="dcterms:W3CDTF">2019-10-08T00:32:00Z</dcterms:created>
  <dcterms:modified xsi:type="dcterms:W3CDTF">2019-10-08T00:32:00Z</dcterms:modified>
</cp:coreProperties>
</file>