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5B115F">
        <w:rPr>
          <w:sz w:val="19"/>
          <w:szCs w:val="19"/>
        </w:rPr>
        <w:t>0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5B115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14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12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06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5B115F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08 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0C4120" w:rsidRPr="000F497C" w:rsidRDefault="000C4120" w:rsidP="000C4120">
      <w:pPr>
        <w:spacing w:line="240" w:lineRule="auto"/>
        <w:jc w:val="both"/>
        <w:rPr>
          <w:b/>
          <w:sz w:val="19"/>
          <w:szCs w:val="19"/>
        </w:rPr>
      </w:pPr>
      <w:bookmarkStart w:id="0" w:name="_GoBack"/>
      <w:bookmarkEnd w:id="0"/>
      <w:r w:rsidRPr="000F497C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7</w:t>
      </w:r>
      <w:r w:rsidRPr="000F497C">
        <w:rPr>
          <w:b/>
          <w:sz w:val="19"/>
          <w:szCs w:val="19"/>
          <w:u w:val="single"/>
        </w:rPr>
        <w:t>:</w:t>
      </w:r>
      <w:r w:rsidR="004F5337">
        <w:rPr>
          <w:b/>
          <w:sz w:val="19"/>
          <w:szCs w:val="19"/>
        </w:rPr>
        <w:t xml:space="preserve"> </w:t>
      </w:r>
      <w:r w:rsidRPr="000F497C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49:09:031407:200 площадью 22 000 кв. м в городе Магадане в районе улицы Речной.  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04.03.2022 № 150-р «О проведении аукциона на право заключения договора аренды земельного участка в городе Магадане, в районе улицы Речной».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b/>
          <w:sz w:val="19"/>
          <w:szCs w:val="19"/>
        </w:rPr>
        <w:t xml:space="preserve"> </w:t>
      </w:r>
      <w:r w:rsidRPr="000F497C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7608"/>
      </w:tblGrid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49:09:031407:200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Зона природных территорий ПТЗ 1101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Российская Федерация, Магаданская область, город Магадан, в районе улицы Речной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22 000 кв. м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0C4120" w:rsidRPr="000F497C" w:rsidTr="00471044">
        <w:trPr>
          <w:trHeight w:val="466"/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D37AB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hyperlink r:id="rId9" w:tgtFrame="_blank" w:history="1">
              <w:r w:rsidR="000C4120" w:rsidRPr="000F497C">
                <w:rPr>
                  <w:rStyle w:val="a9"/>
                  <w:color w:val="auto"/>
                  <w:sz w:val="19"/>
                  <w:szCs w:val="19"/>
                  <w:u w:val="none"/>
                  <w:shd w:val="clear" w:color="auto" w:fill="FFFFFF"/>
                </w:rPr>
                <w:t>49:09:031407:61</w:t>
              </w:r>
            </w:hyperlink>
            <w:r w:rsidR="000C4120" w:rsidRPr="000F497C">
              <w:rPr>
                <w:sz w:val="19"/>
                <w:szCs w:val="19"/>
              </w:rPr>
              <w:t xml:space="preserve"> </w:t>
            </w:r>
            <w:r w:rsidR="000C4120" w:rsidRPr="000F497C">
              <w:rPr>
                <w:sz w:val="19"/>
                <w:szCs w:val="19"/>
                <w:shd w:val="clear" w:color="auto" w:fill="FFFFFF"/>
              </w:rPr>
              <w:t>коммунальное обслуживание, общественное питание, спорт, природно-познавательный туризм, туристическое обслуживание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4120" w:rsidRPr="000F497C" w:rsidTr="0047104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Для земельных участков, в соответствии с видом разрешенного использования которых,</w:t>
            </w:r>
          </w:p>
          <w:p w:rsidR="000C4120" w:rsidRPr="000F497C" w:rsidRDefault="000C4120" w:rsidP="000C4120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1000 кв. м.*</w:t>
            </w:r>
            <w:r w:rsidRPr="000F497C">
              <w:rPr>
                <w:rStyle w:val="ad"/>
                <w:sz w:val="19"/>
                <w:szCs w:val="19"/>
              </w:rPr>
              <w:footnoteReference w:id="1"/>
            </w:r>
          </w:p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Теплоснабжение (письмо МУП г. Магадана «</w:t>
            </w:r>
            <w:proofErr w:type="spellStart"/>
            <w:r w:rsidRPr="000F497C">
              <w:rPr>
                <w:sz w:val="19"/>
                <w:szCs w:val="19"/>
              </w:rPr>
              <w:t>Магадантеплосеть</w:t>
            </w:r>
            <w:proofErr w:type="spellEnd"/>
            <w:r w:rsidRPr="000F497C">
              <w:rPr>
                <w:sz w:val="19"/>
                <w:szCs w:val="19"/>
              </w:rPr>
              <w:t>» от 08.09.2021 № 08-2084): поскольку планируемый объект капитального строительства не внесен в Схему теплоснабжения муниципального образования «Город Магадан»,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15.09.2021 № 5761): 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хозяйственные, питьевые нужды – 1 куб. м в сутки. Располагаемый напор в точке подключения – 26 м. Канализация: мест</w:t>
            </w:r>
            <w:r w:rsidR="004F5337">
              <w:rPr>
                <w:sz w:val="19"/>
                <w:szCs w:val="19"/>
              </w:rPr>
              <w:t xml:space="preserve">о присоединения к канализации, </w:t>
            </w:r>
            <w:r w:rsidRPr="000F497C">
              <w:rPr>
                <w:sz w:val="19"/>
                <w:szCs w:val="19"/>
              </w:rPr>
              <w:t>находящейся в хозяйственном ведении МУП г. Магадана «Водоканал» - КК-6524, максимально разрешенный сброс в точке подключения – 1 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>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отсутствует</w:t>
            </w:r>
          </w:p>
        </w:tc>
      </w:tr>
      <w:tr w:rsidR="000C4120" w:rsidRPr="000F497C" w:rsidTr="00471044">
        <w:trPr>
          <w:jc w:val="center"/>
        </w:trPr>
        <w:tc>
          <w:tcPr>
            <w:tcW w:w="2650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Дополнительная информация</w:t>
            </w:r>
          </w:p>
        </w:tc>
        <w:tc>
          <w:tcPr>
            <w:tcW w:w="7608" w:type="dxa"/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 границах земельного участка расположен объект, права на который не зарегистрированы в органах, осуществляющих государственную регистрацию прав.</w:t>
            </w:r>
          </w:p>
        </w:tc>
      </w:tr>
    </w:tbl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1 320 000 (один миллион триста двадцать тысяч) рублей 00 копеек (НДС не облагается). 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39 600 (тридцать девять тысяч шестьсот) рублей 00 копеек. </w:t>
      </w:r>
    </w:p>
    <w:p w:rsidR="000C4120" w:rsidRPr="000F497C" w:rsidRDefault="004F5337" w:rsidP="000C4120">
      <w:pPr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Задаток: </w:t>
      </w:r>
      <w:r w:rsidR="000C4120" w:rsidRPr="000F497C">
        <w:rPr>
          <w:sz w:val="19"/>
          <w:szCs w:val="19"/>
        </w:rPr>
        <w:t xml:space="preserve">1 320 000 (один миллион триста двадцать тысяч) рублей 00 копеек. 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128 месяцев.</w:t>
      </w:r>
    </w:p>
    <w:p w:rsidR="000C4120" w:rsidRPr="000035E8" w:rsidRDefault="000C412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proofErr w:type="gramStart"/>
      <w:r w:rsidRPr="00ED49C9">
        <w:rPr>
          <w:sz w:val="19"/>
          <w:szCs w:val="19"/>
        </w:rPr>
        <w:t>торгов</w:t>
      </w:r>
      <w:r w:rsidRPr="00ED49C9">
        <w:rPr>
          <w:b/>
          <w:sz w:val="19"/>
          <w:szCs w:val="19"/>
        </w:rPr>
        <w:t xml:space="preserve">  (</w:t>
      </w:r>
      <w:proofErr w:type="gramEnd"/>
      <w:r w:rsidR="00674A91">
        <w:fldChar w:fldCharType="begin"/>
      </w:r>
      <w:r w:rsidR="00674A91">
        <w:instrText xml:space="preserve"> HYPERLINK "http://www.torgi.gov.ru" </w:instrText>
      </w:r>
      <w:r w:rsidR="00674A91">
        <w:fldChar w:fldCharType="separate"/>
      </w:r>
      <w:r w:rsidRPr="00ED49C9">
        <w:rPr>
          <w:rStyle w:val="a9"/>
          <w:sz w:val="19"/>
          <w:szCs w:val="19"/>
          <w:lang w:val="en-US"/>
        </w:rPr>
        <w:t>www</w:t>
      </w:r>
      <w:r w:rsidRPr="00ED49C9">
        <w:rPr>
          <w:rStyle w:val="a9"/>
          <w:sz w:val="19"/>
          <w:szCs w:val="19"/>
        </w:rPr>
        <w:t>.</w:t>
      </w:r>
      <w:proofErr w:type="spellStart"/>
      <w:r w:rsidRPr="00ED49C9">
        <w:rPr>
          <w:rStyle w:val="a9"/>
          <w:sz w:val="19"/>
          <w:szCs w:val="19"/>
          <w:lang w:val="en-US"/>
        </w:rPr>
        <w:t>torgi</w:t>
      </w:r>
      <w:proofErr w:type="spellEnd"/>
      <w:r w:rsidRPr="00ED49C9">
        <w:rPr>
          <w:rStyle w:val="a9"/>
          <w:sz w:val="19"/>
          <w:szCs w:val="19"/>
        </w:rPr>
        <w:t>.</w:t>
      </w:r>
      <w:proofErr w:type="spellStart"/>
      <w:r w:rsidRPr="00ED49C9">
        <w:rPr>
          <w:rStyle w:val="a9"/>
          <w:sz w:val="19"/>
          <w:szCs w:val="19"/>
          <w:lang w:val="en-US"/>
        </w:rPr>
        <w:t>gov</w:t>
      </w:r>
      <w:proofErr w:type="spellEnd"/>
      <w:r w:rsidRPr="00ED49C9">
        <w:rPr>
          <w:rStyle w:val="a9"/>
          <w:sz w:val="19"/>
          <w:szCs w:val="19"/>
        </w:rPr>
        <w:t>.</w:t>
      </w:r>
      <w:proofErr w:type="spellStart"/>
      <w:r w:rsidRPr="00ED49C9">
        <w:rPr>
          <w:rStyle w:val="a9"/>
          <w:sz w:val="19"/>
          <w:szCs w:val="19"/>
          <w:lang w:val="en-US"/>
        </w:rPr>
        <w:t>ru</w:t>
      </w:r>
      <w:proofErr w:type="spellEnd"/>
      <w:r w:rsidR="00674A91">
        <w:rPr>
          <w:rStyle w:val="a9"/>
          <w:sz w:val="19"/>
          <w:szCs w:val="19"/>
          <w:lang w:val="en-US"/>
        </w:rPr>
        <w:fldChar w:fldCharType="end"/>
      </w:r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proofErr w:type="gramStart"/>
      <w:r w:rsidRPr="00ED49C9">
        <w:rPr>
          <w:b/>
          <w:i/>
          <w:sz w:val="19"/>
          <w:szCs w:val="19"/>
        </w:rPr>
        <w:t>города  Магадана</w:t>
      </w:r>
      <w:proofErr w:type="gramEnd"/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proofErr w:type="gramStart"/>
      <w:r w:rsidRPr="00ED49C9">
        <w:rPr>
          <w:sz w:val="19"/>
          <w:szCs w:val="19"/>
        </w:rPr>
        <w:t>продажи  земельных</w:t>
      </w:r>
      <w:proofErr w:type="gramEnd"/>
      <w:r w:rsidRPr="00ED49C9">
        <w:rPr>
          <w:sz w:val="19"/>
          <w:szCs w:val="19"/>
        </w:rPr>
        <w:t xml:space="preserve">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</w:t>
      </w:r>
      <w:r w:rsidRPr="00ED49C9">
        <w:rPr>
          <w:sz w:val="19"/>
          <w:szCs w:val="19"/>
        </w:rPr>
        <w:lastRenderedPageBreak/>
        <w:t xml:space="preserve">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proofErr w:type="gramStart"/>
      <w:r w:rsidR="007B55BE" w:rsidRPr="00ED49C9">
        <w:rPr>
          <w:sz w:val="19"/>
          <w:szCs w:val="19"/>
        </w:rPr>
        <w:t>30  дней</w:t>
      </w:r>
      <w:proofErr w:type="gramEnd"/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proofErr w:type="gramStart"/>
      <w:r w:rsidRPr="00ED49C9">
        <w:rPr>
          <w:sz w:val="19"/>
          <w:szCs w:val="19"/>
        </w:rPr>
        <w:t>аукциона</w:t>
      </w:r>
      <w:r w:rsidR="007B55BE" w:rsidRPr="00ED49C9">
        <w:rPr>
          <w:sz w:val="19"/>
          <w:szCs w:val="19"/>
        </w:rPr>
        <w:t xml:space="preserve">  вправе</w:t>
      </w:r>
      <w:proofErr w:type="gramEnd"/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AB" w:rsidRDefault="000D37AB" w:rsidP="00E45868">
      <w:pPr>
        <w:spacing w:line="240" w:lineRule="auto"/>
      </w:pPr>
      <w:r>
        <w:separator/>
      </w:r>
    </w:p>
  </w:endnote>
  <w:endnote w:type="continuationSeparator" w:id="0">
    <w:p w:rsidR="000D37AB" w:rsidRDefault="000D37A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AB" w:rsidRDefault="000D37AB" w:rsidP="00E45868">
      <w:pPr>
        <w:spacing w:line="240" w:lineRule="auto"/>
      </w:pPr>
      <w:r>
        <w:separator/>
      </w:r>
    </w:p>
  </w:footnote>
  <w:footnote w:type="continuationSeparator" w:id="0">
    <w:p w:rsidR="000D37AB" w:rsidRDefault="000D37AB" w:rsidP="00E45868">
      <w:pPr>
        <w:spacing w:line="240" w:lineRule="auto"/>
      </w:pPr>
      <w:r>
        <w:continuationSeparator/>
      </w:r>
    </w:p>
  </w:footnote>
  <w:footnote w:id="1">
    <w:p w:rsidR="000C4120" w:rsidRDefault="000C4120" w:rsidP="000C4120">
      <w:pPr>
        <w:pStyle w:val="ab"/>
        <w:jc w:val="both"/>
      </w:pPr>
      <w:r w:rsidRPr="00E853E6">
        <w:rPr>
          <w:rStyle w:val="ad"/>
          <w:sz w:val="18"/>
        </w:rPr>
        <w:footnoteRef/>
      </w:r>
      <w:r w:rsidRPr="00E853E6">
        <w:rPr>
          <w:sz w:val="18"/>
        </w:rPr>
        <w:t xml:space="preserve"> * В части предельных (минимальны</w:t>
      </w:r>
      <w:r>
        <w:rPr>
          <w:sz w:val="18"/>
        </w:rPr>
        <w:t>х</w:t>
      </w:r>
      <w:r w:rsidRPr="00E853E6">
        <w:rPr>
          <w:sz w:val="18"/>
        </w:rPr>
        <w:t xml:space="preserve"> и (или) максимальны</w:t>
      </w:r>
      <w:r>
        <w:rPr>
          <w:sz w:val="18"/>
        </w:rPr>
        <w:t>х</w:t>
      </w:r>
      <w:r w:rsidRPr="00E853E6">
        <w:rPr>
          <w:sz w:val="18"/>
        </w:rPr>
        <w:t>) размер</w:t>
      </w:r>
      <w:r>
        <w:rPr>
          <w:sz w:val="18"/>
        </w:rPr>
        <w:t>ов</w:t>
      </w:r>
      <w:r w:rsidRPr="00E853E6">
        <w:rPr>
          <w:sz w:val="18"/>
        </w:rPr>
        <w:t xml:space="preserve"> земельных участков, в том числе их площади, не распространя</w:t>
      </w:r>
      <w:r>
        <w:rPr>
          <w:sz w:val="18"/>
        </w:rPr>
        <w:t xml:space="preserve">ется </w:t>
      </w:r>
      <w:r w:rsidRPr="00E853E6">
        <w:rPr>
          <w:sz w:val="18"/>
        </w:rPr>
        <w:t>действие на правоотношения, возникшие до вступления постановления мэрии города Магадана от 29.12.2021 № 4222.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7AB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4BF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mi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pr365.ru/reestr?egrp=49:09:031407:61&amp;ref=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BEA7-4275-4CA9-9736-11A80FB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6</cp:revision>
  <cp:lastPrinted>2021-12-06T03:30:00Z</cp:lastPrinted>
  <dcterms:created xsi:type="dcterms:W3CDTF">2022-08-02T00:26:00Z</dcterms:created>
  <dcterms:modified xsi:type="dcterms:W3CDTF">2022-08-09T02:07:00Z</dcterms:modified>
</cp:coreProperties>
</file>