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175A6C">
        <w:rPr>
          <w:sz w:val="19"/>
          <w:szCs w:val="19"/>
        </w:rPr>
        <w:t>6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175A6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="00D45741" w:rsidRPr="00ED49C9">
        <w:rPr>
          <w:b/>
          <w:sz w:val="19"/>
          <w:szCs w:val="19"/>
          <w:u w:val="single"/>
        </w:rPr>
        <w:t xml:space="preserve">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175A6C">
        <w:rPr>
          <w:b/>
          <w:sz w:val="19"/>
          <w:szCs w:val="19"/>
        </w:rPr>
        <w:t>12 НОЯБРЯ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175A6C">
        <w:rPr>
          <w:b/>
          <w:sz w:val="19"/>
          <w:szCs w:val="19"/>
        </w:rPr>
        <w:t>07 ДЕКА</w:t>
      </w:r>
      <w:r w:rsidR="00D45741" w:rsidRPr="00ED49C9">
        <w:rPr>
          <w:b/>
          <w:sz w:val="19"/>
          <w:szCs w:val="19"/>
        </w:rPr>
        <w:t>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175A6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629E3" w:rsidRPr="001376FA" w:rsidRDefault="00783FC9" w:rsidP="007629E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376FA">
        <w:rPr>
          <w:b/>
          <w:sz w:val="19"/>
          <w:szCs w:val="19"/>
          <w:u w:val="single"/>
        </w:rPr>
        <w:t>ЛОТ № 3:</w:t>
      </w:r>
      <w:r w:rsidRPr="001376FA">
        <w:rPr>
          <w:b/>
          <w:sz w:val="19"/>
          <w:szCs w:val="19"/>
        </w:rPr>
        <w:t xml:space="preserve">  </w:t>
      </w:r>
      <w:r w:rsidR="007629E3" w:rsidRPr="001376FA">
        <w:rPr>
          <w:b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49:09:030704:1102 площадью 1341 кв. м в городе Магадане, в районе улицы Пролетарской. 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>Наименование уполномоченного органа, принявшего решение о проведен</w:t>
      </w:r>
      <w:proofErr w:type="gramStart"/>
      <w:r w:rsidRPr="001376FA">
        <w:t>ии ау</w:t>
      </w:r>
      <w:proofErr w:type="gramEnd"/>
      <w:r w:rsidRPr="001376FA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 w:rsidR="001376FA" w:rsidRPr="001376FA">
        <w:t>17.09.2021</w:t>
      </w:r>
      <w:r w:rsidRPr="001376FA">
        <w:t xml:space="preserve"> № </w:t>
      </w:r>
      <w:r w:rsidR="001376FA" w:rsidRPr="001376FA">
        <w:t>464-р</w:t>
      </w:r>
      <w:r w:rsidRPr="001376FA">
        <w:t xml:space="preserve"> «О проведении аукциона на право заключения договора аренды земельного участка в городе Магадане, в районе улицы Пролетарской».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rPr>
          <w:b/>
        </w:rPr>
        <w:t xml:space="preserve"> </w:t>
      </w:r>
      <w:r w:rsidRPr="001376FA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49:09:030704:1102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1376FA">
              <w:t>Зона развития объектов сельскохозяйственного назначения СХЗ 703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suppressAutoHyphens/>
              <w:spacing w:line="240" w:lineRule="auto"/>
              <w:jc w:val="both"/>
            </w:pPr>
            <w:r w:rsidRPr="001376FA">
              <w:t>Склады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Российская Федерация, Магаданская область, город Магадан, в районе улицы Пролетарской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1341 кв. м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Земли населённых пунктов</w:t>
            </w:r>
          </w:p>
        </w:tc>
      </w:tr>
      <w:tr w:rsidR="007629E3" w:rsidRPr="001376FA" w:rsidTr="00A11655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suppressAutoHyphens/>
              <w:spacing w:line="240" w:lineRule="auto"/>
              <w:jc w:val="both"/>
            </w:pPr>
            <w:r w:rsidRPr="001376FA">
              <w:t>49:09:030704:1099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7629E3" w:rsidRPr="001376FA" w:rsidTr="00A1165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 xml:space="preserve">Для земельных участков, в соответствии с видом разрешенного использования которых, 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>предусмотрено строительство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Предельное количество этажей зданий, строений, сооружений - не более 3 этажей.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Максимальный процент застройки в границах земельного участка - 90%.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 xml:space="preserve">Теплоснабжение (письмо МУП г. Магадана «Магадантеплосеть» от 11.08.2021 № 08-1853/3): поскольку планируемый земельный участок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19.08.2021 № 5205): место присоединения к водопроводу, находящемуся в хозяйственном ведении МУП г. Магадана «Водоканал» - ВК-2331. Максимальное разрешенное водопотребление на </w:t>
            </w:r>
            <w:proofErr w:type="spellStart"/>
            <w:r w:rsidRPr="001376FA">
              <w:t>хоз</w:t>
            </w:r>
            <w:proofErr w:type="spellEnd"/>
            <w:r w:rsidRPr="001376FA">
              <w:t>-питьевые нужды – 1,5 куб. м в сутки. Располагаемый напор в точке подключения – 2,6 кгс/</w:t>
            </w:r>
            <w:proofErr w:type="spellStart"/>
            <w:r w:rsidRPr="001376FA">
              <w:t>см.кв</w:t>
            </w:r>
            <w:proofErr w:type="spellEnd"/>
            <w:r w:rsidRPr="001376FA">
              <w:t>. Канализация: место присоединения к канализации, находящейся в хозяйственном ведении МУП г. Магадана «Водоканал» - КК-6345. Максимально разрешенный сброс в точке подключения – 1,5 м</w:t>
            </w:r>
            <w:r w:rsidRPr="001376FA">
              <w:rPr>
                <w:vertAlign w:val="superscript"/>
              </w:rPr>
              <w:t>3</w:t>
            </w:r>
            <w:r w:rsidRPr="001376FA">
              <w:t>/</w:t>
            </w:r>
            <w:proofErr w:type="spellStart"/>
            <w:r w:rsidRPr="001376FA">
              <w:t>сут</w:t>
            </w:r>
            <w:proofErr w:type="spellEnd"/>
            <w:r w:rsidRPr="001376FA"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Срок действия технических условий МУП г. Магадана «Водоканал» </w:t>
            </w:r>
            <w:r w:rsidRPr="001376FA">
              <w:lastRenderedPageBreak/>
              <w:t>составляет 3 года.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отсутствует</w:t>
            </w:r>
          </w:p>
        </w:tc>
      </w:tr>
      <w:tr w:rsidR="007629E3" w:rsidRPr="001376FA" w:rsidTr="00A11655">
        <w:trPr>
          <w:jc w:val="center"/>
        </w:trPr>
        <w:tc>
          <w:tcPr>
            <w:tcW w:w="3926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Особые условия</w:t>
            </w:r>
          </w:p>
        </w:tc>
        <w:tc>
          <w:tcPr>
            <w:tcW w:w="6332" w:type="dxa"/>
            <w:shd w:val="clear" w:color="auto" w:fill="auto"/>
          </w:tcPr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>В связи с размещением запрашиваемого участка в границах ориентировочной санитарно-защитной зоны сооружений биологической очистки канализационных стоков (в радиусе 500 м от границ земельного участка очистных сооружений) – вид разрешенного использования земельного участка должен соответствовать требованиям санитарно-эпидемиологических правил и нормативов: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- Постановление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- Постановление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      </w:r>
          </w:p>
        </w:tc>
      </w:tr>
    </w:tbl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Начальный размер годовой арендной платы: </w:t>
      </w:r>
      <w:r w:rsidR="00D9548A" w:rsidRPr="001376FA">
        <w:t>190 700</w:t>
      </w:r>
      <w:r w:rsidRPr="001376FA">
        <w:t xml:space="preserve"> (</w:t>
      </w:r>
      <w:r w:rsidR="00D9548A" w:rsidRPr="001376FA">
        <w:t>сто девяносто тысяч семьсот</w:t>
      </w:r>
      <w:r w:rsidRPr="001376FA">
        <w:t xml:space="preserve">) рублей 00 копеек (НДС не облагается).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Шаг аукциона:  </w:t>
      </w:r>
      <w:r w:rsidR="00D9548A" w:rsidRPr="001376FA">
        <w:t>5 700</w:t>
      </w:r>
      <w:r w:rsidRPr="001376FA">
        <w:t xml:space="preserve"> (</w:t>
      </w:r>
      <w:r w:rsidR="00D9548A" w:rsidRPr="001376FA">
        <w:t>пять тысяч семьсот</w:t>
      </w:r>
      <w:r w:rsidRPr="001376FA">
        <w:t xml:space="preserve">) рублей 00 копеек.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Задаток:  </w:t>
      </w:r>
      <w:r w:rsidR="00D9548A" w:rsidRPr="001376FA">
        <w:t>190 700 (сто девяносто тысяч семьсот) рублей 00 копеек</w:t>
      </w:r>
      <w:r w:rsidRPr="001376FA">
        <w:t xml:space="preserve">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>Срок аренды земельного участка: 58 месяцев.</w:t>
      </w:r>
    </w:p>
    <w:p w:rsidR="00783FC9" w:rsidRPr="001376FA" w:rsidRDefault="00783FC9" w:rsidP="007629E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ED49C9">
        <w:rPr>
          <w:bCs/>
          <w:iCs/>
          <w:sz w:val="19"/>
          <w:szCs w:val="19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2DFF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78C3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6A31-0E43-451E-9B76-10545754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2021-11-01T03:17:00Z</dcterms:created>
  <dcterms:modified xsi:type="dcterms:W3CDTF">2021-11-01T03:18:00Z</dcterms:modified>
</cp:coreProperties>
</file>