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9B394E">
        <w:rPr>
          <w:sz w:val="19"/>
          <w:szCs w:val="19"/>
        </w:rPr>
        <w:t>8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9B394E">
        <w:rPr>
          <w:b/>
          <w:sz w:val="19"/>
          <w:szCs w:val="19"/>
          <w:u w:val="single"/>
        </w:rPr>
        <w:t>7</w:t>
      </w:r>
      <w:r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B394E">
        <w:rPr>
          <w:b/>
          <w:sz w:val="19"/>
          <w:szCs w:val="19"/>
        </w:rPr>
        <w:t>15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B394E">
        <w:rPr>
          <w:b/>
          <w:sz w:val="19"/>
          <w:szCs w:val="19"/>
        </w:rPr>
        <w:t>09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B57CA6">
        <w:rPr>
          <w:b/>
          <w:sz w:val="19"/>
          <w:szCs w:val="19"/>
        </w:rPr>
        <w:t>1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9A22F7" w:rsidRPr="00B25DAB" w:rsidRDefault="000C4120" w:rsidP="009A22F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8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</w:t>
      </w:r>
      <w:r w:rsidR="009A22F7" w:rsidRPr="00B25DAB">
        <w:rPr>
          <w:b/>
        </w:rPr>
        <w:t>Право на заключение договора аренды земельного участка (земли насел</w:t>
      </w:r>
      <w:r w:rsidR="009A22F7">
        <w:rPr>
          <w:b/>
        </w:rPr>
        <w:t>ё</w:t>
      </w:r>
      <w:r w:rsidR="009A22F7" w:rsidRPr="00B25DAB">
        <w:rPr>
          <w:b/>
        </w:rPr>
        <w:t>нных пунктов) для строительства с кадастровым номером 49:09:</w:t>
      </w:r>
      <w:r w:rsidR="009A22F7">
        <w:rPr>
          <w:b/>
        </w:rPr>
        <w:t>031407:202</w:t>
      </w:r>
      <w:r w:rsidR="009A22F7" w:rsidRPr="00B25DAB">
        <w:rPr>
          <w:b/>
        </w:rPr>
        <w:t xml:space="preserve"> площадью </w:t>
      </w:r>
      <w:r w:rsidR="009A22F7">
        <w:rPr>
          <w:b/>
        </w:rPr>
        <w:t xml:space="preserve">2 505 </w:t>
      </w:r>
      <w:r w:rsidR="009A22F7" w:rsidRPr="00B25DAB">
        <w:rPr>
          <w:b/>
        </w:rPr>
        <w:t>кв. м</w:t>
      </w:r>
      <w:r w:rsidR="009A22F7">
        <w:rPr>
          <w:b/>
        </w:rPr>
        <w:t xml:space="preserve"> </w:t>
      </w:r>
      <w:r w:rsidR="009A22F7" w:rsidRPr="00B25DAB">
        <w:rPr>
          <w:b/>
        </w:rPr>
        <w:t>в городе Магадане</w:t>
      </w:r>
      <w:r w:rsidR="009A22F7">
        <w:rPr>
          <w:b/>
        </w:rPr>
        <w:t xml:space="preserve"> в районе улицы Речной. </w:t>
      </w:r>
      <w:r w:rsidR="009A22F7" w:rsidRPr="00B25DAB">
        <w:rPr>
          <w:b/>
        </w:rPr>
        <w:t xml:space="preserve"> </w:t>
      </w:r>
    </w:p>
    <w:p w:rsidR="009A22F7" w:rsidRPr="00B25DAB" w:rsidRDefault="009A22F7" w:rsidP="009A22F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C8000B">
        <w:t xml:space="preserve">03.06.2022 </w:t>
      </w:r>
      <w:r w:rsidRPr="00B25DAB">
        <w:t>№</w:t>
      </w:r>
      <w:r w:rsidR="00C8000B">
        <w:t xml:space="preserve"> 328-р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Речной».</w:t>
      </w:r>
    </w:p>
    <w:p w:rsidR="009A22F7" w:rsidRPr="00B80197" w:rsidRDefault="009A22F7" w:rsidP="009A22F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49:09:031407:202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 xml:space="preserve">природных территорий ПТЗ 1101 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A22F7" w:rsidRPr="009979EE" w:rsidRDefault="009A22F7" w:rsidP="00163FE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Речной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>
              <w:t>2 505 кв. м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22F7" w:rsidRPr="00B25DAB" w:rsidTr="00163FE1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22F7" w:rsidRPr="00B25DAB" w:rsidTr="00163F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9A22F7" w:rsidRPr="00B80197" w:rsidRDefault="009A22F7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9A22F7" w:rsidRPr="00E36149" w:rsidRDefault="009A22F7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</w:t>
            </w:r>
            <w:r w:rsidRPr="00E36149">
              <w:t>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9A22F7" w:rsidRPr="00E36149" w:rsidRDefault="009A22F7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9A22F7" w:rsidRPr="00E36149" w:rsidRDefault="009A22F7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3. Предельное количество этажей зданий, строений, сооружений - не более 4 этажей.</w:t>
            </w:r>
          </w:p>
          <w:p w:rsidR="009A22F7" w:rsidRPr="00B25DAB" w:rsidRDefault="009A22F7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4. Максимальный процент застройки в границах земельного участка - 80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9A22F7" w:rsidRDefault="009A22F7" w:rsidP="00163FE1">
            <w:pPr>
              <w:spacing w:line="240" w:lineRule="auto"/>
              <w:jc w:val="both"/>
            </w:pPr>
            <w:r>
              <w:t>Теплоснабжение (письмо ПАО Магаданэнерго от 14.04.2022 № МЭ/20-4-1554</w:t>
            </w:r>
            <w:r w:rsidRPr="00D43BB8">
              <w:t xml:space="preserve">): </w:t>
            </w:r>
            <w:r>
              <w:t>Поскольку 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Пионерный, определением возможности подключения к сетям централизованного теплоснабжения от источника «Магаданская ТЭЦ» занимается организация, в зоне эксплуатационной ответственности которой находится объект теплоснабжения, с учетом резерва пропускной способности магистральных тепловых сетей</w:t>
            </w:r>
            <w:proofErr w:type="gramStart"/>
            <w:r>
              <w:t xml:space="preserve">. </w:t>
            </w:r>
            <w:proofErr w:type="gramEnd"/>
          </w:p>
          <w:p w:rsidR="009A22F7" w:rsidRPr="00603805" w:rsidRDefault="009A22F7" w:rsidP="00163FE1">
            <w:pPr>
              <w:spacing w:line="240" w:lineRule="auto"/>
              <w:jc w:val="both"/>
            </w:pP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20</w:t>
            </w:r>
            <w:r w:rsidRPr="00603805">
              <w:t>.</w:t>
            </w:r>
            <w:r>
              <w:t>04</w:t>
            </w:r>
            <w:r w:rsidRPr="00603805">
              <w:t>.20</w:t>
            </w:r>
            <w:r>
              <w:t>22</w:t>
            </w:r>
            <w:r w:rsidRPr="00603805">
              <w:t xml:space="preserve"> № </w:t>
            </w:r>
            <w:r>
              <w:t>2468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 -2107. Максимальное разрешенное водопотребление на хозяйственные, питьевые нужды – 1,5 куб. м в сутки. Канализация: место присоединения к канализации,  находящейся в хозяйственном ведении МУП г. Магадана «Водоканал» - КК-6524, максимальный сброс 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</w:t>
            </w:r>
            <w:r>
              <w:lastRenderedPageBreak/>
              <w:t xml:space="preserve">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9A22F7" w:rsidRPr="00603805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9A22F7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9A22F7" w:rsidRPr="00B25DAB" w:rsidRDefault="009A22F7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8000B" w:rsidRDefault="009A22F7" w:rsidP="00C8000B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</w:t>
      </w:r>
      <w:r w:rsidR="00302CB1">
        <w:t xml:space="preserve">: </w:t>
      </w:r>
      <w:r w:rsidR="00C8000B">
        <w:t xml:space="preserve">210 000 (двести десять тысяч) рублей 00 копеек (НДС не облагается). </w:t>
      </w:r>
    </w:p>
    <w:p w:rsidR="00C8000B" w:rsidRDefault="00C8000B" w:rsidP="00C8000B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 6 300 (шесть тысяч триста) рублей 00 копеек. </w:t>
      </w:r>
    </w:p>
    <w:p w:rsidR="00C8000B" w:rsidRDefault="00C8000B" w:rsidP="00C8000B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210 000 (двести десять тысяч) рублей 00 копеек. </w:t>
      </w:r>
    </w:p>
    <w:p w:rsidR="009A22F7" w:rsidRPr="00B80197" w:rsidRDefault="009A22F7" w:rsidP="00C8000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9A22F7" w:rsidRDefault="009A22F7" w:rsidP="009A22F7">
      <w:pPr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58" w:rsidRDefault="00187B58" w:rsidP="00E45868">
      <w:pPr>
        <w:spacing w:line="240" w:lineRule="auto"/>
      </w:pPr>
      <w:r>
        <w:separator/>
      </w:r>
    </w:p>
  </w:endnote>
  <w:endnote w:type="continuationSeparator" w:id="0">
    <w:p w:rsidR="00187B58" w:rsidRDefault="00187B5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58" w:rsidRDefault="00187B58" w:rsidP="00E45868">
      <w:pPr>
        <w:spacing w:line="240" w:lineRule="auto"/>
      </w:pPr>
      <w:r>
        <w:separator/>
      </w:r>
    </w:p>
  </w:footnote>
  <w:footnote w:type="continuationSeparator" w:id="0">
    <w:p w:rsidR="00187B58" w:rsidRDefault="00187B5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29FA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B58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6A94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60B6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1F14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B1FE-BFBE-46B3-807D-7BC68481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2022-07-11T03:22:00Z</dcterms:created>
  <dcterms:modified xsi:type="dcterms:W3CDTF">2022-07-11T03:23:00Z</dcterms:modified>
</cp:coreProperties>
</file>