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3B0348">
        <w:rPr>
          <w:sz w:val="20"/>
        </w:rPr>
        <w:t>2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B034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03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3B0348">
        <w:rPr>
          <w:b/>
        </w:rPr>
        <w:t>8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3B0348">
        <w:rPr>
          <w:b/>
        </w:rPr>
        <w:t>26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</w:t>
      </w:r>
      <w:r w:rsidR="003B0348">
        <w:rPr>
          <w:b/>
        </w:rPr>
        <w:t>9</w:t>
      </w:r>
      <w:r>
        <w:rPr>
          <w:b/>
        </w:rPr>
        <w:t xml:space="preserve">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1C6CC0" w:rsidRDefault="001C6CC0" w:rsidP="001C6C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031002:514 </w:t>
      </w:r>
      <w:r w:rsidRPr="00B25DAB">
        <w:rPr>
          <w:b/>
        </w:rPr>
        <w:t xml:space="preserve"> площадью </w:t>
      </w:r>
      <w:r>
        <w:rPr>
          <w:b/>
        </w:rPr>
        <w:t>2488 кв. м в  городе Магадане в районе улицы Продольной.</w:t>
      </w:r>
    </w:p>
    <w:p w:rsidR="001C6CC0" w:rsidRPr="00B25DAB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11 ноября 2020</w:t>
      </w:r>
      <w:r w:rsidRPr="00B25DAB">
        <w:t xml:space="preserve"> г</w:t>
      </w:r>
      <w:r>
        <w:t xml:space="preserve">. </w:t>
      </w:r>
      <w:r w:rsidRPr="00B25DAB">
        <w:t xml:space="preserve"> № </w:t>
      </w:r>
      <w:r>
        <w:t>457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улицы Продольной».</w:t>
      </w:r>
    </w:p>
    <w:p w:rsidR="001C6CC0" w:rsidRPr="006A5899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385"/>
      </w:tblGrid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1C6CC0" w:rsidRPr="001A58BC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>49:09:031002:514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85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 в районе улицы Продольной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>2488 кв. м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85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C6CC0" w:rsidRPr="00B25DAB" w:rsidTr="007D2AD5">
        <w:trPr>
          <w:trHeight w:val="450"/>
          <w:jc w:val="center"/>
        </w:trPr>
        <w:tc>
          <w:tcPr>
            <w:tcW w:w="3978" w:type="dxa"/>
            <w:shd w:val="clear" w:color="auto" w:fill="auto"/>
          </w:tcPr>
          <w:p w:rsidR="001C6CC0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85" w:type="dxa"/>
            <w:shd w:val="clear" w:color="auto" w:fill="auto"/>
          </w:tcPr>
          <w:p w:rsidR="001C6CC0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49:09:031002:222 </w:t>
            </w:r>
            <w:r w:rsidRPr="00CA3D2D">
              <w:t>под зданием склада</w:t>
            </w:r>
            <w:r>
              <w:t>;</w:t>
            </w:r>
          </w:p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49:09:031002:371 </w:t>
            </w:r>
            <w:r w:rsidRPr="00CA3D2D">
              <w:t>под нежилым зданием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C6CC0" w:rsidRPr="00B25DAB" w:rsidTr="007D2AD5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1C6CC0" w:rsidRPr="006A5899" w:rsidRDefault="001C6CC0" w:rsidP="007D2AD5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1C6CC0" w:rsidRPr="008A4C95" w:rsidRDefault="001C6CC0" w:rsidP="007D2AD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1C6CC0" w:rsidRPr="008A4C95" w:rsidRDefault="001C6CC0" w:rsidP="007D2AD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Предельное количество этажей зданий, строений, сооружений - не более 6 этажей.</w:t>
            </w:r>
          </w:p>
          <w:p w:rsidR="001C6CC0" w:rsidRPr="00B25DAB" w:rsidRDefault="001C6CC0" w:rsidP="007D2AD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85" w:type="dxa"/>
            <w:shd w:val="clear" w:color="auto" w:fill="auto"/>
          </w:tcPr>
          <w:p w:rsidR="001C6CC0" w:rsidRDefault="001C6CC0" w:rsidP="007D2AD5">
            <w:pPr>
              <w:spacing w:line="240" w:lineRule="auto"/>
              <w:jc w:val="both"/>
            </w:pPr>
            <w:r w:rsidRPr="00EF3C3F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28.09.2020</w:t>
            </w:r>
            <w:r w:rsidRPr="00D66522">
              <w:t xml:space="preserve"> № </w:t>
            </w:r>
            <w:r>
              <w:t>08-2413/2): обеспечение объекта капитального строительства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1C6CC0" w:rsidRPr="006D408A" w:rsidRDefault="001C6CC0" w:rsidP="007D2AD5">
            <w:pPr>
              <w:spacing w:line="240" w:lineRule="auto"/>
              <w:jc w:val="both"/>
            </w:pPr>
            <w:r w:rsidRPr="00EF3C3F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29.09.2020</w:t>
            </w:r>
            <w:r w:rsidRPr="00D66522">
              <w:t xml:space="preserve"> № </w:t>
            </w:r>
            <w:r>
              <w:t>6955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водопровод-место присоединения к водопроводу, находящемуся в хозяйственном ведении «МУП г. Магадана «Водоканал»  в точке ТВК –379. Максимальное разрешенное водопотребление – 1,8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Ориентировочная протяженность линии подключения – 1800 м. Канализация – место присоединения к канализации, находящейся в хозяйственном ведении МУП г. Магадана «Водоканал» - КК-5391. Разрешенный сброс – 1,8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Ориентировочная протяженность линии подключения – 1800 м.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</w:t>
            </w:r>
            <w:r>
              <w:lastRenderedPageBreak/>
              <w:t>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1C6CC0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85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C6CC0" w:rsidRDefault="001C6CC0" w:rsidP="001C6CC0">
      <w:pPr>
        <w:autoSpaceDE w:val="0"/>
        <w:autoSpaceDN w:val="0"/>
        <w:spacing w:line="240" w:lineRule="auto"/>
        <w:ind w:firstLine="567"/>
        <w:jc w:val="both"/>
      </w:pPr>
    </w:p>
    <w:p w:rsidR="001C6CC0" w:rsidRPr="00DC4542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350 000,00 </w:t>
      </w:r>
      <w:r w:rsidRPr="00DC4542">
        <w:t>(</w:t>
      </w:r>
      <w:r>
        <w:t>триста пятьдесят тысяч</w:t>
      </w:r>
      <w:r w:rsidRPr="00DC4542">
        <w:t xml:space="preserve">) рублей 00 копеек (НДС не облагается). </w:t>
      </w:r>
    </w:p>
    <w:p w:rsidR="001C6CC0" w:rsidRPr="00DC4542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>
        <w:t>10 500,00</w:t>
      </w:r>
      <w:r w:rsidRPr="00DC4542">
        <w:t xml:space="preserve"> (</w:t>
      </w:r>
      <w:r>
        <w:t>десять тысяч пятьсот</w:t>
      </w:r>
      <w:r w:rsidRPr="00DC4542">
        <w:t xml:space="preserve">) рублей 00 копеек. </w:t>
      </w:r>
    </w:p>
    <w:p w:rsidR="001C6CC0" w:rsidRPr="00DC4542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350 000,00 </w:t>
      </w:r>
      <w:r w:rsidRPr="00DC4542">
        <w:t>(</w:t>
      </w:r>
      <w:r>
        <w:t>триста пятьдесят тысяч</w:t>
      </w:r>
      <w:r w:rsidRPr="00DC4542">
        <w:t xml:space="preserve">) рублей 00 копеек. </w:t>
      </w:r>
    </w:p>
    <w:p w:rsidR="001C6CC0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66 месяцев</w:t>
      </w:r>
      <w:r w:rsidRPr="00DC4542">
        <w:t>.</w:t>
      </w:r>
    </w:p>
    <w:p w:rsidR="001C6CC0" w:rsidRDefault="001C6CC0" w:rsidP="001C6CC0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4E2C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B6EE7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C1E8-AA2F-488E-9830-CD5C7AC8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2020-12-14T22:45:00Z</dcterms:created>
  <dcterms:modified xsi:type="dcterms:W3CDTF">2020-12-14T22:45:00Z</dcterms:modified>
</cp:coreProperties>
</file>