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41431" w:rsidRPr="00C84F87" w:rsidRDefault="00806656" w:rsidP="00241431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5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</w:t>
      </w:r>
      <w:r w:rsidR="00241431" w:rsidRPr="00C84F87">
        <w:rPr>
          <w:b/>
          <w:sz w:val="18"/>
          <w:szCs w:val="18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49:09:031205:3</w:t>
      </w:r>
      <w:r w:rsidR="00241431">
        <w:rPr>
          <w:b/>
          <w:sz w:val="18"/>
          <w:szCs w:val="18"/>
        </w:rPr>
        <w:t>5</w:t>
      </w:r>
      <w:r w:rsidR="00241431" w:rsidRPr="00C84F87">
        <w:rPr>
          <w:b/>
          <w:sz w:val="18"/>
          <w:szCs w:val="18"/>
        </w:rPr>
        <w:t>0 площадью 380 кв. м в городе Магадане, в районе улицы Речной.</w:t>
      </w:r>
    </w:p>
    <w:p w:rsidR="00241431" w:rsidRPr="00C84F87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  <w:szCs w:val="18"/>
        </w:rPr>
        <w:t>13.07.</w:t>
      </w:r>
      <w:r w:rsidRPr="00C84F87">
        <w:rPr>
          <w:sz w:val="18"/>
          <w:szCs w:val="18"/>
        </w:rPr>
        <w:t xml:space="preserve">2022 года № </w:t>
      </w:r>
      <w:r>
        <w:rPr>
          <w:sz w:val="18"/>
          <w:szCs w:val="18"/>
        </w:rPr>
        <w:t>365-Р</w:t>
      </w:r>
      <w:r w:rsidRPr="00C84F87">
        <w:rPr>
          <w:sz w:val="18"/>
          <w:szCs w:val="18"/>
        </w:rPr>
        <w:t xml:space="preserve"> «О проведении аукциона на право заключения договора аренды земельного участка для целей, не связанных со строительством, в городе Магадане, в районе улицы Речной».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446"/>
      </w:tblGrid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b/>
                <w:sz w:val="18"/>
                <w:szCs w:val="18"/>
              </w:rPr>
              <w:t xml:space="preserve"> </w:t>
            </w:r>
            <w:r w:rsidRPr="00C84F8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49:09:031205:3</w:t>
            </w:r>
            <w:r>
              <w:rPr>
                <w:sz w:val="18"/>
                <w:szCs w:val="18"/>
              </w:rPr>
              <w:t>5</w:t>
            </w:r>
            <w:r w:rsidRPr="00C84F87">
              <w:rPr>
                <w:sz w:val="18"/>
                <w:szCs w:val="18"/>
              </w:rPr>
              <w:t>0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Зона промышленности ПР 301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Служебные гаражи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</w:t>
            </w:r>
            <w:r w:rsidRPr="00C84F87">
              <w:rPr>
                <w:sz w:val="18"/>
                <w:szCs w:val="18"/>
              </w:rPr>
              <w:t>Магаданская область, город Магадан, в районе улицы Речной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Pr="00C84F87">
              <w:rPr>
                <w:sz w:val="18"/>
                <w:szCs w:val="18"/>
              </w:rPr>
              <w:t xml:space="preserve"> кв. м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2A5239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8446" w:type="dxa"/>
            <w:shd w:val="clear" w:color="auto" w:fill="auto"/>
          </w:tcPr>
          <w:p w:rsidR="00241431" w:rsidRPr="00E420D3" w:rsidRDefault="00241431" w:rsidP="0024143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 xml:space="preserve">1. Размер земельных участков, в том числе их площадь - не менее </w:t>
            </w:r>
            <w:r>
              <w:rPr>
                <w:sz w:val="19"/>
                <w:szCs w:val="19"/>
              </w:rPr>
              <w:t>5</w:t>
            </w:r>
            <w:r w:rsidRPr="00E420D3">
              <w:rPr>
                <w:sz w:val="19"/>
                <w:szCs w:val="19"/>
              </w:rPr>
              <w:t>0 кв. м не более 500 кв. м</w:t>
            </w:r>
          </w:p>
          <w:p w:rsidR="00241431" w:rsidRPr="002A5239" w:rsidRDefault="00241431" w:rsidP="0024143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420D3">
              <w:rPr>
                <w:sz w:val="19"/>
                <w:szCs w:val="19"/>
              </w:rPr>
              <w:t>2. Высота объекта не должна превышать - 5 метров</w:t>
            </w:r>
            <w:r>
              <w:rPr>
                <w:sz w:val="19"/>
                <w:szCs w:val="19"/>
              </w:rPr>
              <w:t>.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241431" w:rsidRPr="00C84F87" w:rsidTr="00241431">
        <w:trPr>
          <w:trHeight w:val="346"/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Граница со смежными земельными </w:t>
            </w:r>
          </w:p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участками: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49:09:031205:218, 49:09:031205:3</w:t>
            </w:r>
            <w:r>
              <w:rPr>
                <w:sz w:val="18"/>
                <w:szCs w:val="18"/>
              </w:rPr>
              <w:t>4</w:t>
            </w:r>
            <w:r w:rsidRPr="00C84F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49:09:031205:336</w:t>
            </w:r>
          </w:p>
        </w:tc>
      </w:tr>
      <w:tr w:rsidR="00241431" w:rsidRPr="00C84F87" w:rsidTr="00241431">
        <w:trPr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Отсутствуют</w:t>
            </w:r>
          </w:p>
        </w:tc>
      </w:tr>
      <w:tr w:rsidR="00241431" w:rsidRPr="00C84F87" w:rsidTr="00241431">
        <w:trPr>
          <w:trHeight w:val="425"/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Земельный участок расположен на территории, подверженной воздействию чрезвычайных ситуаций (гидродинамическая авария), предусмотренной Генеральным планом муниципального образования «Город Магадан», утверждённого решением Магаданской городской Думы от 26.07.2006 № 77-Д, и Правилами землепользования и застройки муниципального образования «Город Магадан», утвержденными постановлением мэрии города Магадана от 08.09.2021 № 3015 (далее – Правила).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Также запрашиваемый земельный участок расположен в прибрежной и в водоохранной зонах реки Магаданки, состоящих на государственном кадастровом учете под номерами </w:t>
            </w:r>
            <w:r w:rsidRPr="00C84F87">
              <w:rPr>
                <w:b/>
                <w:sz w:val="18"/>
                <w:szCs w:val="18"/>
              </w:rPr>
              <w:t>49:09-6.118, 49:09-6.133</w:t>
            </w:r>
            <w:r w:rsidRPr="00C84F87">
              <w:rPr>
                <w:sz w:val="18"/>
                <w:szCs w:val="18"/>
              </w:rPr>
              <w:t>. На территории прибрежной защитной полосы и водоохранной зоны действуют ограничения, предусмотренные статьей 65 Водного кодекса Российской Федерации (далее - ВК РФ).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В границах водоохранных зон запрещаются: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1) использование сточных вод в целях повышения почвенного плодородия;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3) осуществление авиационных мер по борьбе с вредными организмами;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7) сброс сточных, в том числе дренажных, вод;</w:t>
            </w:r>
          </w:p>
          <w:p w:rsidR="00241431" w:rsidRPr="00C84F87" w:rsidRDefault="00241431" w:rsidP="0024143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      </w:r>
            <w:r w:rsidRPr="00C84F87">
              <w:rPr>
                <w:sz w:val="18"/>
                <w:szCs w:val="18"/>
              </w:rPr>
              <w:lastRenderedPageBreak/>
              <w:t xml:space="preserve"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9" w:history="1">
              <w:r w:rsidRPr="00C84F87">
                <w:rPr>
                  <w:sz w:val="18"/>
                  <w:szCs w:val="18"/>
                </w:rPr>
                <w:t>статьей 19.1</w:t>
              </w:r>
            </w:hyperlink>
            <w:r w:rsidRPr="00C84F87">
              <w:rPr>
                <w:sz w:val="18"/>
                <w:szCs w:val="18"/>
              </w:rPr>
              <w:t xml:space="preserve"> Закона Российской Федерации от 21 февраля 1992 года № 2395-1 «О недрах»).</w:t>
            </w:r>
          </w:p>
          <w:p w:rsidR="00241431" w:rsidRPr="00C84F87" w:rsidRDefault="00241431" w:rsidP="00241431">
            <w:pPr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В границах прибрежных защитных зон дополнительно запрещаются:</w:t>
            </w:r>
          </w:p>
          <w:p w:rsidR="00241431" w:rsidRPr="00C84F87" w:rsidRDefault="00241431" w:rsidP="00241431">
            <w:pPr>
              <w:spacing w:line="240" w:lineRule="auto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1) распашка земель;</w:t>
            </w:r>
          </w:p>
          <w:p w:rsidR="00241431" w:rsidRPr="00C84F87" w:rsidRDefault="00241431" w:rsidP="0024143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241431" w:rsidRPr="00C84F87" w:rsidRDefault="00241431" w:rsidP="0024143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 xml:space="preserve">В соответствии с пунктом 4 части 15 статьи 65 ВК РФ в границах водоохранных зон запрещается, в том числе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водоохранных зон согласно части 16 статьи 65 ВК РФ допускаются проектирование, строительство, реконструкция, ввод в эксплуатацию, эксплуатация хозяйственных и иных объектов </w:t>
            </w:r>
            <w:r w:rsidRPr="00C84F87">
              <w:rPr>
                <w:b/>
                <w:color w:val="000000" w:themeColor="text1"/>
                <w:sz w:val="18"/>
                <w:szCs w:val="18"/>
              </w:rPr>
              <w:t>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Земельный участок расположен в зоне затопления, прилегающих к водному объекту (р. Каменушка) расчетной обеспеченностью 1 % с реестровым номером </w:t>
            </w:r>
            <w:r w:rsidRPr="00C84F87">
              <w:rPr>
                <w:b/>
                <w:sz w:val="18"/>
                <w:szCs w:val="18"/>
              </w:rPr>
              <w:t>49:00-6.109</w:t>
            </w:r>
            <w:r w:rsidRPr="00C84F87">
              <w:rPr>
                <w:sz w:val="18"/>
                <w:szCs w:val="18"/>
              </w:rPr>
              <w:t>. Ограничения и запреты по использованию земельных участков в пределах зон затопления и подтопления установлены пунктом 2 статьи 102 Правил.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В границах зон затопления, подтопления запрещаются: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2) использование сточных вод в целях регулирования плодородия почв;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>4) осуществление авиационных мер по борьбе с вредными организмами.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C84F87">
              <w:rPr>
                <w:sz w:val="18"/>
                <w:szCs w:val="18"/>
              </w:rPr>
              <w:t xml:space="preserve">Земельный участок расположен в охранной зоне ВЛ-110 кв «Магаданская ТЭЦ - ПС «Центральная» первая цепь» в г. Магадане с реестровым номером </w:t>
            </w:r>
            <w:r w:rsidRPr="00C84F87">
              <w:rPr>
                <w:b/>
                <w:sz w:val="18"/>
                <w:szCs w:val="18"/>
              </w:rPr>
              <w:t>49:09-6.75</w:t>
            </w:r>
            <w:r w:rsidRPr="00C84F87">
              <w:rPr>
                <w:sz w:val="18"/>
                <w:szCs w:val="18"/>
              </w:rPr>
              <w:t>. Ограничения и запреты по использованию земельных участков в пределах зон объектов электросетевого хозяйства установлены постановлением Правительства РФ от 24.02.2009 № 160 и статьей 98 Правил.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г) размещать свалки;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 охранных зонах, установленных для объектов электросетевого хозяйства напряжением свыше 1000 вольт, помимо вышеуказанных действий, также запрещается: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а) строительство, капитальный ремонт, реконструкция или снос зданий и сооружений;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в) посадка и вырубка деревьев и кустарников;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</w:t>
            </w:r>
            <w:r w:rsidRPr="00C84F87">
              <w:rPr>
                <w:color w:val="000000" w:themeColor="text1"/>
                <w:sz w:val="18"/>
                <w:szCs w:val="18"/>
              </w:rPr>
              <w:lastRenderedPageBreak/>
              <w:t>паводке;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241431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84F87">
              <w:rPr>
                <w:color w:val="000000" w:themeColor="text1"/>
                <w:sz w:val="18"/>
                <w:szCs w:val="18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A0610">
              <w:rPr>
                <w:i/>
                <w:color w:val="000000" w:themeColor="text1"/>
                <w:sz w:val="18"/>
                <w:szCs w:val="18"/>
              </w:rPr>
              <w:t xml:space="preserve">Согласно требованиям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установлены соответствующие запреты и ограничения на использование территории, расположенной в охранных зонах объекта электросетевого хозяйства, в т.ч. без письменного решения о согласовании сетевых организаций юридическим и физическим лицам. В частности, к видам деятельности, </w:t>
            </w:r>
            <w:r w:rsidRPr="009A0610">
              <w:rPr>
                <w:b/>
                <w:i/>
                <w:color w:val="000000" w:themeColor="text1"/>
                <w:sz w:val="18"/>
                <w:szCs w:val="18"/>
              </w:rPr>
              <w:t>требующим согласования отнесены гаражи и стоянки всех видов машин и механизмов</w:t>
            </w:r>
            <w:r w:rsidRPr="009A0610">
              <w:rPr>
                <w:i/>
                <w:color w:val="000000" w:themeColor="text1"/>
                <w:sz w:val="18"/>
                <w:szCs w:val="18"/>
              </w:rPr>
              <w:t>. Порядок согласования указанных видов деятельности предусматривает обращение заинтересованных лиц с письменным заявлением к владельцу объекта не позднее чем за 15 рабочих дней до их осуществления. Владелец объекта в течение 5 рабочих дней со дня поступления заявления рассматривает его и принимает решение о согласовании либо об отказе в согласовании этих действий, которое в письменном виде вручается заявителю либо направляется ему почтовым отправлением с уведомлением о вручении. Отказ в согласовании при этом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 Решение владельца объекта об отказе в согласовании может быть обжаловано в порядке, установленном законодательством РФ. Лица, получившие решение о согласовании действий, обязаны осуществлять свою деятельность, как следует из пункта 10 постановления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зон»), с соблюдением условий, обеспечивающих сохранность объектов и их надежную и безопасную эксплуатацию.</w:t>
            </w:r>
          </w:p>
        </w:tc>
      </w:tr>
      <w:tr w:rsidR="00241431" w:rsidRPr="00C84F87" w:rsidTr="00241431">
        <w:trPr>
          <w:trHeight w:val="425"/>
          <w:jc w:val="center"/>
        </w:trPr>
        <w:tc>
          <w:tcPr>
            <w:tcW w:w="2135" w:type="dxa"/>
            <w:shd w:val="clear" w:color="auto" w:fill="auto"/>
          </w:tcPr>
          <w:p w:rsidR="00241431" w:rsidRPr="00C84F87" w:rsidRDefault="00241431" w:rsidP="00241431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Особые условия:</w:t>
            </w:r>
          </w:p>
        </w:tc>
        <w:tc>
          <w:tcPr>
            <w:tcW w:w="8446" w:type="dxa"/>
            <w:shd w:val="clear" w:color="auto" w:fill="auto"/>
          </w:tcPr>
          <w:p w:rsidR="00241431" w:rsidRPr="00C84F87" w:rsidRDefault="00241431" w:rsidP="0024143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18028B">
              <w:rPr>
                <w:sz w:val="18"/>
                <w:szCs w:val="18"/>
              </w:rPr>
              <w:t>Доступ к земельному участку, расположенному в водоохранной зоне и прибрежной защитной полосе водного объекта, не обеспечен и возможен только по необустроенному транспортному проезду, который также расположен в указанных зонах.</w:t>
            </w:r>
          </w:p>
        </w:tc>
      </w:tr>
    </w:tbl>
    <w:p w:rsidR="00241431" w:rsidRPr="00C84F87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Начальный размер годовой арендной платы: </w:t>
      </w:r>
      <w:r>
        <w:rPr>
          <w:sz w:val="18"/>
          <w:szCs w:val="18"/>
        </w:rPr>
        <w:t>46 000</w:t>
      </w:r>
      <w:r w:rsidRPr="00C84F87">
        <w:rPr>
          <w:sz w:val="18"/>
          <w:szCs w:val="18"/>
        </w:rPr>
        <w:t xml:space="preserve"> (</w:t>
      </w:r>
      <w:r>
        <w:rPr>
          <w:sz w:val="18"/>
          <w:szCs w:val="18"/>
        </w:rPr>
        <w:t>сорок шесть тысяч</w:t>
      </w:r>
      <w:r w:rsidRPr="00C84F87">
        <w:rPr>
          <w:sz w:val="18"/>
          <w:szCs w:val="18"/>
        </w:rPr>
        <w:t xml:space="preserve">) рублей 00 копеек (НДС не облагается). </w:t>
      </w:r>
    </w:p>
    <w:p w:rsidR="00241431" w:rsidRPr="00C84F87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Шаг аукциона: </w:t>
      </w:r>
      <w:r>
        <w:rPr>
          <w:sz w:val="18"/>
          <w:szCs w:val="18"/>
        </w:rPr>
        <w:t>1</w:t>
      </w:r>
      <w:r w:rsidRPr="00C84F87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C84F87">
        <w:rPr>
          <w:sz w:val="18"/>
          <w:szCs w:val="18"/>
        </w:rPr>
        <w:t xml:space="preserve"> (</w:t>
      </w:r>
      <w:r>
        <w:rPr>
          <w:sz w:val="18"/>
          <w:szCs w:val="18"/>
        </w:rPr>
        <w:t>одна тысяча триста</w:t>
      </w:r>
      <w:r w:rsidRPr="00C84F87">
        <w:rPr>
          <w:sz w:val="18"/>
          <w:szCs w:val="18"/>
        </w:rPr>
        <w:t xml:space="preserve">) рублей 00 копеек. </w:t>
      </w:r>
    </w:p>
    <w:p w:rsidR="00241431" w:rsidRPr="00C84F87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 xml:space="preserve">Задаток: </w:t>
      </w:r>
      <w:r>
        <w:rPr>
          <w:sz w:val="18"/>
          <w:szCs w:val="18"/>
        </w:rPr>
        <w:t>46 000</w:t>
      </w:r>
      <w:r w:rsidRPr="00C84F87">
        <w:rPr>
          <w:sz w:val="18"/>
          <w:szCs w:val="18"/>
        </w:rPr>
        <w:t xml:space="preserve"> (</w:t>
      </w:r>
      <w:r>
        <w:rPr>
          <w:sz w:val="18"/>
          <w:szCs w:val="18"/>
        </w:rPr>
        <w:t>сорок шесть тысяч</w:t>
      </w:r>
      <w:r w:rsidRPr="00C84F87">
        <w:rPr>
          <w:sz w:val="18"/>
          <w:szCs w:val="18"/>
        </w:rPr>
        <w:t xml:space="preserve">) рублей 00 копеек. </w:t>
      </w:r>
    </w:p>
    <w:p w:rsidR="00241431" w:rsidRPr="00C84F87" w:rsidRDefault="00241431" w:rsidP="0024143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C84F87">
        <w:rPr>
          <w:sz w:val="18"/>
          <w:szCs w:val="18"/>
        </w:rPr>
        <w:t>Срок аренды земельного участка: 5 лет.</w:t>
      </w:r>
    </w:p>
    <w:p w:rsidR="00806656" w:rsidRDefault="00806656" w:rsidP="0024143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1A" w:rsidRDefault="0075531A" w:rsidP="00E45868">
      <w:pPr>
        <w:spacing w:line="240" w:lineRule="auto"/>
      </w:pPr>
      <w:r>
        <w:separator/>
      </w:r>
    </w:p>
  </w:endnote>
  <w:endnote w:type="continuationSeparator" w:id="0">
    <w:p w:rsidR="0075531A" w:rsidRDefault="0075531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1A" w:rsidRDefault="0075531A" w:rsidP="00E45868">
      <w:pPr>
        <w:spacing w:line="240" w:lineRule="auto"/>
      </w:pPr>
      <w:r>
        <w:separator/>
      </w:r>
    </w:p>
  </w:footnote>
  <w:footnote w:type="continuationSeparator" w:id="0">
    <w:p w:rsidR="0075531A" w:rsidRDefault="0075531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31A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5DD2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905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mi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18E9C3F1E530BFCC53DC6495AA0D8CE4C73507CEE8FA9F89A7FDB2C7112C69E7F79E1402EB4A55E2C10981D9F60E1A00D00B3J7C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2CD0-C4BE-4EEC-B07A-7BD06C2B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2022-08-11T00:12:00Z</cp:lastPrinted>
  <dcterms:created xsi:type="dcterms:W3CDTF">2022-08-15T22:52:00Z</dcterms:created>
  <dcterms:modified xsi:type="dcterms:W3CDTF">2022-08-15T22:52:00Z</dcterms:modified>
</cp:coreProperties>
</file>