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15372" w:rsidRDefault="00115372" w:rsidP="002F3A8F">
      <w:pPr>
        <w:spacing w:line="240" w:lineRule="auto"/>
        <w:ind w:firstLine="567"/>
        <w:jc w:val="both"/>
      </w:pPr>
    </w:p>
    <w:p w:rsidR="004849F3" w:rsidRPr="00B25DAB" w:rsidRDefault="004849F3" w:rsidP="004849F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11: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031407:189 </w:t>
      </w:r>
      <w:r w:rsidRPr="00B25DAB">
        <w:rPr>
          <w:b/>
        </w:rPr>
        <w:t xml:space="preserve"> площадью </w:t>
      </w:r>
      <w:r>
        <w:rPr>
          <w:b/>
        </w:rPr>
        <w:t xml:space="preserve">1585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Речной, д. 79/1. </w:t>
      </w:r>
      <w:r w:rsidRPr="00B25DAB">
        <w:rPr>
          <w:b/>
        </w:rPr>
        <w:t xml:space="preserve"> </w:t>
      </w:r>
    </w:p>
    <w:p w:rsidR="004849F3" w:rsidRPr="00B25DAB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</w:t>
      </w:r>
      <w:r w:rsidR="001E0615">
        <w:t>17 сентября 2019 года</w:t>
      </w:r>
      <w:r>
        <w:t xml:space="preserve"> </w:t>
      </w:r>
      <w:r w:rsidRPr="00B25DAB">
        <w:t xml:space="preserve"> № </w:t>
      </w:r>
      <w:r w:rsidR="001E0615">
        <w:t xml:space="preserve">353-р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Речной, 79/1»</w:t>
      </w:r>
    </w:p>
    <w:p w:rsidR="004849F3" w:rsidRPr="00B80197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6401"/>
      </w:tblGrid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49:09:031407:189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9979EE" w:rsidRDefault="004849F3" w:rsidP="00D23998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Речная, 79/1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1585 кв. м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849F3" w:rsidRPr="00B25DAB" w:rsidTr="001E0615">
        <w:trPr>
          <w:trHeight w:val="498"/>
          <w:jc w:val="center"/>
        </w:trPr>
        <w:tc>
          <w:tcPr>
            <w:tcW w:w="3784" w:type="dxa"/>
            <w:shd w:val="clear" w:color="auto" w:fill="auto"/>
          </w:tcPr>
          <w:p w:rsidR="004849F3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849F3" w:rsidRPr="00B25DAB" w:rsidTr="001E0615">
        <w:trPr>
          <w:jc w:val="center"/>
        </w:trPr>
        <w:tc>
          <w:tcPr>
            <w:tcW w:w="10185" w:type="dxa"/>
            <w:gridSpan w:val="2"/>
            <w:shd w:val="clear" w:color="auto" w:fill="auto"/>
          </w:tcPr>
          <w:p w:rsidR="004849F3" w:rsidRPr="00B80197" w:rsidRDefault="004849F3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01" w:type="dxa"/>
            <w:shd w:val="clear" w:color="auto" w:fill="auto"/>
          </w:tcPr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4849F3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4849F3" w:rsidRPr="00B25DAB" w:rsidRDefault="004849F3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01" w:type="dxa"/>
            <w:shd w:val="clear" w:color="auto" w:fill="auto"/>
          </w:tcPr>
          <w:p w:rsidR="004849F3" w:rsidRPr="006322C8" w:rsidRDefault="004849F3" w:rsidP="001E0615">
            <w:pPr>
              <w:spacing w:line="240" w:lineRule="auto"/>
              <w:jc w:val="both"/>
            </w:pPr>
            <w:r w:rsidRPr="001E0615">
              <w:t>Теплоснабжение</w:t>
            </w:r>
            <w:r w:rsidRPr="00B80197">
              <w:t xml:space="preserve"> 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05.2019</w:t>
            </w:r>
            <w:r w:rsidRPr="00B80197">
              <w:t xml:space="preserve"> № 08-</w:t>
            </w:r>
            <w:r>
              <w:t>1132/5</w:t>
            </w:r>
            <w:r w:rsidRPr="00B80197">
              <w:t>):</w:t>
            </w:r>
            <w:r>
              <w:t xml:space="preserve"> подключение к тепловым сетям</w:t>
            </w:r>
            <w:r w:rsidR="001E0615">
              <w:t xml:space="preserve"> объекта капитального строительства, планируемого на </w:t>
            </w:r>
            <w:r>
              <w:t xml:space="preserve"> земельно</w:t>
            </w:r>
            <w:r w:rsidR="001E0615">
              <w:t>м</w:t>
            </w:r>
            <w:r>
              <w:t xml:space="preserve"> участк</w:t>
            </w:r>
            <w:r w:rsidR="001E0615">
              <w:t>е</w:t>
            </w:r>
            <w:r>
              <w:t xml:space="preserve"> не представляется возможным в связи с тем, что земельный данный участок не находится в границах определенного Схемой теплоснабжения </w:t>
            </w:r>
            <w:r w:rsidR="001E0615">
              <w:t xml:space="preserve">муниципального образования </w:t>
            </w:r>
            <w:r>
              <w:t>«Город Магадан» на период 2014-2029г.  радиуса эффективного теплоснабжения.</w:t>
            </w:r>
            <w:r w:rsidR="001E0615">
              <w:t xml:space="preserve"> </w:t>
            </w:r>
            <w:r>
              <w:t>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</w:t>
            </w:r>
            <w:r>
              <w:lastRenderedPageBreak/>
              <w:t>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  <w:r w:rsidR="001E0615">
              <w:t xml:space="preserve"> </w:t>
            </w:r>
            <w:r w:rsidRPr="001E0615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24</w:t>
            </w:r>
            <w:r w:rsidRPr="00B80197">
              <w:t>.</w:t>
            </w:r>
            <w:r>
              <w:t>05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3283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</w:t>
            </w:r>
            <w:proofErr w:type="gramStart"/>
            <w:r>
              <w:t>1</w:t>
            </w:r>
            <w:proofErr w:type="gramEnd"/>
            <w:r>
              <w:t xml:space="preserve"> – сущ.,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 куб. м в сутки, ориентировочная протяженность трассы до точки подключения – 600</w:t>
            </w:r>
            <w:r w:rsidR="001E0615">
              <w:t xml:space="preserve"> м. </w:t>
            </w:r>
            <w:r>
              <w:t>Канализация: место присоединения к канализации,  находящейся в хозяйственном ведении МУП г. Магадана «Водоканал» - КК-6523, разрешенный сброс – 1 куб. м в сутки, ориентировочная протяженность линии подключения – 500 м. Сброс веществ, материалов, отходов и сточных вод, указанных в Приложении №</w:t>
            </w:r>
            <w:r w:rsidR="001E0615">
              <w:t xml:space="preserve"> </w:t>
            </w:r>
            <w:r>
              <w:t>4 к Правилам холодного водоснабжения</w:t>
            </w:r>
            <w:r w:rsidR="001E0615">
              <w:t xml:space="preserve"> и водоотведения</w:t>
            </w:r>
            <w:r>
              <w:t xml:space="preserve">, утвержденных </w:t>
            </w:r>
            <w:r w:rsidR="001E0615">
              <w:t>Постановлением Правительства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4849F3" w:rsidRPr="00B25DAB" w:rsidTr="001E0615">
        <w:trPr>
          <w:jc w:val="center"/>
        </w:trPr>
        <w:tc>
          <w:tcPr>
            <w:tcW w:w="3784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401" w:type="dxa"/>
            <w:shd w:val="clear" w:color="auto" w:fill="auto"/>
          </w:tcPr>
          <w:p w:rsidR="004849F3" w:rsidRPr="00B25DAB" w:rsidRDefault="004849F3" w:rsidP="00D23998">
            <w:pPr>
              <w:autoSpaceDE w:val="0"/>
              <w:autoSpaceDN w:val="0"/>
              <w:spacing w:line="240" w:lineRule="auto"/>
              <w:jc w:val="both"/>
            </w:pPr>
            <w:r>
              <w:t>На земельном участке находится строительный мусор</w:t>
            </w:r>
          </w:p>
        </w:tc>
      </w:tr>
    </w:tbl>
    <w:p w:rsidR="004849F3" w:rsidRPr="00B80197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D23998">
        <w:t xml:space="preserve">189000 </w:t>
      </w:r>
      <w:r w:rsidRPr="00B80197">
        <w:t>(</w:t>
      </w:r>
      <w:r w:rsidR="00D23998">
        <w:t>сто восемьдесят девять тысяч</w:t>
      </w:r>
      <w:r w:rsidRPr="00B80197">
        <w:t xml:space="preserve">) рублей 00 копеек (НДС не облагается). </w:t>
      </w:r>
    </w:p>
    <w:p w:rsidR="004849F3" w:rsidRPr="00B80197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D23998">
        <w:t>5500</w:t>
      </w:r>
      <w:r w:rsidRPr="00B80197">
        <w:t xml:space="preserve"> (</w:t>
      </w:r>
      <w:r w:rsidR="00D23998">
        <w:t>пять тысяч пятьсот</w:t>
      </w:r>
      <w:r w:rsidRPr="00B80197">
        <w:t xml:space="preserve">) рублей 00 копеек. </w:t>
      </w:r>
    </w:p>
    <w:p w:rsidR="004849F3" w:rsidRPr="00B80197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D23998">
        <w:t xml:space="preserve">189000 </w:t>
      </w:r>
      <w:r w:rsidRPr="00B80197">
        <w:t>(</w:t>
      </w:r>
      <w:r w:rsidR="00D23998">
        <w:t>сто восемьдесят девять тысяч</w:t>
      </w:r>
      <w:r w:rsidRPr="00B80197">
        <w:t xml:space="preserve">) рублей 00 копеек. </w:t>
      </w:r>
    </w:p>
    <w:p w:rsidR="004849F3" w:rsidRPr="00B80197" w:rsidRDefault="004849F3" w:rsidP="004849F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4849F3" w:rsidRDefault="004849F3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492C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4F44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9EEA-B651-47E7-A8DB-67A4AA23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2019-12-17T23:19:00Z</dcterms:created>
  <dcterms:modified xsi:type="dcterms:W3CDTF">2019-12-17T23:20:00Z</dcterms:modified>
</cp:coreProperties>
</file>