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2F3FBE" w:rsidRPr="00EE4FA5" w:rsidRDefault="002F3FBE" w:rsidP="002F3FBE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6: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49:09:030512:349 площадью 1564 кв. м в городе Магадане по улице Железнодорожной.  </w:t>
      </w:r>
    </w:p>
    <w:p w:rsidR="002F3FBE" w:rsidRPr="00EE4FA5" w:rsidRDefault="002F3FBE" w:rsidP="002F3FB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22 января 2021 г.  № 24-р «О проведении аукциона на право заключения договора аренды земельного участка в городе Магадане по улице Железнодорожной».</w:t>
      </w:r>
    </w:p>
    <w:p w:rsidR="002F3FBE" w:rsidRPr="00EE4FA5" w:rsidRDefault="002F3FBE" w:rsidP="002F3FB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6802"/>
      </w:tblGrid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49:09:030512:349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EE4FA5">
              <w:rPr>
                <w:sz w:val="18"/>
                <w:szCs w:val="18"/>
              </w:rPr>
              <w:t>ПР</w:t>
            </w:r>
            <w:proofErr w:type="gramEnd"/>
            <w:r w:rsidRPr="00EE4FA5">
              <w:rPr>
                <w:sz w:val="18"/>
                <w:szCs w:val="18"/>
              </w:rPr>
              <w:t xml:space="preserve"> 302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Склады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Магаданская область, город Магадан, улица Железнодорожная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1564 кв. м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2F3FBE" w:rsidRPr="00EE4FA5" w:rsidTr="002F3FBE">
        <w:trPr>
          <w:trHeight w:val="466"/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нет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территории:  Охранная зона ВЛ-6кВ ф. «ТП310-ТП188» (участок ТП-150-ТП188), реестровый номер 49:09-6.293.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>Согласно Постановлению Правительства Российской Федерации от 24 февраля 2009 г. № 160, в охранных зонах электрических сетей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 w:rsidRPr="00EE4FA5">
              <w:rPr>
                <w:sz w:val="18"/>
                <w:szCs w:val="18"/>
              </w:rPr>
              <w:t xml:space="preserve">, в том числе: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б) размещать любые объекты и предметы (материалы) в </w:t>
            </w:r>
            <w:proofErr w:type="gramStart"/>
            <w:r w:rsidRPr="00EE4FA5">
              <w:rPr>
                <w:sz w:val="18"/>
                <w:szCs w:val="18"/>
              </w:rPr>
              <w:t>пределах</w:t>
            </w:r>
            <w:proofErr w:type="gramEnd"/>
            <w:r w:rsidRPr="00EE4FA5">
              <w:rPr>
                <w:sz w:val="18"/>
                <w:szCs w:val="18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EE4FA5">
              <w:rPr>
                <w:sz w:val="18"/>
                <w:szCs w:val="18"/>
              </w:rPr>
              <w:t xml:space="preserve"> линий электропередачи;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г) размещать свалки;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 охранных зонах, установленных для объектов электросетевого хозяйства напряжением свыше 1000 вольт, помимо указанных действий, запрещается: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г) бросать якоря с судов и осуществлять их проход с отданными якорями, цепями, </w:t>
            </w:r>
            <w:r w:rsidRPr="00EE4FA5">
              <w:rPr>
                <w:sz w:val="18"/>
                <w:szCs w:val="18"/>
              </w:rPr>
              <w:lastRenderedPageBreak/>
              <w:t>лотами, волокушами и тралами (в охранных зонах подводных кабельных линий электропередачи);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в) посадка и вырубка деревьев и кустарников;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2F3FBE" w:rsidRPr="00EE4FA5" w:rsidTr="002F3FBE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2F3FBE" w:rsidRPr="00EE4FA5" w:rsidRDefault="002F3FBE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– не более 3 этажей. Максимальный процент застройки в границах земельного участка - 80%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15.09.2020 № 08-2298):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18.09.2020 № 6628): место присоединения к водопроводу, находящемуся в хозяйственном ведении МУП г. Магадана «Водоканал» - ТВК-2635. Максимальное разрешенное водопотребление на хозяйственные, питьевые нужды – 1 куб. м в сутки. Канализация: место присоединения к канализации,  находящейся в хозяйственном ведении МУП г. Магадана «Водоканал» - КК-71748, максимальный сброс – 1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2F3FBE" w:rsidRPr="00EE4FA5" w:rsidTr="002F3FBE">
        <w:trPr>
          <w:jc w:val="center"/>
        </w:trPr>
        <w:tc>
          <w:tcPr>
            <w:tcW w:w="3503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02" w:type="dxa"/>
            <w:shd w:val="clear" w:color="auto" w:fill="auto"/>
          </w:tcPr>
          <w:p w:rsidR="002F3FBE" w:rsidRPr="00EE4FA5" w:rsidRDefault="002F3FBE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2F3FBE" w:rsidRPr="00EE4FA5" w:rsidRDefault="002F3FBE" w:rsidP="002F3FB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 </w:t>
      </w:r>
      <w:r w:rsidR="00E40143" w:rsidRPr="00EE4FA5">
        <w:rPr>
          <w:sz w:val="18"/>
          <w:szCs w:val="18"/>
        </w:rPr>
        <w:t xml:space="preserve">224 000,00 руб. </w:t>
      </w:r>
      <w:r w:rsidRPr="00EE4FA5">
        <w:rPr>
          <w:sz w:val="18"/>
          <w:szCs w:val="18"/>
        </w:rPr>
        <w:t>(</w:t>
      </w:r>
      <w:r w:rsidR="00E40143" w:rsidRPr="00EE4FA5">
        <w:rPr>
          <w:sz w:val="18"/>
          <w:szCs w:val="18"/>
        </w:rPr>
        <w:t>двести двадцать четыре тысячи</w:t>
      </w:r>
      <w:r w:rsidRPr="00EE4FA5">
        <w:rPr>
          <w:sz w:val="18"/>
          <w:szCs w:val="18"/>
        </w:rPr>
        <w:t xml:space="preserve"> рублей 00 копеек</w:t>
      </w:r>
      <w:r w:rsidR="00E40143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 (НДС не облагается). </w:t>
      </w:r>
    </w:p>
    <w:p w:rsidR="002F3FBE" w:rsidRPr="00EE4FA5" w:rsidRDefault="002F3FBE" w:rsidP="002F3FB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</w:t>
      </w:r>
      <w:r w:rsidR="00E40143" w:rsidRPr="00EE4FA5">
        <w:rPr>
          <w:sz w:val="18"/>
          <w:szCs w:val="18"/>
        </w:rPr>
        <w:t xml:space="preserve">6 700,00 руб. </w:t>
      </w:r>
      <w:r w:rsidRPr="00EE4FA5">
        <w:rPr>
          <w:sz w:val="18"/>
          <w:szCs w:val="18"/>
        </w:rPr>
        <w:t>(</w:t>
      </w:r>
      <w:r w:rsidR="00E40143" w:rsidRPr="00EE4FA5">
        <w:rPr>
          <w:sz w:val="18"/>
          <w:szCs w:val="18"/>
        </w:rPr>
        <w:t>шесть тысяч семьсот</w:t>
      </w:r>
      <w:r w:rsidRPr="00EE4FA5">
        <w:rPr>
          <w:sz w:val="18"/>
          <w:szCs w:val="18"/>
        </w:rPr>
        <w:t xml:space="preserve"> рублей 00 копеек</w:t>
      </w:r>
      <w:r w:rsidR="00E40143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. </w:t>
      </w:r>
    </w:p>
    <w:p w:rsidR="002F3FBE" w:rsidRPr="00EE4FA5" w:rsidRDefault="002F3FBE" w:rsidP="002F3FB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</w:t>
      </w:r>
      <w:r w:rsidR="00E40143" w:rsidRPr="00EE4FA5">
        <w:rPr>
          <w:sz w:val="18"/>
          <w:szCs w:val="18"/>
        </w:rPr>
        <w:t>224 000,00 руб. (двести двадцать четыре тысячи рублей 00 копеек)</w:t>
      </w:r>
      <w:r w:rsidRPr="00EE4FA5">
        <w:rPr>
          <w:sz w:val="18"/>
          <w:szCs w:val="18"/>
        </w:rPr>
        <w:t xml:space="preserve">. </w:t>
      </w:r>
    </w:p>
    <w:p w:rsidR="002F3FBE" w:rsidRPr="00EE4FA5" w:rsidRDefault="002F3FBE" w:rsidP="002F3FB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58 месяцев.</w:t>
      </w:r>
    </w:p>
    <w:p w:rsidR="002F3FBE" w:rsidRPr="00EE4FA5" w:rsidRDefault="002F3FBE" w:rsidP="002F3FBE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</w:t>
      </w:r>
      <w:r w:rsidRPr="00532762">
        <w:lastRenderedPageBreak/>
        <w:t xml:space="preserve">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0741F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39D0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D5BE-9645-4083-9968-26CA4E69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2021-02-20T00:12:00Z</dcterms:created>
  <dcterms:modified xsi:type="dcterms:W3CDTF">2021-02-20T00:13:00Z</dcterms:modified>
</cp:coreProperties>
</file>