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5B0953" w:rsidRPr="00EE4FA5">
        <w:rPr>
          <w:sz w:val="18"/>
          <w:szCs w:val="18"/>
        </w:rPr>
        <w:t>5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88681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EE4FA5">
        <w:rPr>
          <w:b/>
          <w:sz w:val="18"/>
          <w:szCs w:val="18"/>
          <w:u w:val="single"/>
        </w:rPr>
        <w:t>31</w:t>
      </w:r>
      <w:r w:rsidR="009D6E99" w:rsidRPr="00EE4FA5">
        <w:rPr>
          <w:b/>
          <w:sz w:val="18"/>
          <w:szCs w:val="18"/>
          <w:u w:val="single"/>
        </w:rPr>
        <w:t xml:space="preserve"> </w:t>
      </w:r>
      <w:r w:rsidRPr="00EE4FA5">
        <w:rPr>
          <w:b/>
          <w:sz w:val="18"/>
          <w:szCs w:val="18"/>
          <w:u w:val="single"/>
        </w:rPr>
        <w:t>МАРТА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275265" w:rsidRPr="00EE4FA5">
        <w:rPr>
          <w:b/>
          <w:sz w:val="18"/>
          <w:szCs w:val="18"/>
        </w:rPr>
        <w:t>2</w:t>
      </w:r>
      <w:r w:rsidR="0088681F" w:rsidRPr="00EE4FA5">
        <w:rPr>
          <w:b/>
          <w:sz w:val="18"/>
          <w:szCs w:val="18"/>
        </w:rPr>
        <w:t>6</w:t>
      </w:r>
      <w:r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ФЕВРАЛЯ</w:t>
      </w:r>
      <w:r w:rsidR="00532E61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23 МАРТА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88681F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26</w:t>
      </w:r>
      <w:r w:rsidR="00C13F4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МАРТА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031747" w:rsidRPr="00EE4FA5" w:rsidRDefault="00031747" w:rsidP="00031747">
      <w:pPr>
        <w:autoSpaceDE w:val="0"/>
        <w:autoSpaceDN w:val="0"/>
        <w:spacing w:line="240" w:lineRule="auto"/>
        <w:ind w:right="-2"/>
        <w:rPr>
          <w:sz w:val="18"/>
          <w:szCs w:val="18"/>
        </w:rPr>
      </w:pPr>
    </w:p>
    <w:p w:rsidR="0094384D" w:rsidRPr="00EE4FA5" w:rsidRDefault="0094384D" w:rsidP="0094384D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EE4FA5">
        <w:rPr>
          <w:b/>
          <w:sz w:val="18"/>
          <w:szCs w:val="18"/>
          <w:u w:val="single"/>
        </w:rPr>
        <w:t>ЛОТ № 9:</w:t>
      </w:r>
      <w:r w:rsidRPr="00EE4FA5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49:09:030301:757 площадью 150 кв. м в городе Магадане в районе Марчеканского шоссе.  </w:t>
      </w:r>
    </w:p>
    <w:p w:rsidR="0094384D" w:rsidRPr="00EE4FA5" w:rsidRDefault="0094384D" w:rsidP="0094384D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EE4FA5">
        <w:rPr>
          <w:sz w:val="18"/>
          <w:szCs w:val="18"/>
        </w:rPr>
        <w:t>ии ау</w:t>
      </w:r>
      <w:proofErr w:type="gramEnd"/>
      <w:r w:rsidRPr="00EE4FA5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28 января 2021 г. № 35-р «О проведении аукциона на право заключения договора аренды земельного участка в городе Магадане в районе Марчеканского шоссе».</w:t>
      </w:r>
    </w:p>
    <w:p w:rsidR="0094384D" w:rsidRPr="00EE4FA5" w:rsidRDefault="0094384D" w:rsidP="0094384D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b/>
          <w:sz w:val="18"/>
          <w:szCs w:val="18"/>
        </w:rPr>
        <w:t xml:space="preserve"> </w:t>
      </w:r>
      <w:r w:rsidRPr="00EE4FA5">
        <w:rPr>
          <w:sz w:val="18"/>
          <w:szCs w:val="18"/>
        </w:rPr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94384D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49:09:030301:757</w:t>
            </w:r>
          </w:p>
        </w:tc>
      </w:tr>
      <w:tr w:rsidR="0094384D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379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Зона объектов автомобильного транспорта ТЗ 502</w:t>
            </w:r>
          </w:p>
        </w:tc>
      </w:tr>
      <w:tr w:rsidR="0094384D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94384D" w:rsidRPr="00EE4FA5" w:rsidRDefault="0094384D" w:rsidP="00355A6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Хранение автотранспорта</w:t>
            </w:r>
          </w:p>
        </w:tc>
      </w:tr>
      <w:tr w:rsidR="0094384D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Российская Федерация, Магаданская область, город Магадан, в районе Марчеканского шоссе</w:t>
            </w:r>
          </w:p>
        </w:tc>
      </w:tr>
      <w:tr w:rsidR="0094384D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150 кв. м</w:t>
            </w:r>
          </w:p>
        </w:tc>
      </w:tr>
      <w:tr w:rsidR="0094384D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94384D" w:rsidRPr="00EE4FA5" w:rsidTr="00355A6C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94384D" w:rsidRPr="00EE4FA5" w:rsidRDefault="0094384D" w:rsidP="00355A6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земельный участок с </w:t>
            </w:r>
            <w:proofErr w:type="gramStart"/>
            <w:r w:rsidRPr="00EE4FA5">
              <w:rPr>
                <w:sz w:val="18"/>
                <w:szCs w:val="18"/>
              </w:rPr>
              <w:t>кадастровым</w:t>
            </w:r>
            <w:proofErr w:type="gramEnd"/>
            <w:r w:rsidRPr="00EE4FA5">
              <w:rPr>
                <w:sz w:val="18"/>
                <w:szCs w:val="18"/>
              </w:rPr>
              <w:t xml:space="preserve"> № 49:09:030301:85 гараж  </w:t>
            </w:r>
          </w:p>
        </w:tc>
      </w:tr>
      <w:tr w:rsidR="0094384D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94384D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94384D" w:rsidRPr="00EE4FA5" w:rsidTr="00355A6C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94384D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94384D" w:rsidRPr="00EE4FA5" w:rsidRDefault="0094384D" w:rsidP="00355A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94384D" w:rsidRPr="00EE4FA5" w:rsidRDefault="0094384D" w:rsidP="00355A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Предельное количество этажей зданий, строений, сооружений - не более 3 этажей. Максимальный процент застройки в границах земельного участка - 80%</w:t>
            </w:r>
          </w:p>
        </w:tc>
      </w:tr>
      <w:tr w:rsidR="0094384D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94384D" w:rsidRPr="00EE4FA5" w:rsidRDefault="0094384D" w:rsidP="00355A6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Теплоснабжение (письмо МУП г. Магадана «Магадантеплосеть» от 29.12.2020 № 08-3255):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12.01.2021 № 25): место присоединения к водопроводу, находящемуся в хозяйственном ведении МУП г. Магадана «Водоканал» - ТВК-2099. Максимальное разрешенное водопотребление на хозяйственные, питьевые нужды – 2 куб. м в сутки; располагаемый напор в точке подключения -2,6 кгс/кв. см.  Канализация: место присоединения к канализации,  находящейся в хозяйственном ведении МУП г. Магадана «Водоканал» - КК-7027, КК-6873, максимальный сброс –2 м</w:t>
            </w:r>
            <w:r w:rsidRPr="00EE4FA5">
              <w:rPr>
                <w:sz w:val="18"/>
                <w:szCs w:val="18"/>
                <w:vertAlign w:val="superscript"/>
              </w:rPr>
              <w:t>3</w:t>
            </w:r>
            <w:r w:rsidRPr="00EE4FA5">
              <w:rPr>
                <w:sz w:val="18"/>
                <w:szCs w:val="18"/>
              </w:rPr>
              <w:t>/</w:t>
            </w:r>
            <w:proofErr w:type="spellStart"/>
            <w:r w:rsidRPr="00EE4FA5">
              <w:rPr>
                <w:sz w:val="18"/>
                <w:szCs w:val="18"/>
              </w:rPr>
              <w:t>сут</w:t>
            </w:r>
            <w:proofErr w:type="spellEnd"/>
            <w:r w:rsidRPr="00EE4FA5">
              <w:rPr>
                <w:sz w:val="18"/>
                <w:szCs w:val="18"/>
              </w:rP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94384D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94384D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94384D" w:rsidRPr="00EE4FA5" w:rsidRDefault="0094384D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отсутствует</w:t>
            </w:r>
          </w:p>
        </w:tc>
      </w:tr>
    </w:tbl>
    <w:p w:rsidR="0094384D" w:rsidRPr="00EE4FA5" w:rsidRDefault="0094384D" w:rsidP="0094384D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Начальный размер годовой арендной платы:  17 000,00 руб. (семнадцать тысяч рублей 00 копеек) (НДС не облагается). </w:t>
      </w:r>
    </w:p>
    <w:p w:rsidR="0094384D" w:rsidRPr="00EE4FA5" w:rsidRDefault="0094384D" w:rsidP="0094384D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Шаг аукциона:   500,00 руб. (пятьсот рублей 00 копеек). </w:t>
      </w:r>
    </w:p>
    <w:p w:rsidR="0094384D" w:rsidRPr="00EE4FA5" w:rsidRDefault="0094384D" w:rsidP="0094384D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Задаток:  17 000,00 руб. (семнадцать тысяч рублей 00 копеек). </w:t>
      </w:r>
    </w:p>
    <w:p w:rsidR="0094384D" w:rsidRPr="00EE4FA5" w:rsidRDefault="0094384D" w:rsidP="0094384D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Срок аренды земельного участка: 30 месяцев.</w:t>
      </w:r>
    </w:p>
    <w:p w:rsidR="0094384D" w:rsidRPr="00EE4FA5" w:rsidRDefault="0094384D" w:rsidP="0094384D">
      <w:pPr>
        <w:spacing w:line="240" w:lineRule="auto"/>
        <w:ind w:firstLine="567"/>
        <w:jc w:val="both"/>
        <w:rPr>
          <w:sz w:val="18"/>
          <w:szCs w:val="18"/>
        </w:rPr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 xml:space="preserve">отдела приватизации, торгов и аренды муниципального имущества комитета по управлению </w:t>
      </w:r>
      <w:r w:rsidRPr="00807134">
        <w:lastRenderedPageBreak/>
        <w:t>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634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4C1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9FA1-9FEA-493E-A013-82A5650C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2021-02-17T03:31:00Z</cp:lastPrinted>
  <dcterms:created xsi:type="dcterms:W3CDTF">2021-02-20T00:15:00Z</dcterms:created>
  <dcterms:modified xsi:type="dcterms:W3CDTF">2021-02-20T00:15:00Z</dcterms:modified>
</cp:coreProperties>
</file>