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32" w:rsidRDefault="000A3B32" w:rsidP="00091989">
      <w:pPr>
        <w:pStyle w:val="2"/>
        <w:rPr>
          <w:sz w:val="20"/>
        </w:rPr>
      </w:pPr>
      <w:r>
        <w:rPr>
          <w:sz w:val="20"/>
        </w:rPr>
        <w:t>ИНФОРМАЦИОННОЕ СООБЩЕНИЕ № 1</w:t>
      </w:r>
      <w:r w:rsidR="00031747">
        <w:rPr>
          <w:sz w:val="20"/>
        </w:rPr>
        <w:t>3</w:t>
      </w:r>
      <w:r w:rsidR="0085557F">
        <w:rPr>
          <w:sz w:val="20"/>
        </w:rPr>
        <w:t>2</w:t>
      </w:r>
      <w:r>
        <w:rPr>
          <w:sz w:val="20"/>
        </w:rPr>
        <w:t xml:space="preserve"> </w:t>
      </w:r>
    </w:p>
    <w:p w:rsidR="00091989" w:rsidRPr="00405DB7" w:rsidRDefault="00DA4D60" w:rsidP="00091989">
      <w:pPr>
        <w:pStyle w:val="2"/>
        <w:rPr>
          <w:sz w:val="20"/>
        </w:rPr>
      </w:pPr>
      <w:r>
        <w:rPr>
          <w:sz w:val="20"/>
        </w:rPr>
        <w:t xml:space="preserve"> </w:t>
      </w:r>
      <w:r w:rsidR="00F8798B">
        <w:rPr>
          <w:sz w:val="20"/>
        </w:rPr>
        <w:t xml:space="preserve"> </w:t>
      </w:r>
      <w:r w:rsidR="00010C23">
        <w:rPr>
          <w:sz w:val="20"/>
        </w:rPr>
        <w:t xml:space="preserve"> </w:t>
      </w:r>
      <w:r w:rsidR="00091989" w:rsidRPr="00405DB7">
        <w:rPr>
          <w:sz w:val="20"/>
        </w:rPr>
        <w:t>Комитет по управлению муниципальным имуществом города Магадана</w:t>
      </w:r>
    </w:p>
    <w:p w:rsidR="000F3731" w:rsidRDefault="00091989" w:rsidP="00091989">
      <w:pPr>
        <w:pStyle w:val="2"/>
        <w:rPr>
          <w:sz w:val="20"/>
        </w:rPr>
      </w:pPr>
      <w:r w:rsidRPr="00405DB7">
        <w:rPr>
          <w:sz w:val="20"/>
        </w:rPr>
        <w:t>сообщает о проведении открыт</w:t>
      </w:r>
      <w:r w:rsidR="001E0177">
        <w:rPr>
          <w:sz w:val="20"/>
        </w:rPr>
        <w:t>ого</w:t>
      </w:r>
      <w:r w:rsidRPr="00405DB7">
        <w:rPr>
          <w:sz w:val="20"/>
        </w:rPr>
        <w:t xml:space="preserve"> аукцион</w:t>
      </w:r>
      <w:r w:rsidR="00827B5C">
        <w:rPr>
          <w:sz w:val="20"/>
        </w:rPr>
        <w:t>а</w:t>
      </w:r>
    </w:p>
    <w:p w:rsidR="00091989" w:rsidRPr="00405DB7" w:rsidRDefault="00091989" w:rsidP="00091989">
      <w:pPr>
        <w:pStyle w:val="2"/>
        <w:rPr>
          <w:sz w:val="20"/>
        </w:rPr>
      </w:pPr>
      <w:r w:rsidRPr="00405DB7">
        <w:rPr>
          <w:sz w:val="20"/>
        </w:rPr>
        <w:t>на право</w:t>
      </w:r>
      <w:r w:rsidR="00765C0D">
        <w:rPr>
          <w:sz w:val="20"/>
        </w:rPr>
        <w:t xml:space="preserve"> </w:t>
      </w:r>
      <w:r w:rsidRPr="00405DB7">
        <w:rPr>
          <w:sz w:val="20"/>
        </w:rPr>
        <w:t>заключения договор</w:t>
      </w:r>
      <w:r w:rsidR="00827B5C">
        <w:rPr>
          <w:sz w:val="20"/>
        </w:rPr>
        <w:t>ов</w:t>
      </w:r>
      <w:r w:rsidRPr="00405DB7">
        <w:rPr>
          <w:sz w:val="20"/>
        </w:rPr>
        <w:t xml:space="preserve"> аренды земельных участков</w:t>
      </w:r>
    </w:p>
    <w:p w:rsidR="00292F82" w:rsidRDefault="00292F82" w:rsidP="0030545F">
      <w:pPr>
        <w:widowControl/>
        <w:spacing w:line="240" w:lineRule="auto"/>
        <w:ind w:firstLine="567"/>
        <w:jc w:val="both"/>
      </w:pPr>
    </w:p>
    <w:p w:rsidR="00091989" w:rsidRPr="00CE7E67" w:rsidRDefault="00091989" w:rsidP="0030545F">
      <w:pPr>
        <w:widowControl/>
        <w:spacing w:line="240" w:lineRule="auto"/>
        <w:ind w:firstLine="567"/>
        <w:jc w:val="both"/>
      </w:pPr>
      <w:r w:rsidRPr="00FD18CF">
        <w:t>Организатор торгов (уполномоченный орган): комитет по управлению муниципальным имуществом города Магадана</w:t>
      </w:r>
      <w:r w:rsidR="00755F0F">
        <w:t xml:space="preserve"> </w:t>
      </w:r>
      <w:r w:rsidR="0030545F" w:rsidRPr="0030545F">
        <w:t>(</w:t>
      </w:r>
      <w:r w:rsidR="00460A8D">
        <w:t xml:space="preserve">местонахождение: </w:t>
      </w:r>
      <w:r w:rsidRPr="0030545F">
        <w:t>685000</w:t>
      </w:r>
      <w:r w:rsidRPr="00FD18CF">
        <w:t xml:space="preserve">, город Магадан, площадь Горького, дом 1, </w:t>
      </w:r>
      <w:r w:rsidR="00292F82">
        <w:t xml:space="preserve">контактный </w:t>
      </w:r>
      <w:r w:rsidRPr="00FD18CF">
        <w:t>тел</w:t>
      </w:r>
      <w:r w:rsidR="00292F82">
        <w:t>ефон</w:t>
      </w:r>
      <w:r w:rsidRPr="00FD18CF">
        <w:t xml:space="preserve"> </w:t>
      </w:r>
      <w:r w:rsidR="00292F82">
        <w:t xml:space="preserve">(4132) </w:t>
      </w:r>
      <w:r w:rsidRPr="00FD18CF">
        <w:t>62-52-17, электронная почта</w:t>
      </w:r>
      <w:r w:rsidR="00292F82">
        <w:t>:</w:t>
      </w:r>
      <w:r w:rsidRPr="00FD18CF">
        <w:t xml:space="preserve">  </w:t>
      </w:r>
      <w:hyperlink r:id="rId7" w:history="1">
        <w:r w:rsidR="00A93CFD" w:rsidRPr="003B403C">
          <w:rPr>
            <w:rStyle w:val="a9"/>
            <w:lang w:val="en-US"/>
          </w:rPr>
          <w:t>kumi</w:t>
        </w:r>
        <w:r w:rsidR="00A93CFD" w:rsidRPr="003B403C">
          <w:rPr>
            <w:rStyle w:val="a9"/>
          </w:rPr>
          <w:t>-</w:t>
        </w:r>
        <w:r w:rsidR="00A93CFD" w:rsidRPr="003B403C">
          <w:rPr>
            <w:rStyle w:val="a9"/>
            <w:lang w:val="en-US"/>
          </w:rPr>
          <w:t>opt</w:t>
        </w:r>
        <w:r w:rsidR="00A93CFD" w:rsidRPr="003B403C">
          <w:rPr>
            <w:rStyle w:val="a9"/>
          </w:rPr>
          <w:t>@</w:t>
        </w:r>
        <w:r w:rsidR="00A93CFD" w:rsidRPr="003B403C">
          <w:rPr>
            <w:rStyle w:val="a9"/>
            <w:lang w:val="en-US"/>
          </w:rPr>
          <w:t>magadangorod</w:t>
        </w:r>
        <w:r w:rsidR="00A93CFD" w:rsidRPr="003B403C">
          <w:rPr>
            <w:rStyle w:val="a9"/>
          </w:rPr>
          <w:t>.</w:t>
        </w:r>
        <w:proofErr w:type="spellStart"/>
        <w:r w:rsidR="00A93CFD" w:rsidRPr="003B403C">
          <w:rPr>
            <w:rStyle w:val="a9"/>
            <w:lang w:val="en-US"/>
          </w:rPr>
          <w:t>ru</w:t>
        </w:r>
        <w:proofErr w:type="spellEnd"/>
      </w:hyperlink>
      <w:r w:rsidR="0030545F" w:rsidRPr="00CE7E67">
        <w:t>)</w:t>
      </w:r>
      <w:r w:rsidRPr="00CE7E67">
        <w:t>.</w:t>
      </w:r>
    </w:p>
    <w:p w:rsidR="00891ED6" w:rsidRDefault="00891ED6" w:rsidP="00383B61">
      <w:pPr>
        <w:autoSpaceDE w:val="0"/>
        <w:autoSpaceDN w:val="0"/>
        <w:spacing w:line="240" w:lineRule="auto"/>
        <w:ind w:firstLine="567"/>
        <w:jc w:val="both"/>
      </w:pPr>
    </w:p>
    <w:p w:rsidR="00031747" w:rsidRPr="00820748" w:rsidRDefault="00031747" w:rsidP="00031747">
      <w:pPr>
        <w:tabs>
          <w:tab w:val="left" w:pos="540"/>
        </w:tabs>
        <w:autoSpaceDE w:val="0"/>
        <w:autoSpaceDN w:val="0"/>
        <w:spacing w:line="240" w:lineRule="auto"/>
        <w:jc w:val="both"/>
        <w:rPr>
          <w:b/>
        </w:rPr>
      </w:pPr>
      <w:r w:rsidRPr="00820748">
        <w:rPr>
          <w:b/>
        </w:rPr>
        <w:t>ДАТА, ВРЕМЯ И МЕСТО ПРОВЕДЕНИЯ АУКЦИОНА:</w:t>
      </w:r>
    </w:p>
    <w:p w:rsidR="00031747" w:rsidRPr="00820748" w:rsidRDefault="00DA2C98" w:rsidP="00031747">
      <w:pPr>
        <w:tabs>
          <w:tab w:val="left" w:pos="540"/>
        </w:tabs>
        <w:autoSpaceDE w:val="0"/>
        <w:autoSpaceDN w:val="0"/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t>02</w:t>
      </w:r>
      <w:bookmarkStart w:id="0" w:name="_GoBack"/>
      <w:bookmarkEnd w:id="0"/>
      <w:r w:rsidR="00031747" w:rsidRPr="00820748">
        <w:rPr>
          <w:b/>
          <w:u w:val="single"/>
        </w:rPr>
        <w:t xml:space="preserve"> </w:t>
      </w:r>
      <w:r w:rsidR="00820748" w:rsidRPr="00820748">
        <w:rPr>
          <w:b/>
          <w:u w:val="single"/>
        </w:rPr>
        <w:t>ИЮЛЯ</w:t>
      </w:r>
      <w:r w:rsidR="00031747" w:rsidRPr="00820748">
        <w:rPr>
          <w:b/>
          <w:u w:val="single"/>
        </w:rPr>
        <w:t xml:space="preserve"> 2020 ГОДА  в 11-00 часов в </w:t>
      </w:r>
      <w:r w:rsidR="0085557F" w:rsidRPr="00820748">
        <w:rPr>
          <w:b/>
          <w:u w:val="single"/>
        </w:rPr>
        <w:t>м</w:t>
      </w:r>
      <w:r w:rsidR="00031747" w:rsidRPr="00820748">
        <w:rPr>
          <w:b/>
          <w:u w:val="single"/>
        </w:rPr>
        <w:t>эрии города Магадана (площадь Горького, дом 1)</w:t>
      </w:r>
    </w:p>
    <w:p w:rsidR="00031747" w:rsidRPr="00820748" w:rsidRDefault="00031747" w:rsidP="00031747">
      <w:pPr>
        <w:autoSpaceDE w:val="0"/>
        <w:autoSpaceDN w:val="0"/>
        <w:spacing w:line="240" w:lineRule="auto"/>
      </w:pPr>
      <w:r w:rsidRPr="00820748">
        <w:t xml:space="preserve">Прием заявок начинается  </w:t>
      </w:r>
      <w:r w:rsidR="00820748" w:rsidRPr="00820748">
        <w:rPr>
          <w:b/>
        </w:rPr>
        <w:t>29</w:t>
      </w:r>
      <w:r w:rsidRPr="00820748">
        <w:rPr>
          <w:b/>
        </w:rPr>
        <w:t xml:space="preserve">  МА</w:t>
      </w:r>
      <w:r w:rsidR="00820748" w:rsidRPr="00820748">
        <w:rPr>
          <w:b/>
        </w:rPr>
        <w:t>Я</w:t>
      </w:r>
      <w:r w:rsidRPr="00820748">
        <w:rPr>
          <w:b/>
        </w:rPr>
        <w:t xml:space="preserve"> 2020 ГОДА</w:t>
      </w:r>
      <w:r w:rsidRPr="00820748">
        <w:t>.</w:t>
      </w:r>
    </w:p>
    <w:p w:rsidR="00031747" w:rsidRPr="00820748" w:rsidRDefault="00031747" w:rsidP="00031747">
      <w:pPr>
        <w:tabs>
          <w:tab w:val="left" w:pos="540"/>
        </w:tabs>
        <w:spacing w:line="240" w:lineRule="auto"/>
        <w:jc w:val="both"/>
        <w:rPr>
          <w:b/>
        </w:rPr>
      </w:pPr>
      <w:r w:rsidRPr="00820748">
        <w:t>Последний день приема заявок и задатка</w:t>
      </w:r>
      <w:r w:rsidR="00820748" w:rsidRPr="00820748">
        <w:rPr>
          <w:b/>
        </w:rPr>
        <w:t xml:space="preserve"> 23</w:t>
      </w:r>
      <w:r w:rsidRPr="00820748">
        <w:rPr>
          <w:b/>
        </w:rPr>
        <w:t xml:space="preserve"> </w:t>
      </w:r>
      <w:r w:rsidR="00820748" w:rsidRPr="00820748">
        <w:rPr>
          <w:b/>
        </w:rPr>
        <w:t>ИЮНЯ</w:t>
      </w:r>
      <w:r w:rsidRPr="00820748">
        <w:rPr>
          <w:b/>
        </w:rPr>
        <w:t xml:space="preserve"> 2020 ГОДА.</w:t>
      </w:r>
    </w:p>
    <w:p w:rsidR="00031747" w:rsidRPr="00820748" w:rsidRDefault="00031747" w:rsidP="00031747">
      <w:pPr>
        <w:tabs>
          <w:tab w:val="left" w:pos="540"/>
        </w:tabs>
        <w:spacing w:line="240" w:lineRule="auto"/>
        <w:jc w:val="both"/>
        <w:rPr>
          <w:b/>
        </w:rPr>
      </w:pPr>
      <w:r w:rsidRPr="00820748">
        <w:t xml:space="preserve">Рассмотрение заявок, документов заявителей и допуск их к участию в аукционе производится </w:t>
      </w:r>
      <w:r w:rsidR="00820748" w:rsidRPr="00820748">
        <w:rPr>
          <w:b/>
        </w:rPr>
        <w:t>26</w:t>
      </w:r>
      <w:r w:rsidRPr="00820748">
        <w:rPr>
          <w:b/>
        </w:rPr>
        <w:t xml:space="preserve"> </w:t>
      </w:r>
      <w:r w:rsidR="00820748" w:rsidRPr="00820748">
        <w:rPr>
          <w:b/>
        </w:rPr>
        <w:t>ИЮНЯ</w:t>
      </w:r>
      <w:r w:rsidRPr="00820748">
        <w:rPr>
          <w:b/>
        </w:rPr>
        <w:t xml:space="preserve"> 2020 г.</w:t>
      </w:r>
    </w:p>
    <w:p w:rsidR="00031747" w:rsidRDefault="00031747" w:rsidP="00031747">
      <w:pPr>
        <w:autoSpaceDE w:val="0"/>
        <w:autoSpaceDN w:val="0"/>
        <w:spacing w:line="240" w:lineRule="auto"/>
        <w:ind w:right="-2"/>
      </w:pPr>
      <w:r w:rsidRPr="00820748">
        <w:t>Форма торгов – аукцион, форма подачи предложений о цене – открытая.</w:t>
      </w:r>
    </w:p>
    <w:p w:rsidR="00031747" w:rsidRDefault="00031747" w:rsidP="00031747">
      <w:pPr>
        <w:autoSpaceDE w:val="0"/>
        <w:autoSpaceDN w:val="0"/>
        <w:spacing w:line="240" w:lineRule="auto"/>
        <w:ind w:right="-2"/>
      </w:pPr>
    </w:p>
    <w:p w:rsidR="00FB6884" w:rsidRPr="00B25DAB" w:rsidRDefault="00FB6884" w:rsidP="00FB6884">
      <w:pPr>
        <w:autoSpaceDE w:val="0"/>
        <w:autoSpaceDN w:val="0"/>
        <w:spacing w:line="240" w:lineRule="auto"/>
        <w:ind w:firstLine="567"/>
        <w:jc w:val="both"/>
        <w:rPr>
          <w:b/>
        </w:rPr>
      </w:pPr>
      <w:r w:rsidRPr="00351049">
        <w:rPr>
          <w:b/>
          <w:u w:val="single"/>
        </w:rPr>
        <w:t xml:space="preserve">ЛОТ № </w:t>
      </w:r>
      <w:r>
        <w:rPr>
          <w:b/>
          <w:u w:val="single"/>
        </w:rPr>
        <w:t>7</w:t>
      </w:r>
      <w:r w:rsidRPr="00351049">
        <w:rPr>
          <w:b/>
          <w:u w:val="single"/>
        </w:rPr>
        <w:t>:</w:t>
      </w:r>
      <w:r w:rsidRPr="00B25DAB">
        <w:rPr>
          <w:b/>
        </w:rPr>
        <w:t xml:space="preserve">  Право на заключение договора аренды земельного участка (земли населенных пунктов) для строительства с кадастровым номером 49:09:</w:t>
      </w:r>
      <w:r>
        <w:rPr>
          <w:b/>
        </w:rPr>
        <w:t xml:space="preserve">030304:781 </w:t>
      </w:r>
      <w:r w:rsidRPr="00B25DAB">
        <w:rPr>
          <w:b/>
        </w:rPr>
        <w:t xml:space="preserve"> площадью </w:t>
      </w:r>
      <w:r>
        <w:rPr>
          <w:b/>
        </w:rPr>
        <w:t xml:space="preserve">380 </w:t>
      </w:r>
      <w:r w:rsidRPr="00B25DAB">
        <w:rPr>
          <w:b/>
        </w:rPr>
        <w:t>кв. м</w:t>
      </w:r>
      <w:r>
        <w:rPr>
          <w:b/>
        </w:rPr>
        <w:t xml:space="preserve"> </w:t>
      </w:r>
      <w:r w:rsidRPr="00B25DAB">
        <w:rPr>
          <w:b/>
        </w:rPr>
        <w:t>в городе Магадане</w:t>
      </w:r>
      <w:r>
        <w:rPr>
          <w:b/>
        </w:rPr>
        <w:t xml:space="preserve"> по Промышленному проезду. </w:t>
      </w:r>
      <w:r w:rsidRPr="00B25DAB">
        <w:rPr>
          <w:b/>
        </w:rPr>
        <w:t xml:space="preserve"> </w:t>
      </w:r>
    </w:p>
    <w:p w:rsidR="00FB6884" w:rsidRPr="00B25DAB" w:rsidRDefault="00FB6884" w:rsidP="00FB6884">
      <w:pPr>
        <w:autoSpaceDE w:val="0"/>
        <w:autoSpaceDN w:val="0"/>
        <w:spacing w:line="240" w:lineRule="auto"/>
        <w:ind w:firstLine="567"/>
        <w:jc w:val="both"/>
      </w:pPr>
      <w:r w:rsidRPr="00B25DAB">
        <w:t>Наименование уполномоченного органа, принявшего решение о проведен</w:t>
      </w:r>
      <w:proofErr w:type="gramStart"/>
      <w:r w:rsidRPr="00B25DAB">
        <w:t>ии ау</w:t>
      </w:r>
      <w:proofErr w:type="gramEnd"/>
      <w:r w:rsidRPr="00B25DAB">
        <w:t xml:space="preserve">кциона, реквизиты указанного решения: комитет по управлению муниципальным имуществом города Магадана, распоряжение от </w:t>
      </w:r>
      <w:r>
        <w:t xml:space="preserve">16.04.2020 </w:t>
      </w:r>
      <w:r w:rsidRPr="00B25DAB">
        <w:t xml:space="preserve">№ </w:t>
      </w:r>
      <w:r>
        <w:t xml:space="preserve">151-р </w:t>
      </w:r>
      <w:r w:rsidRPr="00B25DAB">
        <w:t>«О проведении аукциона на право заключения договора аренды земельного участка в городе Магадане</w:t>
      </w:r>
      <w:r>
        <w:t xml:space="preserve"> по Промышленному проезду»</w:t>
      </w:r>
    </w:p>
    <w:p w:rsidR="00FB6884" w:rsidRPr="00B80197" w:rsidRDefault="00FB6884" w:rsidP="00FB6884">
      <w:pPr>
        <w:autoSpaceDE w:val="0"/>
        <w:autoSpaceDN w:val="0"/>
        <w:spacing w:line="240" w:lineRule="auto"/>
        <w:ind w:firstLine="567"/>
        <w:jc w:val="both"/>
      </w:pPr>
      <w:r w:rsidRPr="00B25DAB">
        <w:rPr>
          <w:b/>
        </w:rPr>
        <w:t xml:space="preserve"> </w:t>
      </w:r>
      <w:r w:rsidRPr="00B80197">
        <w:t>Информация о предмете аукциона:</w:t>
      </w:r>
    </w:p>
    <w:tbl>
      <w:tblPr>
        <w:tblW w:w="10164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6707"/>
      </w:tblGrid>
      <w:tr w:rsidR="00FB6884" w:rsidRPr="00B25DAB" w:rsidTr="00FB6884">
        <w:trPr>
          <w:jc w:val="center"/>
        </w:trPr>
        <w:tc>
          <w:tcPr>
            <w:tcW w:w="3457" w:type="dxa"/>
            <w:shd w:val="clear" w:color="auto" w:fill="auto"/>
          </w:tcPr>
          <w:p w:rsidR="00FB6884" w:rsidRPr="00B25DAB" w:rsidRDefault="00FB6884" w:rsidP="00FB6884">
            <w:pPr>
              <w:autoSpaceDE w:val="0"/>
              <w:autoSpaceDN w:val="0"/>
              <w:spacing w:line="240" w:lineRule="auto"/>
            </w:pPr>
            <w:r w:rsidRPr="00B25DAB">
              <w:t>Кадастровый номер земельного участка:</w:t>
            </w:r>
          </w:p>
        </w:tc>
        <w:tc>
          <w:tcPr>
            <w:tcW w:w="6707" w:type="dxa"/>
            <w:shd w:val="clear" w:color="auto" w:fill="auto"/>
          </w:tcPr>
          <w:p w:rsidR="00FB6884" w:rsidRPr="00B25DAB" w:rsidRDefault="00FB6884" w:rsidP="00FB6884">
            <w:pPr>
              <w:autoSpaceDE w:val="0"/>
              <w:autoSpaceDN w:val="0"/>
              <w:spacing w:line="240" w:lineRule="auto"/>
              <w:jc w:val="both"/>
            </w:pPr>
            <w:r>
              <w:t>49:09:030304:781</w:t>
            </w:r>
          </w:p>
        </w:tc>
      </w:tr>
      <w:tr w:rsidR="00FB6884" w:rsidRPr="00B25DAB" w:rsidTr="00FB6884">
        <w:trPr>
          <w:jc w:val="center"/>
        </w:trPr>
        <w:tc>
          <w:tcPr>
            <w:tcW w:w="3457" w:type="dxa"/>
            <w:shd w:val="clear" w:color="auto" w:fill="auto"/>
          </w:tcPr>
          <w:p w:rsidR="00FB6884" w:rsidRPr="00B25DAB" w:rsidRDefault="00FB6884" w:rsidP="00FB6884">
            <w:pPr>
              <w:autoSpaceDE w:val="0"/>
              <w:autoSpaceDN w:val="0"/>
              <w:spacing w:line="240" w:lineRule="auto"/>
            </w:pPr>
            <w:r w:rsidRPr="00B25DAB">
              <w:t>Градостроительная зона</w:t>
            </w:r>
          </w:p>
        </w:tc>
        <w:tc>
          <w:tcPr>
            <w:tcW w:w="6707" w:type="dxa"/>
            <w:shd w:val="clear" w:color="auto" w:fill="auto"/>
          </w:tcPr>
          <w:p w:rsidR="00FB6884" w:rsidRPr="00B25DAB" w:rsidRDefault="00FB6884" w:rsidP="00FB6884">
            <w:pPr>
              <w:autoSpaceDE w:val="0"/>
              <w:autoSpaceDN w:val="0"/>
              <w:adjustRightInd w:val="0"/>
              <w:spacing w:line="240" w:lineRule="auto"/>
              <w:outlineLvl w:val="0"/>
            </w:pPr>
            <w:proofErr w:type="gramStart"/>
            <w:r>
              <w:t>ПР</w:t>
            </w:r>
            <w:proofErr w:type="gramEnd"/>
            <w:r>
              <w:t xml:space="preserve"> 302 зона коммунального, складского назначения и оптовой торговли</w:t>
            </w:r>
          </w:p>
        </w:tc>
      </w:tr>
      <w:tr w:rsidR="00FB6884" w:rsidRPr="00B25DAB" w:rsidTr="00FB6884">
        <w:trPr>
          <w:jc w:val="center"/>
        </w:trPr>
        <w:tc>
          <w:tcPr>
            <w:tcW w:w="3457" w:type="dxa"/>
            <w:shd w:val="clear" w:color="auto" w:fill="auto"/>
          </w:tcPr>
          <w:p w:rsidR="00FB6884" w:rsidRPr="00B25DAB" w:rsidRDefault="00FB6884" w:rsidP="00FB6884">
            <w:pPr>
              <w:autoSpaceDE w:val="0"/>
              <w:autoSpaceDN w:val="0"/>
              <w:spacing w:line="240" w:lineRule="auto"/>
            </w:pPr>
            <w:r>
              <w:t>Виды р</w:t>
            </w:r>
            <w:r w:rsidRPr="00B25DAB">
              <w:t>азрешенно</w:t>
            </w:r>
            <w:r>
              <w:t>го</w:t>
            </w:r>
            <w:r w:rsidRPr="00B25DAB">
              <w:t xml:space="preserve"> использовани</w:t>
            </w:r>
            <w:r>
              <w:t>я</w:t>
            </w:r>
            <w:r w:rsidRPr="00B25DAB">
              <w:t xml:space="preserve"> земельного участка:</w:t>
            </w:r>
          </w:p>
        </w:tc>
        <w:tc>
          <w:tcPr>
            <w:tcW w:w="6707" w:type="dxa"/>
            <w:shd w:val="clear" w:color="auto" w:fill="auto"/>
          </w:tcPr>
          <w:p w:rsidR="00FB6884" w:rsidRPr="009979EE" w:rsidRDefault="00FB6884" w:rsidP="00FB6884">
            <w:pPr>
              <w:suppressAutoHyphens/>
              <w:spacing w:line="240" w:lineRule="auto"/>
              <w:jc w:val="both"/>
            </w:pPr>
            <w:r>
              <w:t>Служебные гаражи</w:t>
            </w:r>
          </w:p>
        </w:tc>
      </w:tr>
      <w:tr w:rsidR="00FB6884" w:rsidRPr="00B25DAB" w:rsidTr="00FB6884">
        <w:trPr>
          <w:jc w:val="center"/>
        </w:trPr>
        <w:tc>
          <w:tcPr>
            <w:tcW w:w="3457" w:type="dxa"/>
            <w:shd w:val="clear" w:color="auto" w:fill="auto"/>
          </w:tcPr>
          <w:p w:rsidR="00FB6884" w:rsidRPr="00B25DAB" w:rsidRDefault="00FB6884" w:rsidP="00FB6884">
            <w:pPr>
              <w:autoSpaceDE w:val="0"/>
              <w:autoSpaceDN w:val="0"/>
              <w:spacing w:line="240" w:lineRule="auto"/>
            </w:pPr>
            <w:r w:rsidRPr="00B25DAB">
              <w:t>Местоположение земельного участка:</w:t>
            </w:r>
          </w:p>
        </w:tc>
        <w:tc>
          <w:tcPr>
            <w:tcW w:w="6707" w:type="dxa"/>
            <w:shd w:val="clear" w:color="auto" w:fill="auto"/>
          </w:tcPr>
          <w:p w:rsidR="00FB6884" w:rsidRPr="00B25DAB" w:rsidRDefault="00FB6884" w:rsidP="00FB6884">
            <w:pPr>
              <w:autoSpaceDE w:val="0"/>
              <w:autoSpaceDN w:val="0"/>
              <w:spacing w:line="240" w:lineRule="auto"/>
            </w:pPr>
            <w:r>
              <w:t>Магаданская область, город Магадан, проезд Промышленный</w:t>
            </w:r>
          </w:p>
        </w:tc>
      </w:tr>
      <w:tr w:rsidR="00FB6884" w:rsidRPr="00B25DAB" w:rsidTr="00FB6884">
        <w:trPr>
          <w:jc w:val="center"/>
        </w:trPr>
        <w:tc>
          <w:tcPr>
            <w:tcW w:w="3457" w:type="dxa"/>
            <w:shd w:val="clear" w:color="auto" w:fill="auto"/>
          </w:tcPr>
          <w:p w:rsidR="00FB6884" w:rsidRPr="00B25DAB" w:rsidRDefault="00FB6884" w:rsidP="00FB6884">
            <w:pPr>
              <w:autoSpaceDE w:val="0"/>
              <w:autoSpaceDN w:val="0"/>
              <w:spacing w:line="240" w:lineRule="auto"/>
            </w:pPr>
            <w:r w:rsidRPr="00B25DAB">
              <w:t>Площадь земельного участка:</w:t>
            </w:r>
          </w:p>
        </w:tc>
        <w:tc>
          <w:tcPr>
            <w:tcW w:w="6707" w:type="dxa"/>
            <w:shd w:val="clear" w:color="auto" w:fill="auto"/>
          </w:tcPr>
          <w:p w:rsidR="00FB6884" w:rsidRPr="00B25DAB" w:rsidRDefault="00FB6884" w:rsidP="00FB6884">
            <w:pPr>
              <w:autoSpaceDE w:val="0"/>
              <w:autoSpaceDN w:val="0"/>
              <w:spacing w:line="240" w:lineRule="auto"/>
              <w:jc w:val="both"/>
            </w:pPr>
            <w:r>
              <w:t>380 кв. м</w:t>
            </w:r>
          </w:p>
        </w:tc>
      </w:tr>
      <w:tr w:rsidR="00FB6884" w:rsidRPr="00B25DAB" w:rsidTr="00FB6884">
        <w:trPr>
          <w:jc w:val="center"/>
        </w:trPr>
        <w:tc>
          <w:tcPr>
            <w:tcW w:w="3457" w:type="dxa"/>
            <w:shd w:val="clear" w:color="auto" w:fill="auto"/>
          </w:tcPr>
          <w:p w:rsidR="00FB6884" w:rsidRPr="00B25DAB" w:rsidRDefault="00FB6884" w:rsidP="00FB6884">
            <w:pPr>
              <w:autoSpaceDE w:val="0"/>
              <w:autoSpaceDN w:val="0"/>
              <w:spacing w:line="240" w:lineRule="auto"/>
            </w:pPr>
            <w:r w:rsidRPr="00B25DAB">
              <w:t>Категория земель:</w:t>
            </w:r>
          </w:p>
        </w:tc>
        <w:tc>
          <w:tcPr>
            <w:tcW w:w="6707" w:type="dxa"/>
            <w:shd w:val="clear" w:color="auto" w:fill="auto"/>
          </w:tcPr>
          <w:p w:rsidR="00FB6884" w:rsidRPr="00B25DAB" w:rsidRDefault="00FB6884" w:rsidP="00FB6884">
            <w:pPr>
              <w:autoSpaceDE w:val="0"/>
              <w:autoSpaceDN w:val="0"/>
              <w:spacing w:line="240" w:lineRule="auto"/>
              <w:jc w:val="both"/>
            </w:pPr>
            <w:r>
              <w:t>Земли населённых пунктов</w:t>
            </w:r>
          </w:p>
        </w:tc>
      </w:tr>
      <w:tr w:rsidR="00FB6884" w:rsidRPr="00B25DAB" w:rsidTr="00FB6884">
        <w:trPr>
          <w:trHeight w:val="498"/>
          <w:jc w:val="center"/>
        </w:trPr>
        <w:tc>
          <w:tcPr>
            <w:tcW w:w="3457" w:type="dxa"/>
            <w:shd w:val="clear" w:color="auto" w:fill="auto"/>
          </w:tcPr>
          <w:p w:rsidR="00FB6884" w:rsidRDefault="00FB6884" w:rsidP="00FB6884">
            <w:pPr>
              <w:autoSpaceDE w:val="0"/>
              <w:autoSpaceDN w:val="0"/>
              <w:spacing w:line="240" w:lineRule="auto"/>
            </w:pPr>
            <w:r w:rsidRPr="00B25DAB">
              <w:t xml:space="preserve">Граница со </w:t>
            </w:r>
            <w:proofErr w:type="gramStart"/>
            <w:r w:rsidRPr="00B25DAB">
              <w:t>смежными</w:t>
            </w:r>
            <w:proofErr w:type="gramEnd"/>
            <w:r w:rsidRPr="00B25DAB">
              <w:t xml:space="preserve"> земельными </w:t>
            </w:r>
          </w:p>
          <w:p w:rsidR="00FB6884" w:rsidRPr="00B25DAB" w:rsidRDefault="00FB6884" w:rsidP="00FB6884">
            <w:pPr>
              <w:autoSpaceDE w:val="0"/>
              <w:autoSpaceDN w:val="0"/>
              <w:spacing w:line="240" w:lineRule="auto"/>
            </w:pPr>
            <w:r w:rsidRPr="00B25DAB">
              <w:t>участками:</w:t>
            </w:r>
          </w:p>
        </w:tc>
        <w:tc>
          <w:tcPr>
            <w:tcW w:w="6707" w:type="dxa"/>
            <w:shd w:val="clear" w:color="auto" w:fill="auto"/>
          </w:tcPr>
          <w:p w:rsidR="00FB6884" w:rsidRPr="00B25DAB" w:rsidRDefault="00FB6884" w:rsidP="00FB6884">
            <w:pPr>
              <w:autoSpaceDE w:val="0"/>
              <w:autoSpaceDN w:val="0"/>
              <w:spacing w:line="240" w:lineRule="auto"/>
              <w:jc w:val="both"/>
            </w:pPr>
            <w:r>
              <w:t>Отсутствуют</w:t>
            </w:r>
          </w:p>
        </w:tc>
      </w:tr>
      <w:tr w:rsidR="00FB6884" w:rsidRPr="00B25DAB" w:rsidTr="00FB6884">
        <w:trPr>
          <w:jc w:val="center"/>
        </w:trPr>
        <w:tc>
          <w:tcPr>
            <w:tcW w:w="3457" w:type="dxa"/>
            <w:shd w:val="clear" w:color="auto" w:fill="auto"/>
          </w:tcPr>
          <w:p w:rsidR="00FB6884" w:rsidRPr="00B25DAB" w:rsidRDefault="00FB6884" w:rsidP="00FB6884">
            <w:pPr>
              <w:autoSpaceDE w:val="0"/>
              <w:autoSpaceDN w:val="0"/>
              <w:spacing w:line="240" w:lineRule="auto"/>
              <w:jc w:val="both"/>
            </w:pPr>
            <w:r w:rsidRPr="00B25DAB">
              <w:t>Обременения земельного участка:</w:t>
            </w:r>
          </w:p>
        </w:tc>
        <w:tc>
          <w:tcPr>
            <w:tcW w:w="6707" w:type="dxa"/>
            <w:shd w:val="clear" w:color="auto" w:fill="auto"/>
          </w:tcPr>
          <w:p w:rsidR="00FB6884" w:rsidRPr="00B25DAB" w:rsidRDefault="00FB6884" w:rsidP="00FB6884">
            <w:pPr>
              <w:autoSpaceDE w:val="0"/>
              <w:autoSpaceDN w:val="0"/>
              <w:spacing w:line="240" w:lineRule="auto"/>
              <w:jc w:val="both"/>
            </w:pPr>
            <w:r>
              <w:t>Отсутствуют</w:t>
            </w:r>
          </w:p>
        </w:tc>
      </w:tr>
      <w:tr w:rsidR="00FB6884" w:rsidRPr="00B25DAB" w:rsidTr="00FB6884">
        <w:trPr>
          <w:jc w:val="center"/>
        </w:trPr>
        <w:tc>
          <w:tcPr>
            <w:tcW w:w="3457" w:type="dxa"/>
            <w:shd w:val="clear" w:color="auto" w:fill="auto"/>
          </w:tcPr>
          <w:p w:rsidR="00FB6884" w:rsidRPr="00B25DAB" w:rsidRDefault="00FB6884" w:rsidP="00FB6884">
            <w:pPr>
              <w:autoSpaceDE w:val="0"/>
              <w:autoSpaceDN w:val="0"/>
              <w:spacing w:line="240" w:lineRule="auto"/>
              <w:jc w:val="both"/>
            </w:pPr>
            <w:r w:rsidRPr="00B25DAB">
              <w:t>Ограничения использования земельного участка:</w:t>
            </w:r>
          </w:p>
        </w:tc>
        <w:tc>
          <w:tcPr>
            <w:tcW w:w="6707" w:type="dxa"/>
            <w:shd w:val="clear" w:color="auto" w:fill="auto"/>
          </w:tcPr>
          <w:p w:rsidR="00FB6884" w:rsidRPr="00B25DAB" w:rsidRDefault="00FB6884" w:rsidP="00FB6884">
            <w:pPr>
              <w:autoSpaceDE w:val="0"/>
              <w:autoSpaceDN w:val="0"/>
              <w:spacing w:line="240" w:lineRule="auto"/>
              <w:jc w:val="both"/>
            </w:pPr>
            <w:r>
              <w:t>Отсутствуют</w:t>
            </w:r>
          </w:p>
        </w:tc>
      </w:tr>
      <w:tr w:rsidR="00FB6884" w:rsidRPr="00B25DAB" w:rsidTr="00FB6884">
        <w:trPr>
          <w:jc w:val="center"/>
        </w:trPr>
        <w:tc>
          <w:tcPr>
            <w:tcW w:w="10164" w:type="dxa"/>
            <w:gridSpan w:val="2"/>
            <w:shd w:val="clear" w:color="auto" w:fill="auto"/>
          </w:tcPr>
          <w:p w:rsidR="00FB6884" w:rsidRPr="00B80197" w:rsidRDefault="00FB6884" w:rsidP="00FB6884">
            <w:pPr>
              <w:autoSpaceDE w:val="0"/>
              <w:autoSpaceDN w:val="0"/>
              <w:spacing w:line="240" w:lineRule="auto"/>
              <w:jc w:val="center"/>
            </w:pPr>
            <w:r w:rsidRPr="00B80197">
              <w:t xml:space="preserve">Для земельных участков, в соответствии с видом разрешенного использования которых, </w:t>
            </w:r>
          </w:p>
          <w:p w:rsidR="00FB6884" w:rsidRPr="00B25DAB" w:rsidRDefault="00FB6884" w:rsidP="00FB6884">
            <w:pPr>
              <w:autoSpaceDE w:val="0"/>
              <w:autoSpaceDN w:val="0"/>
              <w:spacing w:line="240" w:lineRule="auto"/>
              <w:jc w:val="center"/>
            </w:pPr>
            <w:r w:rsidRPr="00B80197">
              <w:t>предусмотрено строительство</w:t>
            </w:r>
          </w:p>
        </w:tc>
      </w:tr>
      <w:tr w:rsidR="00FB6884" w:rsidRPr="00B25DAB" w:rsidTr="00FB6884">
        <w:trPr>
          <w:jc w:val="center"/>
        </w:trPr>
        <w:tc>
          <w:tcPr>
            <w:tcW w:w="3457" w:type="dxa"/>
            <w:shd w:val="clear" w:color="auto" w:fill="auto"/>
          </w:tcPr>
          <w:p w:rsidR="00FB6884" w:rsidRPr="00B25DAB" w:rsidRDefault="00FB6884" w:rsidP="00FB6884">
            <w:pPr>
              <w:autoSpaceDE w:val="0"/>
              <w:autoSpaceDN w:val="0"/>
              <w:spacing w:line="240" w:lineRule="auto"/>
            </w:pPr>
            <w:r w:rsidRPr="00B25DAB">
              <w:t>Параметры разрешенного строительства объекта капитального строительства</w:t>
            </w:r>
          </w:p>
        </w:tc>
        <w:tc>
          <w:tcPr>
            <w:tcW w:w="6707" w:type="dxa"/>
            <w:shd w:val="clear" w:color="auto" w:fill="auto"/>
          </w:tcPr>
          <w:p w:rsidR="00FB6884" w:rsidRDefault="00FB6884" w:rsidP="00FB6884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не менее 5 метров.</w:t>
            </w:r>
          </w:p>
          <w:p w:rsidR="00FB6884" w:rsidRDefault="00FB6884" w:rsidP="00FB6884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Предельное количество этажей зданий, строений, сооружений - не более 6 этажей.</w:t>
            </w:r>
          </w:p>
          <w:p w:rsidR="00FB6884" w:rsidRPr="00B25DAB" w:rsidRDefault="00FB6884" w:rsidP="00FB6884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Максимальный процент застройки в границах земельного участка - 80%.</w:t>
            </w:r>
          </w:p>
        </w:tc>
      </w:tr>
      <w:tr w:rsidR="00FB6884" w:rsidRPr="00B25DAB" w:rsidTr="00FB6884">
        <w:trPr>
          <w:jc w:val="center"/>
        </w:trPr>
        <w:tc>
          <w:tcPr>
            <w:tcW w:w="3457" w:type="dxa"/>
            <w:shd w:val="clear" w:color="auto" w:fill="auto"/>
          </w:tcPr>
          <w:p w:rsidR="00FB6884" w:rsidRPr="00B25DAB" w:rsidRDefault="00FB6884" w:rsidP="00FB6884">
            <w:pPr>
              <w:autoSpaceDE w:val="0"/>
              <w:autoSpaceDN w:val="0"/>
              <w:spacing w:line="240" w:lineRule="auto"/>
            </w:pPr>
            <w:r w:rsidRPr="00B25DAB"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      </w:r>
          </w:p>
        </w:tc>
        <w:tc>
          <w:tcPr>
            <w:tcW w:w="6707" w:type="dxa"/>
            <w:shd w:val="clear" w:color="auto" w:fill="auto"/>
          </w:tcPr>
          <w:p w:rsidR="00FB6884" w:rsidRDefault="00FB6884" w:rsidP="00FB6884">
            <w:pPr>
              <w:spacing w:line="240" w:lineRule="auto"/>
              <w:jc w:val="both"/>
            </w:pPr>
            <w:r w:rsidRPr="00B80197">
              <w:t xml:space="preserve">Теплоснабжение (письмо МУП г. Магадана «Магадантеплосеть» от </w:t>
            </w:r>
            <w:r>
              <w:t>08</w:t>
            </w:r>
            <w:r w:rsidRPr="00B80197">
              <w:t>.</w:t>
            </w:r>
            <w:r>
              <w:t>02</w:t>
            </w:r>
            <w:r w:rsidRPr="00B80197">
              <w:t>.20</w:t>
            </w:r>
            <w:r>
              <w:t>20</w:t>
            </w:r>
            <w:r w:rsidRPr="00B80197">
              <w:t xml:space="preserve"> № 08-</w:t>
            </w:r>
            <w:r>
              <w:t>560/1</w:t>
            </w:r>
            <w:r w:rsidRPr="00B80197">
              <w:t>):</w:t>
            </w:r>
            <w:r>
              <w:t xml:space="preserve"> в связи с большой удаленностью земельного участка от тепловых сетей, т</w:t>
            </w:r>
            <w:r w:rsidRPr="00B80197">
              <w:t xml:space="preserve">еплоснабжение объекта капитального </w:t>
            </w:r>
            <w:proofErr w:type="gramStart"/>
            <w:r w:rsidRPr="00B80197">
              <w:t>строительства</w:t>
            </w:r>
            <w:proofErr w:type="gramEnd"/>
            <w:r>
              <w:t xml:space="preserve"> возможно осуществить только от локального источника, установив котлы на твердом, жидком топливе или электрокотлы. При решении установки электрокотлов необходимо получить технические условия от электроснабжающей организации.</w:t>
            </w:r>
          </w:p>
          <w:p w:rsidR="00FB6884" w:rsidRPr="006322C8" w:rsidRDefault="00FB6884" w:rsidP="00FB6884">
            <w:pPr>
              <w:spacing w:line="240" w:lineRule="auto"/>
              <w:jc w:val="both"/>
            </w:pPr>
            <w:r w:rsidRPr="00B80197">
              <w:t xml:space="preserve">Водоснабжение и канализация (письмо МУП г. Магадана «Водоканал» от </w:t>
            </w:r>
            <w:r>
              <w:t>28</w:t>
            </w:r>
            <w:r w:rsidRPr="00B80197">
              <w:t>.</w:t>
            </w:r>
            <w:r>
              <w:t>02</w:t>
            </w:r>
            <w:r w:rsidRPr="00B80197">
              <w:t>.20</w:t>
            </w:r>
            <w:r>
              <w:t>20</w:t>
            </w:r>
            <w:r w:rsidRPr="00B80197">
              <w:t xml:space="preserve"> № </w:t>
            </w:r>
            <w:r>
              <w:t>1590</w:t>
            </w:r>
            <w:r w:rsidRPr="00B80197">
              <w:t>): Водопровод: место присоединения к водопроводу, находящемуся в хозяйственном ведении МУП г.</w:t>
            </w:r>
            <w:r>
              <w:t xml:space="preserve"> Магадана «Водоканал» - ТВК-2591, максимальное разрешенное водопотребление – 3 куб. м в сутки. Канализация: место присоединения к канализации,  находящейся в хозяйственном ведении МУП г. Магадана «Водоканал» - КК-85, максимальное разрешенное водоотведение стоков – 3 куб. м в сутки. Запрещен сброс в централизованные системы водоотведения веществ, материалов, отходов и сточных вод, указанных в приложении № 4 к Правилам холодного водоснабжения </w:t>
            </w:r>
            <w:proofErr w:type="gramStart"/>
            <w:r>
              <w:t>о</w:t>
            </w:r>
            <w:proofErr w:type="gramEnd"/>
            <w:r>
              <w:t xml:space="preserve"> </w:t>
            </w:r>
            <w:proofErr w:type="gramStart"/>
            <w:r>
              <w:t>водоотведения</w:t>
            </w:r>
            <w:proofErr w:type="gramEnd"/>
            <w:r>
              <w:t xml:space="preserve">, утвержденным Постановлением Правительства Российской Федерации от 29.07.2013 № 644.  Подключение объекта к сетям холодного водопровода и канализации производится на основании условий подключения, выданных физическому или юридическому лицу (правообладателю земельного участка). </w:t>
            </w:r>
          </w:p>
        </w:tc>
      </w:tr>
      <w:tr w:rsidR="00FB6884" w:rsidRPr="00B25DAB" w:rsidTr="00FB6884">
        <w:trPr>
          <w:jc w:val="center"/>
        </w:trPr>
        <w:tc>
          <w:tcPr>
            <w:tcW w:w="3457" w:type="dxa"/>
            <w:shd w:val="clear" w:color="auto" w:fill="auto"/>
          </w:tcPr>
          <w:p w:rsidR="00FB6884" w:rsidRPr="00B25DAB" w:rsidRDefault="00FB6884" w:rsidP="00FB6884">
            <w:pPr>
              <w:autoSpaceDE w:val="0"/>
              <w:autoSpaceDN w:val="0"/>
              <w:spacing w:line="240" w:lineRule="auto"/>
            </w:pPr>
            <w:r w:rsidRPr="00B25DAB">
              <w:lastRenderedPageBreak/>
              <w:t>Срок действия технических условий:</w:t>
            </w:r>
          </w:p>
        </w:tc>
        <w:tc>
          <w:tcPr>
            <w:tcW w:w="6707" w:type="dxa"/>
            <w:shd w:val="clear" w:color="auto" w:fill="auto"/>
          </w:tcPr>
          <w:p w:rsidR="00FB6884" w:rsidRPr="00B25DAB" w:rsidRDefault="00FB6884" w:rsidP="00FB6884">
            <w:pPr>
              <w:autoSpaceDE w:val="0"/>
              <w:autoSpaceDN w:val="0"/>
              <w:spacing w:line="240" w:lineRule="auto"/>
              <w:jc w:val="both"/>
            </w:pPr>
            <w:r>
              <w:t>Срок технических условий МУП г. Магадана «Водоканал» - 3 года.</w:t>
            </w:r>
          </w:p>
        </w:tc>
      </w:tr>
      <w:tr w:rsidR="00FB6884" w:rsidRPr="00B25DAB" w:rsidTr="00FB6884">
        <w:trPr>
          <w:jc w:val="center"/>
        </w:trPr>
        <w:tc>
          <w:tcPr>
            <w:tcW w:w="3457" w:type="dxa"/>
            <w:shd w:val="clear" w:color="auto" w:fill="auto"/>
          </w:tcPr>
          <w:p w:rsidR="00FB6884" w:rsidRPr="00B25DAB" w:rsidRDefault="00FB6884" w:rsidP="00FB6884">
            <w:pPr>
              <w:autoSpaceDE w:val="0"/>
              <w:autoSpaceDN w:val="0"/>
              <w:spacing w:line="240" w:lineRule="auto"/>
            </w:pPr>
            <w:r w:rsidRPr="00B25DAB">
              <w:t>Информация о плате за подключение:</w:t>
            </w:r>
          </w:p>
        </w:tc>
        <w:tc>
          <w:tcPr>
            <w:tcW w:w="6707" w:type="dxa"/>
            <w:shd w:val="clear" w:color="auto" w:fill="auto"/>
          </w:tcPr>
          <w:p w:rsidR="00FB6884" w:rsidRPr="00B25DAB" w:rsidRDefault="00FB6884" w:rsidP="00FB6884">
            <w:pPr>
              <w:autoSpaceDE w:val="0"/>
              <w:autoSpaceDN w:val="0"/>
              <w:spacing w:line="240" w:lineRule="auto"/>
              <w:jc w:val="both"/>
            </w:pPr>
            <w:r>
              <w:t>Отсутствует</w:t>
            </w:r>
          </w:p>
        </w:tc>
      </w:tr>
    </w:tbl>
    <w:p w:rsidR="00FB6884" w:rsidRPr="00B80197" w:rsidRDefault="00FB6884" w:rsidP="00FB6884">
      <w:pPr>
        <w:autoSpaceDE w:val="0"/>
        <w:autoSpaceDN w:val="0"/>
        <w:spacing w:line="240" w:lineRule="auto"/>
        <w:ind w:firstLine="567"/>
        <w:jc w:val="both"/>
      </w:pPr>
      <w:r w:rsidRPr="00B80197">
        <w:t xml:space="preserve">Начальный размер годовой арендной платы:  </w:t>
      </w:r>
      <w:r>
        <w:t xml:space="preserve">45 000 </w:t>
      </w:r>
      <w:r w:rsidRPr="00B80197">
        <w:t>(</w:t>
      </w:r>
      <w:r>
        <w:t>сорок пять тысяч</w:t>
      </w:r>
      <w:r w:rsidRPr="00B80197">
        <w:t xml:space="preserve">) рублей 00 копеек (НДС не облагается). </w:t>
      </w:r>
    </w:p>
    <w:p w:rsidR="00FB6884" w:rsidRPr="00B80197" w:rsidRDefault="00FB6884" w:rsidP="00FB6884">
      <w:pPr>
        <w:autoSpaceDE w:val="0"/>
        <w:autoSpaceDN w:val="0"/>
        <w:spacing w:line="240" w:lineRule="auto"/>
        <w:ind w:firstLine="567"/>
        <w:jc w:val="both"/>
      </w:pPr>
      <w:r w:rsidRPr="00B80197">
        <w:t xml:space="preserve">Шаг аукциона:   </w:t>
      </w:r>
      <w:r w:rsidR="00876E69">
        <w:t xml:space="preserve">1300 </w:t>
      </w:r>
      <w:r w:rsidRPr="00B80197">
        <w:t>(</w:t>
      </w:r>
      <w:r w:rsidR="00876E69">
        <w:t>одна тысяча триста</w:t>
      </w:r>
      <w:r w:rsidRPr="00B80197">
        <w:t xml:space="preserve">) рублей 00 копеек. </w:t>
      </w:r>
    </w:p>
    <w:p w:rsidR="00FB6884" w:rsidRPr="00B80197" w:rsidRDefault="00FB6884" w:rsidP="00FB6884">
      <w:pPr>
        <w:autoSpaceDE w:val="0"/>
        <w:autoSpaceDN w:val="0"/>
        <w:spacing w:line="240" w:lineRule="auto"/>
        <w:ind w:firstLine="567"/>
        <w:jc w:val="both"/>
      </w:pPr>
      <w:r w:rsidRPr="00B80197">
        <w:t xml:space="preserve">Задаток:  </w:t>
      </w:r>
      <w:r w:rsidR="00876E69">
        <w:t xml:space="preserve">45 000 </w:t>
      </w:r>
      <w:r w:rsidRPr="00B80197">
        <w:t>(</w:t>
      </w:r>
      <w:r w:rsidR="00876E69">
        <w:t>сорок пять тысяч</w:t>
      </w:r>
      <w:r w:rsidRPr="00B80197">
        <w:t xml:space="preserve">) рублей 00 копеек. </w:t>
      </w:r>
    </w:p>
    <w:p w:rsidR="00FB6884" w:rsidRPr="00B80197" w:rsidRDefault="00FB6884" w:rsidP="00FB6884">
      <w:pPr>
        <w:autoSpaceDE w:val="0"/>
        <w:autoSpaceDN w:val="0"/>
        <w:spacing w:line="240" w:lineRule="auto"/>
        <w:ind w:firstLine="567"/>
        <w:jc w:val="both"/>
      </w:pPr>
      <w:r w:rsidRPr="00B80197">
        <w:t xml:space="preserve">Срок аренды земельного участка: </w:t>
      </w:r>
      <w:r>
        <w:t>32</w:t>
      </w:r>
      <w:r w:rsidRPr="00B80197">
        <w:t xml:space="preserve"> месяц</w:t>
      </w:r>
      <w:r>
        <w:t>а</w:t>
      </w:r>
      <w:r w:rsidRPr="00B80197">
        <w:t>.</w:t>
      </w:r>
    </w:p>
    <w:p w:rsidR="00290F81" w:rsidRPr="00B80197" w:rsidRDefault="00290F81" w:rsidP="008B379E">
      <w:pPr>
        <w:autoSpaceDE w:val="0"/>
        <w:autoSpaceDN w:val="0"/>
        <w:spacing w:line="240" w:lineRule="auto"/>
        <w:ind w:firstLine="567"/>
        <w:jc w:val="both"/>
      </w:pPr>
    </w:p>
    <w:p w:rsidR="0085557F" w:rsidRDefault="0085557F" w:rsidP="0085557F">
      <w:pPr>
        <w:spacing w:line="240" w:lineRule="auto"/>
        <w:ind w:firstLine="567"/>
        <w:jc w:val="both"/>
      </w:pPr>
      <w:r>
        <w:rPr>
          <w:b/>
          <w:i/>
        </w:rPr>
        <w:t>Задать вопросы по</w:t>
      </w:r>
      <w:r w:rsidRPr="0057341F">
        <w:rPr>
          <w:b/>
          <w:i/>
        </w:rPr>
        <w:t xml:space="preserve"> предмет</w:t>
      </w:r>
      <w:r>
        <w:rPr>
          <w:b/>
          <w:i/>
        </w:rPr>
        <w:t>у</w:t>
      </w:r>
      <w:r w:rsidRPr="0057341F">
        <w:rPr>
          <w:b/>
          <w:i/>
        </w:rPr>
        <w:t xml:space="preserve"> </w:t>
      </w:r>
      <w:r>
        <w:rPr>
          <w:b/>
          <w:i/>
        </w:rPr>
        <w:t>аукциона</w:t>
      </w:r>
      <w:r w:rsidRPr="0057341F">
        <w:rPr>
          <w:b/>
          <w:i/>
        </w:rPr>
        <w:t>, документаци</w:t>
      </w:r>
      <w:r>
        <w:rPr>
          <w:b/>
          <w:i/>
        </w:rPr>
        <w:t>и</w:t>
      </w:r>
      <w:r w:rsidRPr="0057341F">
        <w:rPr>
          <w:b/>
          <w:i/>
        </w:rPr>
        <w:t>, порядк</w:t>
      </w:r>
      <w:r>
        <w:rPr>
          <w:b/>
          <w:i/>
        </w:rPr>
        <w:t>у</w:t>
      </w:r>
      <w:r w:rsidRPr="0057341F">
        <w:rPr>
          <w:b/>
          <w:i/>
        </w:rPr>
        <w:t xml:space="preserve"> проведения аукциона, условиям договора аренды </w:t>
      </w:r>
      <w:r>
        <w:rPr>
          <w:b/>
          <w:i/>
        </w:rPr>
        <w:t xml:space="preserve">и другие </w:t>
      </w:r>
      <w:r w:rsidRPr="0057341F">
        <w:rPr>
          <w:b/>
          <w:i/>
        </w:rPr>
        <w:t>можно по рабочим дням  с 09-00 до 13-00 и с 14-00 до 17-00</w:t>
      </w:r>
      <w:r w:rsidRPr="00807134">
        <w:t xml:space="preserve"> </w:t>
      </w:r>
      <w:r>
        <w:t>по телефонам</w:t>
      </w:r>
      <w:r w:rsidRPr="00807134">
        <w:t xml:space="preserve">: </w:t>
      </w:r>
      <w:r>
        <w:t xml:space="preserve">(4132) </w:t>
      </w:r>
      <w:r w:rsidRPr="00807134">
        <w:t>62-52-17</w:t>
      </w:r>
      <w:r>
        <w:t xml:space="preserve"> (консультант </w:t>
      </w:r>
      <w:r w:rsidRPr="00807134">
        <w:t>отдела приватизации, торгов и аренды муниципального имущества комитета по управлению муниципальным имуществом города Магадана</w:t>
      </w:r>
      <w:r>
        <w:t xml:space="preserve"> Панкова Ирина Анатольевна); </w:t>
      </w:r>
      <w:proofErr w:type="gramStart"/>
      <w:r>
        <w:t>62-62-23</w:t>
      </w:r>
      <w:r w:rsidRPr="00C22BD4">
        <w:t xml:space="preserve"> </w:t>
      </w:r>
      <w:r>
        <w:t>(</w:t>
      </w:r>
      <w:r w:rsidRPr="00807134">
        <w:t>начальник отдела приватизации, торгов и аренды муниципального имущества</w:t>
      </w:r>
      <w:r>
        <w:t xml:space="preserve"> Голубева Жанна Кирилловна), либо направить вопрос на адрес электронной почты </w:t>
      </w:r>
      <w:hyperlink r:id="rId8" w:history="1">
        <w:r w:rsidRPr="00F918E7">
          <w:rPr>
            <w:rStyle w:val="a9"/>
            <w:lang w:val="en-US"/>
          </w:rPr>
          <w:t>kumi</w:t>
        </w:r>
        <w:r w:rsidRPr="00F918E7">
          <w:rPr>
            <w:rStyle w:val="a9"/>
          </w:rPr>
          <w:t>-</w:t>
        </w:r>
        <w:r w:rsidRPr="00F918E7">
          <w:rPr>
            <w:rStyle w:val="a9"/>
            <w:lang w:val="en-US"/>
          </w:rPr>
          <w:t>opt</w:t>
        </w:r>
        <w:r w:rsidRPr="00F918E7">
          <w:rPr>
            <w:rStyle w:val="a9"/>
          </w:rPr>
          <w:t>@</w:t>
        </w:r>
        <w:r w:rsidRPr="00F918E7">
          <w:rPr>
            <w:rStyle w:val="a9"/>
            <w:lang w:val="en-US"/>
          </w:rPr>
          <w:t>magadangorod</w:t>
        </w:r>
        <w:r w:rsidRPr="00F918E7">
          <w:rPr>
            <w:rStyle w:val="a9"/>
          </w:rPr>
          <w:t>.</w:t>
        </w:r>
        <w:r w:rsidRPr="00F918E7">
          <w:rPr>
            <w:rStyle w:val="a9"/>
            <w:lang w:val="en-US"/>
          </w:rPr>
          <w:t>ru</w:t>
        </w:r>
      </w:hyperlink>
      <w:r w:rsidRPr="00F35079">
        <w:t xml:space="preserve">. </w:t>
      </w:r>
      <w:r>
        <w:t xml:space="preserve">Также с информацией об аукционах можно ознакомиться на официальном сайте </w:t>
      </w:r>
      <w:r w:rsidRPr="00C22BD4">
        <w:t>Российской Федерации для размещения информации о проведении торгов</w:t>
      </w:r>
      <w:r w:rsidRPr="0057341F">
        <w:rPr>
          <w:b/>
          <w:i/>
        </w:rPr>
        <w:t xml:space="preserve">  </w:t>
      </w:r>
      <w:hyperlink r:id="rId9" w:history="1">
        <w:r w:rsidRPr="00F918E7">
          <w:rPr>
            <w:rStyle w:val="a9"/>
            <w:lang w:val="en-US"/>
          </w:rPr>
          <w:t>www</w:t>
        </w:r>
        <w:r w:rsidRPr="00F918E7">
          <w:rPr>
            <w:rStyle w:val="a9"/>
          </w:rPr>
          <w:t>.</w:t>
        </w:r>
        <w:proofErr w:type="spellStart"/>
        <w:r w:rsidRPr="00F918E7">
          <w:rPr>
            <w:rStyle w:val="a9"/>
            <w:lang w:val="en-US"/>
          </w:rPr>
          <w:t>torgi</w:t>
        </w:r>
        <w:proofErr w:type="spellEnd"/>
        <w:r w:rsidRPr="00F918E7">
          <w:rPr>
            <w:rStyle w:val="a9"/>
          </w:rPr>
          <w:t>.</w:t>
        </w:r>
        <w:proofErr w:type="spellStart"/>
        <w:r w:rsidRPr="00F918E7">
          <w:rPr>
            <w:rStyle w:val="a9"/>
            <w:lang w:val="en-US"/>
          </w:rPr>
          <w:t>gov</w:t>
        </w:r>
        <w:proofErr w:type="spellEnd"/>
        <w:r w:rsidRPr="00F918E7">
          <w:rPr>
            <w:rStyle w:val="a9"/>
          </w:rPr>
          <w:t>.</w:t>
        </w:r>
        <w:proofErr w:type="spellStart"/>
        <w:r w:rsidRPr="00F918E7">
          <w:rPr>
            <w:rStyle w:val="a9"/>
            <w:lang w:val="en-US"/>
          </w:rPr>
          <w:t>ru</w:t>
        </w:r>
        <w:proofErr w:type="spellEnd"/>
      </w:hyperlink>
      <w:r>
        <w:t xml:space="preserve">, на сайте мэрии города Магадана </w:t>
      </w:r>
      <w:r w:rsidRPr="00467AB2">
        <w:t xml:space="preserve"> </w:t>
      </w:r>
      <w:proofErr w:type="spellStart"/>
      <w:r>
        <w:rPr>
          <w:lang w:val="en-US"/>
        </w:rPr>
        <w:t>magadangorod</w:t>
      </w:r>
      <w:proofErr w:type="spellEnd"/>
      <w:r w:rsidRPr="00467AB2">
        <w:t>.</w:t>
      </w:r>
      <w:proofErr w:type="spellStart"/>
      <w:r>
        <w:rPr>
          <w:lang w:val="en-US"/>
        </w:rPr>
        <w:t>ru</w:t>
      </w:r>
      <w:proofErr w:type="spellEnd"/>
      <w:r>
        <w:t xml:space="preserve">, в газете «Вечерний Магадан». </w:t>
      </w:r>
      <w:r w:rsidRPr="00467AB2">
        <w:t xml:space="preserve"> </w:t>
      </w:r>
      <w:proofErr w:type="gramEnd"/>
    </w:p>
    <w:p w:rsidR="0085557F" w:rsidRPr="00807134" w:rsidRDefault="0085557F" w:rsidP="0085557F">
      <w:pPr>
        <w:tabs>
          <w:tab w:val="left" w:pos="540"/>
        </w:tabs>
        <w:autoSpaceDE w:val="0"/>
        <w:autoSpaceDN w:val="0"/>
        <w:spacing w:line="240" w:lineRule="auto"/>
        <w:jc w:val="both"/>
      </w:pPr>
      <w:r>
        <w:rPr>
          <w:b/>
          <w:i/>
        </w:rPr>
        <w:tab/>
      </w:r>
      <w:r w:rsidRPr="0057341F">
        <w:rPr>
          <w:b/>
          <w:i/>
        </w:rPr>
        <w:t>Задаток вносится на расчетный счет комитета по управлению муниципальным имуществом города  Магадана</w:t>
      </w:r>
      <w:r w:rsidRPr="00807134">
        <w:t xml:space="preserve">  по следующим реквизитам: Получатель: УФК по Магаданской области (Комитет по управлению муниципальным имуществом города Магадана лицевой счет 05473001420), ИНН 4909039394, КПП 490901001, расчетный счет 403 028 105 444 230 000 20. Банк: Отделение Магадан г. Магадан. БИК 044442001. НДС не облагается. В назначении платежа указать: задаток за участие в аукционе, дату аукциона, краткое наименование лота.</w:t>
      </w:r>
    </w:p>
    <w:p w:rsidR="0085557F" w:rsidRDefault="0085557F" w:rsidP="0085557F">
      <w:pPr>
        <w:tabs>
          <w:tab w:val="left" w:pos="540"/>
        </w:tabs>
        <w:autoSpaceDE w:val="0"/>
        <w:autoSpaceDN w:val="0"/>
        <w:spacing w:line="240" w:lineRule="auto"/>
        <w:jc w:val="both"/>
      </w:pPr>
      <w:r w:rsidRPr="00807134">
        <w:tab/>
        <w:t>Заявитель обязан обеспечить поступление задатка на указанный расчетный счет до даты рассмотрения заявок на участие в аукционе</w:t>
      </w:r>
      <w:r>
        <w:t>, указанной в настоящем информационном сообщении</w:t>
      </w:r>
      <w:r w:rsidRPr="00807134">
        <w:t xml:space="preserve">. </w:t>
      </w:r>
    </w:p>
    <w:p w:rsidR="0085557F" w:rsidRPr="00532762" w:rsidRDefault="0085557F" w:rsidP="0085557F">
      <w:pPr>
        <w:tabs>
          <w:tab w:val="left" w:pos="540"/>
        </w:tabs>
        <w:autoSpaceDE w:val="0"/>
        <w:autoSpaceDN w:val="0"/>
        <w:spacing w:line="240" w:lineRule="auto"/>
        <w:jc w:val="both"/>
      </w:pPr>
      <w:r>
        <w:rPr>
          <w:sz w:val="16"/>
          <w:szCs w:val="16"/>
        </w:rPr>
        <w:tab/>
      </w:r>
      <w:r w:rsidRPr="00532762">
        <w:t xml:space="preserve">Форма заявки на участие в аукционе, проекты договоров аренды земельных участков размещены в извещениях  организатора торгов - комитета по управлению муниципальным имуществом города Магадана - на официальном сайте Российской Федерации для размещения информации о проведении торгов  </w:t>
      </w:r>
      <w:proofErr w:type="spellStart"/>
      <w:r w:rsidRPr="00532762">
        <w:rPr>
          <w:lang w:val="en-US"/>
        </w:rPr>
        <w:t>torgi</w:t>
      </w:r>
      <w:proofErr w:type="spellEnd"/>
      <w:r w:rsidRPr="00532762">
        <w:t>.</w:t>
      </w:r>
      <w:proofErr w:type="spellStart"/>
      <w:r w:rsidRPr="00532762">
        <w:rPr>
          <w:lang w:val="en-US"/>
        </w:rPr>
        <w:t>gov</w:t>
      </w:r>
      <w:proofErr w:type="spellEnd"/>
      <w:r w:rsidRPr="00532762">
        <w:t>.</w:t>
      </w:r>
      <w:proofErr w:type="spellStart"/>
      <w:r w:rsidRPr="00532762">
        <w:rPr>
          <w:lang w:val="en-US"/>
        </w:rPr>
        <w:t>ru</w:t>
      </w:r>
      <w:proofErr w:type="spellEnd"/>
      <w:r w:rsidRPr="00532762">
        <w:t xml:space="preserve"> (раздел - аренда и продажа земельных участков).</w:t>
      </w:r>
    </w:p>
    <w:p w:rsidR="0085557F" w:rsidRDefault="0085557F" w:rsidP="0085557F">
      <w:pPr>
        <w:widowControl/>
        <w:autoSpaceDE w:val="0"/>
        <w:autoSpaceDN w:val="0"/>
        <w:adjustRightInd w:val="0"/>
        <w:spacing w:line="240" w:lineRule="auto"/>
        <w:ind w:firstLine="708"/>
        <w:jc w:val="both"/>
      </w:pPr>
      <w:r w:rsidRPr="00532762">
        <w:rPr>
          <w:b/>
          <w:i/>
        </w:rPr>
        <w:t xml:space="preserve">Заявку на участие в аукционе одновременно с установленным пакетом документов можно подать по рабочим дням в установленный  </w:t>
      </w:r>
      <w:r w:rsidRPr="00532762">
        <w:rPr>
          <w:b/>
          <w:bCs/>
          <w:i/>
          <w:iCs/>
        </w:rPr>
        <w:t>в извещении о проведен</w:t>
      </w:r>
      <w:proofErr w:type="gramStart"/>
      <w:r w:rsidRPr="00532762">
        <w:rPr>
          <w:b/>
          <w:bCs/>
          <w:i/>
          <w:iCs/>
        </w:rPr>
        <w:t>ии ау</w:t>
      </w:r>
      <w:proofErr w:type="gramEnd"/>
      <w:r w:rsidRPr="00532762">
        <w:rPr>
          <w:b/>
          <w:bCs/>
          <w:i/>
          <w:iCs/>
        </w:rPr>
        <w:t>кциона срок</w:t>
      </w:r>
      <w:r>
        <w:rPr>
          <w:bCs/>
          <w:iCs/>
        </w:rPr>
        <w:t xml:space="preserve"> </w:t>
      </w:r>
      <w:r w:rsidRPr="0057341F">
        <w:rPr>
          <w:b/>
          <w:i/>
        </w:rPr>
        <w:t>с 09-00 до 13-00 и с 14-00 до 17-00</w:t>
      </w:r>
      <w:r>
        <w:rPr>
          <w:b/>
          <w:i/>
        </w:rPr>
        <w:t xml:space="preserve"> (в пятницу до 15-00). </w:t>
      </w:r>
      <w:r w:rsidRPr="00552BCE">
        <w:t xml:space="preserve">В связи с введением ограничительных мероприятий на территории муниципального образования  «Город Магадан», связанных с эпидемиологической обстановкой, </w:t>
      </w:r>
      <w:r>
        <w:t xml:space="preserve">просим заявителей о своем визите уведомить по телефону </w:t>
      </w:r>
      <w:r w:rsidRPr="00552BCE">
        <w:t>(4132) 62-52-17</w:t>
      </w:r>
      <w:r>
        <w:t xml:space="preserve"> (при звонке с внутреннего телефона, установленного в фойе мэрии набирать 204) и при визите использовать средства индивидуальной защиты органов дыхания (маски, респираторы).</w:t>
      </w:r>
    </w:p>
    <w:p w:rsidR="00F645F1" w:rsidRPr="00807134" w:rsidRDefault="00F645F1" w:rsidP="00421A0D">
      <w:pPr>
        <w:tabs>
          <w:tab w:val="left" w:pos="540"/>
        </w:tabs>
        <w:autoSpaceDE w:val="0"/>
        <w:autoSpaceDN w:val="0"/>
        <w:spacing w:line="240" w:lineRule="auto"/>
        <w:jc w:val="both"/>
        <w:rPr>
          <w:sz w:val="16"/>
          <w:szCs w:val="16"/>
        </w:rPr>
      </w:pP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jc w:val="center"/>
        <w:rPr>
          <w:b/>
          <w:i/>
        </w:rPr>
      </w:pPr>
      <w:r w:rsidRPr="00807134">
        <w:rPr>
          <w:b/>
          <w:i/>
        </w:rPr>
        <w:t>Порядок подачи заявок на участие в аукционе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bookmarkStart w:id="1" w:name="Par0"/>
      <w:bookmarkEnd w:id="1"/>
      <w:r w:rsidRPr="00807134">
        <w:rPr>
          <w:bCs/>
          <w:iCs/>
        </w:rPr>
        <w:t>Для участия в аукционе заявители представляют в установленный в извещении о проведен</w:t>
      </w:r>
      <w:proofErr w:type="gramStart"/>
      <w:r w:rsidRPr="00807134">
        <w:rPr>
          <w:bCs/>
          <w:iCs/>
        </w:rPr>
        <w:t>ии ау</w:t>
      </w:r>
      <w:proofErr w:type="gramEnd"/>
      <w:r w:rsidRPr="00807134">
        <w:rPr>
          <w:bCs/>
          <w:iCs/>
        </w:rPr>
        <w:t>кциона срок следующие документы: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1) заявка на участие в аукционе по установленной в извещении о проведен</w:t>
      </w:r>
      <w:proofErr w:type="gramStart"/>
      <w:r w:rsidRPr="00807134">
        <w:rPr>
          <w:bCs/>
          <w:iCs/>
        </w:rPr>
        <w:t>ии ау</w:t>
      </w:r>
      <w:proofErr w:type="gramEnd"/>
      <w:r w:rsidRPr="00807134">
        <w:rPr>
          <w:bCs/>
          <w:iCs/>
        </w:rPr>
        <w:t>кциона форме с указанием банковских реквизитов счета для возврата задатка;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2) копии документов, удостоверяющих личность заявителя (для граждан);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21A0D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4) документы, подтверждающие внесение задатка.</w:t>
      </w:r>
    </w:p>
    <w:p w:rsidR="00C23E86" w:rsidRDefault="00C23E86" w:rsidP="00C23E86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>
        <w:t>Предоставление документов, подтверждающих внесение задатка, признается заключением соглашения о задатке.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Один заявитель вправе подать только одну заявку на участие в аукционе.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  <w:sz w:val="16"/>
          <w:szCs w:val="16"/>
        </w:rPr>
      </w:pP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bCs/>
          <w:i/>
          <w:iCs/>
        </w:rPr>
      </w:pPr>
      <w:r w:rsidRPr="00807134">
        <w:rPr>
          <w:b/>
          <w:bCs/>
          <w:i/>
          <w:iCs/>
        </w:rPr>
        <w:t>Допуск заявителей к участию в аукционе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Заявитель не допускается к участию в аукционе в следующих случаях: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 xml:space="preserve">2) </w:t>
      </w:r>
      <w:proofErr w:type="spellStart"/>
      <w:r w:rsidRPr="00807134">
        <w:rPr>
          <w:bCs/>
          <w:iCs/>
        </w:rPr>
        <w:t>непоступление</w:t>
      </w:r>
      <w:proofErr w:type="spellEnd"/>
      <w:r w:rsidRPr="00807134">
        <w:rPr>
          <w:bCs/>
          <w:iCs/>
        </w:rPr>
        <w:t xml:space="preserve"> задатка на дату рассмотрения заявок на участие в аукционе;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lastRenderedPageBreak/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421A0D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рассмотрения заявок на участие в аукционе.</w:t>
      </w:r>
    </w:p>
    <w:p w:rsidR="008B7434" w:rsidRPr="00807134" w:rsidRDefault="008B7434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16"/>
          <w:szCs w:val="16"/>
        </w:rPr>
      </w:pPr>
    </w:p>
    <w:p w:rsidR="00421A0D" w:rsidRPr="00807134" w:rsidRDefault="00421A0D" w:rsidP="008B7434">
      <w:pPr>
        <w:spacing w:line="240" w:lineRule="auto"/>
        <w:jc w:val="center"/>
        <w:rPr>
          <w:b/>
          <w:i/>
        </w:rPr>
      </w:pPr>
      <w:r w:rsidRPr="00807134">
        <w:rPr>
          <w:b/>
          <w:i/>
        </w:rPr>
        <w:t>Порядок проведения аукциона</w:t>
      </w:r>
    </w:p>
    <w:p w:rsidR="00421A0D" w:rsidRPr="00807134" w:rsidRDefault="00421A0D" w:rsidP="008B7434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В аукционе могут участвовать только заявители, признанные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1. Аукцион проводится организатором аукциона в присутствии членов аукционной комиссии и участников аукциона (их представителей).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2. Аукцион проводится путем повышения начальной цены лота, указанной в извещении о проведен</w:t>
      </w:r>
      <w:proofErr w:type="gramStart"/>
      <w:r w:rsidRPr="00807134">
        <w:t>ии ау</w:t>
      </w:r>
      <w:proofErr w:type="gramEnd"/>
      <w:r w:rsidRPr="00807134">
        <w:t xml:space="preserve">кциона, на </w:t>
      </w:r>
      <w:r w:rsidR="00C5324D">
        <w:t>«</w:t>
      </w:r>
      <w:r w:rsidRPr="00807134">
        <w:t>шаг аукциона</w:t>
      </w:r>
      <w:r w:rsidR="00C5324D">
        <w:t>»</w:t>
      </w:r>
      <w:r w:rsidRPr="00807134">
        <w:t>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 xml:space="preserve">3. </w:t>
      </w:r>
      <w:r w:rsidR="00C5324D">
        <w:t>«</w:t>
      </w:r>
      <w:r w:rsidRPr="00807134">
        <w:t>Шаг аукциона</w:t>
      </w:r>
      <w:r w:rsidR="00C5324D">
        <w:t>»</w:t>
      </w:r>
      <w:r w:rsidRPr="00807134">
        <w:t xml:space="preserve"> устанавливается в пределах трех процентов начальной цены лота, указанной в извещении о проведен</w:t>
      </w:r>
      <w:proofErr w:type="gramStart"/>
      <w:r w:rsidRPr="00807134">
        <w:t>ии ау</w:t>
      </w:r>
      <w:proofErr w:type="gramEnd"/>
      <w:r w:rsidRPr="00807134">
        <w:t xml:space="preserve">кциона. 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4. Аукцион проводится в следующем порядке: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 xml:space="preserve">Аукцион начинается с объявления аукционистом начала проведения аукциона, номера лота (в случае проведения аукциона по нескольким лотам), предмета договора, начальной цены лота, </w:t>
      </w:r>
      <w:r w:rsidR="00C5324D">
        <w:t>«</w:t>
      </w:r>
      <w:r w:rsidRPr="00807134">
        <w:t>шага аукциона</w:t>
      </w:r>
      <w:r w:rsidR="00C5324D">
        <w:t>»</w:t>
      </w:r>
      <w:r w:rsidRPr="00807134">
        <w:t>, после чего аукционист предлагает участникам аукциона заявлять свои предложения о цене договора.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 xml:space="preserve">Участник аукциона после объявления аукционистом начальной цены лота и цены лота, увеличенной в соответствии с </w:t>
      </w:r>
      <w:r w:rsidR="00C5324D">
        <w:t>«</w:t>
      </w:r>
      <w:r w:rsidRPr="00807134">
        <w:t>шагом аукциона</w:t>
      </w:r>
      <w:r w:rsidR="00C5324D">
        <w:t>»</w:t>
      </w:r>
      <w:r w:rsidRPr="00807134">
        <w:t xml:space="preserve"> поднимает </w:t>
      </w:r>
      <w:proofErr w:type="gramStart"/>
      <w:r w:rsidRPr="00807134">
        <w:t>карточку</w:t>
      </w:r>
      <w:proofErr w:type="gramEnd"/>
      <w:r w:rsidRPr="00807134">
        <w:t xml:space="preserve"> в случае если он согласен заключить договор по объявленной цене.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 xml:space="preserve">Аукционист объявляет номер карточки участника аукциона, который первым поднял карточку после объявления аукционистом начальной цены лота и цены договора, увеличенной в соответствии с </w:t>
      </w:r>
      <w:r w:rsidR="00C5324D">
        <w:t>«</w:t>
      </w:r>
      <w:r w:rsidRPr="00807134">
        <w:t>шагом аукциона</w:t>
      </w:r>
      <w:r w:rsidR="00C5324D">
        <w:t>»</w:t>
      </w:r>
      <w:r w:rsidRPr="00807134">
        <w:t xml:space="preserve">, а также новую цену договора, увеличенную в соответствии с </w:t>
      </w:r>
      <w:r w:rsidR="00C5324D">
        <w:t>«</w:t>
      </w:r>
      <w:r w:rsidRPr="00807134">
        <w:t>шагом аукциона</w:t>
      </w:r>
      <w:r w:rsidR="00C5324D">
        <w:t>»</w:t>
      </w:r>
      <w:r w:rsidRPr="00807134">
        <w:t>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предложения о цене договора, номер карточки и наименование победителя.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5.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6.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- сведения о месте, дате и времени проведения аукциона;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- предмет аукциона, в том числе сведения о местоположении и площади земельного участка;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- 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 xml:space="preserve">- сведения о последнем </w:t>
      </w:r>
      <w:proofErr w:type="gramStart"/>
      <w:r w:rsidRPr="00807134">
        <w:t>предложении</w:t>
      </w:r>
      <w:proofErr w:type="gramEnd"/>
      <w:r w:rsidRPr="00807134"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7.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8.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 xml:space="preserve">9. Задаток, внесенный лицом, признанным победителем аукциона, задаток, внесенный единственным участником,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</w:t>
      </w:r>
    </w:p>
    <w:p w:rsidR="00421A0D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Задатки, внесенные этими лицами, не заключившими в установленном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6F7F71" w:rsidRPr="00807134" w:rsidRDefault="006F7F71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  <w:r w:rsidRPr="00807134">
        <w:rPr>
          <w:b/>
          <w:i/>
        </w:rPr>
        <w:t xml:space="preserve">Признание аукциона </w:t>
      </w:r>
      <w:proofErr w:type="gramStart"/>
      <w:r w:rsidRPr="00807134">
        <w:rPr>
          <w:b/>
          <w:i/>
        </w:rPr>
        <w:t>несостоявшимся</w:t>
      </w:r>
      <w:proofErr w:type="gramEnd"/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Аукцион признается несостоявшимся: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- в случае</w:t>
      </w:r>
      <w:proofErr w:type="gramStart"/>
      <w:r w:rsidRPr="00807134">
        <w:t>,</w:t>
      </w:r>
      <w:proofErr w:type="gramEnd"/>
      <w:r w:rsidRPr="00807134"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- в случае</w:t>
      </w:r>
      <w:proofErr w:type="gramStart"/>
      <w:r w:rsidRPr="00807134">
        <w:t>,</w:t>
      </w:r>
      <w:proofErr w:type="gramEnd"/>
      <w:r w:rsidRPr="00807134"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- в случае</w:t>
      </w:r>
      <w:proofErr w:type="gramStart"/>
      <w:r w:rsidRPr="00807134">
        <w:t>,</w:t>
      </w:r>
      <w:proofErr w:type="gramEnd"/>
      <w:r w:rsidRPr="00807134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 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proofErr w:type="gramStart"/>
      <w:r w:rsidRPr="00807134"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Pr="00807134">
        <w:lastRenderedPageBreak/>
        <w:t>тридцати дней со дня направления им проекта договора купли-продажи или проекта договора аренды земельного участка, не подписали и не представили в</w:t>
      </w:r>
      <w:proofErr w:type="gramEnd"/>
      <w:r w:rsidRPr="00807134">
        <w:t xml:space="preserve">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16"/>
          <w:szCs w:val="16"/>
        </w:rPr>
      </w:pP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  <w:r w:rsidRPr="00807134">
        <w:rPr>
          <w:b/>
          <w:i/>
        </w:rPr>
        <w:t>Заключение договора по итогам аукциона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807134"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807134">
        <w:t xml:space="preserve"> принявшим участие в аукционе его участником устанавливается в размере, равном начальной цене предмета аукциона. 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 xml:space="preserve">Не допускается заключение указанных договоров </w:t>
      </w:r>
      <w:proofErr w:type="gramStart"/>
      <w:r w:rsidRPr="00807134">
        <w:t>ранее</w:t>
      </w:r>
      <w:proofErr w:type="gramEnd"/>
      <w:r w:rsidRPr="00807134">
        <w:t xml:space="preserve"> чем через десять дней со дня размещения информации о результатах аукциона на официальном сайте.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В случае</w:t>
      </w:r>
      <w:proofErr w:type="gramStart"/>
      <w:r w:rsidRPr="00807134">
        <w:t>,</w:t>
      </w:r>
      <w:proofErr w:type="gramEnd"/>
      <w:r w:rsidRPr="00807134"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В случае</w:t>
      </w:r>
      <w:proofErr w:type="gramStart"/>
      <w:r w:rsidRPr="00807134">
        <w:t>,</w:t>
      </w:r>
      <w:proofErr w:type="gramEnd"/>
      <w:r w:rsidRPr="00807134">
        <w:t xml:space="preserve"> если аукцион признан несостоявшимся и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proofErr w:type="gramStart"/>
      <w:r w:rsidRPr="00807134">
        <w:t>Если договор купли-продажи или договор аренды земельного участка,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</w:p>
    <w:p w:rsidR="00421A0D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7B55BE" w:rsidRDefault="007B55BE" w:rsidP="007B55BE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  <w:r>
        <w:rPr>
          <w:b/>
          <w:i/>
        </w:rPr>
        <w:t>Внесение изменений в информационное сообщение. Отказ от проведения аукциона</w:t>
      </w:r>
    </w:p>
    <w:p w:rsidR="007B55BE" w:rsidRPr="00D701BD" w:rsidRDefault="003E35C3" w:rsidP="007B55BE">
      <w:pPr>
        <w:pStyle w:val="Default"/>
        <w:ind w:firstLine="708"/>
        <w:jc w:val="both"/>
        <w:rPr>
          <w:sz w:val="20"/>
          <w:szCs w:val="20"/>
        </w:rPr>
      </w:pPr>
      <w:r>
        <w:rPr>
          <w:color w:val="auto"/>
          <w:sz w:val="20"/>
          <w:szCs w:val="20"/>
        </w:rPr>
        <w:t>Организатор аукциона</w:t>
      </w:r>
      <w:r w:rsidR="007B55BE" w:rsidRPr="00D701BD">
        <w:rPr>
          <w:color w:val="auto"/>
          <w:sz w:val="20"/>
          <w:szCs w:val="20"/>
        </w:rPr>
        <w:t xml:space="preserve"> вправе принять решение о внесении изменений в настоящее информационное сообщение в любое время до даты окончания приема заявок. Изменение предмета торгов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торгах должен быть продлен таким образом, чтобы со дня размещения таких изменений до даты торгов он составлял </w:t>
      </w:r>
      <w:r w:rsidR="007B55BE" w:rsidRPr="00D701BD">
        <w:rPr>
          <w:sz w:val="20"/>
          <w:szCs w:val="20"/>
        </w:rPr>
        <w:t>не менее 30  дней.</w:t>
      </w:r>
    </w:p>
    <w:p w:rsidR="007B55BE" w:rsidRDefault="003E35C3" w:rsidP="007B55BE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Организатор аукциона</w:t>
      </w:r>
      <w:r w:rsidR="007B55BE">
        <w:rPr>
          <w:sz w:val="20"/>
          <w:szCs w:val="20"/>
        </w:rPr>
        <w:t xml:space="preserve"> </w:t>
      </w:r>
      <w:r w:rsidR="007B55BE" w:rsidRPr="00D701BD">
        <w:rPr>
          <w:sz w:val="20"/>
          <w:szCs w:val="20"/>
        </w:rPr>
        <w:t xml:space="preserve"> вправе отказаться от проведения аукциона в любое время, но не </w:t>
      </w:r>
      <w:proofErr w:type="gramStart"/>
      <w:r w:rsidR="007B55BE" w:rsidRPr="00D701BD">
        <w:rPr>
          <w:sz w:val="20"/>
          <w:szCs w:val="20"/>
        </w:rPr>
        <w:t>позднее</w:t>
      </w:r>
      <w:proofErr w:type="gramEnd"/>
      <w:r w:rsidR="007B55BE" w:rsidRPr="00D701BD">
        <w:rPr>
          <w:sz w:val="20"/>
          <w:szCs w:val="20"/>
        </w:rPr>
        <w:t xml:space="preserve"> чем за три дня до </w:t>
      </w:r>
      <w:r w:rsidR="007B55BE">
        <w:rPr>
          <w:sz w:val="20"/>
          <w:szCs w:val="20"/>
        </w:rPr>
        <w:t>наступления даты его проведения</w:t>
      </w:r>
      <w:r w:rsidR="007B55BE" w:rsidRPr="00D701BD">
        <w:rPr>
          <w:sz w:val="20"/>
          <w:szCs w:val="20"/>
        </w:rPr>
        <w:t xml:space="preserve">. В течение 3 рабочих дней со дня принятия решения об отмене </w:t>
      </w:r>
      <w:r w:rsidR="007B55BE">
        <w:rPr>
          <w:sz w:val="20"/>
          <w:szCs w:val="20"/>
        </w:rPr>
        <w:t>аукциона</w:t>
      </w:r>
      <w:r w:rsidR="007B55BE" w:rsidRPr="00D701BD">
        <w:rPr>
          <w:sz w:val="20"/>
          <w:szCs w:val="20"/>
        </w:rPr>
        <w:t xml:space="preserve"> </w:t>
      </w:r>
      <w:r>
        <w:rPr>
          <w:sz w:val="20"/>
          <w:szCs w:val="20"/>
        </w:rPr>
        <w:t>организатор аукциона</w:t>
      </w:r>
      <w:r w:rsidR="007B55BE" w:rsidRPr="00D701BD">
        <w:rPr>
          <w:sz w:val="20"/>
          <w:szCs w:val="20"/>
        </w:rPr>
        <w:t xml:space="preserve"> направляет претендентам уведомления об отмене </w:t>
      </w:r>
      <w:r w:rsidR="007B55BE">
        <w:rPr>
          <w:sz w:val="20"/>
          <w:szCs w:val="20"/>
        </w:rPr>
        <w:t>аукциона</w:t>
      </w:r>
      <w:r w:rsidR="007B55BE" w:rsidRPr="00D701BD">
        <w:rPr>
          <w:sz w:val="20"/>
          <w:szCs w:val="20"/>
        </w:rPr>
        <w:t xml:space="preserve"> в письменной форме. В случае</w:t>
      </w:r>
      <w:proofErr w:type="gramStart"/>
      <w:r w:rsidR="007B55BE" w:rsidRPr="00D701BD">
        <w:rPr>
          <w:sz w:val="20"/>
          <w:szCs w:val="20"/>
        </w:rPr>
        <w:t>,</w:t>
      </w:r>
      <w:proofErr w:type="gramEnd"/>
      <w:r w:rsidR="007B55BE" w:rsidRPr="00D701BD">
        <w:rPr>
          <w:sz w:val="20"/>
          <w:szCs w:val="20"/>
        </w:rPr>
        <w:t xml:space="preserve"> если претендентом внесен задаток за участие в торгах, возврат задатка претенденту осуществляется в течение 5 рабочих дней со дня принятия решения об отмене </w:t>
      </w:r>
      <w:r w:rsidR="007B55BE">
        <w:rPr>
          <w:sz w:val="20"/>
          <w:szCs w:val="20"/>
        </w:rPr>
        <w:t>аукциона</w:t>
      </w:r>
      <w:r w:rsidR="007B55BE" w:rsidRPr="00D701BD">
        <w:rPr>
          <w:sz w:val="20"/>
          <w:szCs w:val="20"/>
        </w:rPr>
        <w:t>.</w:t>
      </w:r>
      <w:r w:rsidR="007B55BE">
        <w:rPr>
          <w:sz w:val="20"/>
          <w:szCs w:val="20"/>
        </w:rPr>
        <w:t xml:space="preserve">  </w:t>
      </w:r>
    </w:p>
    <w:p w:rsidR="00E63D0A" w:rsidRDefault="00E63D0A" w:rsidP="007B55BE">
      <w:pPr>
        <w:pStyle w:val="Default"/>
        <w:ind w:firstLine="708"/>
        <w:jc w:val="both"/>
        <w:rPr>
          <w:sz w:val="20"/>
          <w:szCs w:val="20"/>
        </w:rPr>
      </w:pPr>
    </w:p>
    <w:p w:rsidR="00E63D0A" w:rsidRDefault="00E63D0A" w:rsidP="007B55BE">
      <w:pPr>
        <w:pStyle w:val="Default"/>
        <w:ind w:firstLine="708"/>
        <w:jc w:val="both"/>
        <w:rPr>
          <w:sz w:val="20"/>
          <w:szCs w:val="20"/>
        </w:rPr>
      </w:pPr>
    </w:p>
    <w:p w:rsidR="00E63D0A" w:rsidRDefault="00E63D0A" w:rsidP="007B55BE">
      <w:pPr>
        <w:pStyle w:val="Default"/>
        <w:ind w:firstLine="708"/>
        <w:jc w:val="both"/>
        <w:rPr>
          <w:sz w:val="20"/>
          <w:szCs w:val="20"/>
        </w:rPr>
      </w:pPr>
    </w:p>
    <w:p w:rsidR="00E63D0A" w:rsidRDefault="00E63D0A" w:rsidP="007B55BE">
      <w:pPr>
        <w:pStyle w:val="Default"/>
        <w:ind w:firstLine="708"/>
        <w:jc w:val="both"/>
        <w:rPr>
          <w:sz w:val="20"/>
          <w:szCs w:val="20"/>
        </w:rPr>
      </w:pPr>
    </w:p>
    <w:p w:rsidR="00E63D0A" w:rsidRDefault="00E63D0A" w:rsidP="007B55BE">
      <w:pPr>
        <w:pStyle w:val="Default"/>
        <w:ind w:firstLine="708"/>
        <w:jc w:val="both"/>
        <w:rPr>
          <w:sz w:val="20"/>
          <w:szCs w:val="20"/>
        </w:rPr>
      </w:pPr>
    </w:p>
    <w:sectPr w:rsidR="00E63D0A" w:rsidSect="003F3449">
      <w:pgSz w:w="11906" w:h="16838"/>
      <w:pgMar w:top="426" w:right="566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B2BEE"/>
    <w:multiLevelType w:val="hybridMultilevel"/>
    <w:tmpl w:val="D3503910"/>
    <w:lvl w:ilvl="0" w:tplc="98E039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E6F472E"/>
    <w:multiLevelType w:val="hybridMultilevel"/>
    <w:tmpl w:val="338A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0D"/>
    <w:rsid w:val="000014A7"/>
    <w:rsid w:val="000016B6"/>
    <w:rsid w:val="0000413E"/>
    <w:rsid w:val="00004DC7"/>
    <w:rsid w:val="0001038E"/>
    <w:rsid w:val="00010C23"/>
    <w:rsid w:val="00012483"/>
    <w:rsid w:val="00016181"/>
    <w:rsid w:val="0002109C"/>
    <w:rsid w:val="00021972"/>
    <w:rsid w:val="000232B7"/>
    <w:rsid w:val="0002449C"/>
    <w:rsid w:val="00031747"/>
    <w:rsid w:val="00033B84"/>
    <w:rsid w:val="00034C3B"/>
    <w:rsid w:val="00035178"/>
    <w:rsid w:val="00035ACD"/>
    <w:rsid w:val="00041DD7"/>
    <w:rsid w:val="00043E6C"/>
    <w:rsid w:val="00046285"/>
    <w:rsid w:val="00047AA3"/>
    <w:rsid w:val="000501AC"/>
    <w:rsid w:val="000502BC"/>
    <w:rsid w:val="00050E37"/>
    <w:rsid w:val="0005275D"/>
    <w:rsid w:val="00060266"/>
    <w:rsid w:val="00061541"/>
    <w:rsid w:val="00062296"/>
    <w:rsid w:val="000632C1"/>
    <w:rsid w:val="000652D8"/>
    <w:rsid w:val="00070321"/>
    <w:rsid w:val="000725B9"/>
    <w:rsid w:val="0007533B"/>
    <w:rsid w:val="0007795D"/>
    <w:rsid w:val="000817BF"/>
    <w:rsid w:val="00082B5A"/>
    <w:rsid w:val="00082C68"/>
    <w:rsid w:val="000835E5"/>
    <w:rsid w:val="0008426C"/>
    <w:rsid w:val="00085E42"/>
    <w:rsid w:val="00091989"/>
    <w:rsid w:val="00095738"/>
    <w:rsid w:val="000A1C01"/>
    <w:rsid w:val="000A3B32"/>
    <w:rsid w:val="000A4F50"/>
    <w:rsid w:val="000B6D71"/>
    <w:rsid w:val="000B73BA"/>
    <w:rsid w:val="000C16AC"/>
    <w:rsid w:val="000C3888"/>
    <w:rsid w:val="000C7FBF"/>
    <w:rsid w:val="000D2AD6"/>
    <w:rsid w:val="000D4FC3"/>
    <w:rsid w:val="000E297A"/>
    <w:rsid w:val="000E48CD"/>
    <w:rsid w:val="000E5A28"/>
    <w:rsid w:val="000E5EA0"/>
    <w:rsid w:val="000F0CC3"/>
    <w:rsid w:val="000F278A"/>
    <w:rsid w:val="000F28C9"/>
    <w:rsid w:val="000F3731"/>
    <w:rsid w:val="000F4D05"/>
    <w:rsid w:val="000F68A6"/>
    <w:rsid w:val="000F7DEB"/>
    <w:rsid w:val="00101B40"/>
    <w:rsid w:val="00101E28"/>
    <w:rsid w:val="00107AE2"/>
    <w:rsid w:val="001142A4"/>
    <w:rsid w:val="00114FC7"/>
    <w:rsid w:val="001150A8"/>
    <w:rsid w:val="00115372"/>
    <w:rsid w:val="00124795"/>
    <w:rsid w:val="00125066"/>
    <w:rsid w:val="00125F90"/>
    <w:rsid w:val="00127878"/>
    <w:rsid w:val="0012790E"/>
    <w:rsid w:val="00130160"/>
    <w:rsid w:val="00130CFC"/>
    <w:rsid w:val="00130F85"/>
    <w:rsid w:val="0013178C"/>
    <w:rsid w:val="00132EE4"/>
    <w:rsid w:val="00136439"/>
    <w:rsid w:val="00137A69"/>
    <w:rsid w:val="001403F6"/>
    <w:rsid w:val="00144423"/>
    <w:rsid w:val="00145947"/>
    <w:rsid w:val="00146BE8"/>
    <w:rsid w:val="001543B1"/>
    <w:rsid w:val="0015475A"/>
    <w:rsid w:val="00154DF1"/>
    <w:rsid w:val="001562C4"/>
    <w:rsid w:val="0015639C"/>
    <w:rsid w:val="00160CA8"/>
    <w:rsid w:val="00160E54"/>
    <w:rsid w:val="00162441"/>
    <w:rsid w:val="00163F98"/>
    <w:rsid w:val="00165171"/>
    <w:rsid w:val="00165FF0"/>
    <w:rsid w:val="00171F9E"/>
    <w:rsid w:val="00173B4F"/>
    <w:rsid w:val="00174910"/>
    <w:rsid w:val="00174E95"/>
    <w:rsid w:val="00177EB7"/>
    <w:rsid w:val="00181388"/>
    <w:rsid w:val="0018295A"/>
    <w:rsid w:val="00195BCD"/>
    <w:rsid w:val="001A246F"/>
    <w:rsid w:val="001A2508"/>
    <w:rsid w:val="001A3353"/>
    <w:rsid w:val="001A3C5F"/>
    <w:rsid w:val="001B5F68"/>
    <w:rsid w:val="001C286C"/>
    <w:rsid w:val="001D076A"/>
    <w:rsid w:val="001D28C7"/>
    <w:rsid w:val="001D2CAF"/>
    <w:rsid w:val="001D55B0"/>
    <w:rsid w:val="001D564E"/>
    <w:rsid w:val="001E0177"/>
    <w:rsid w:val="001E0615"/>
    <w:rsid w:val="001E2A69"/>
    <w:rsid w:val="001E3559"/>
    <w:rsid w:val="001E4335"/>
    <w:rsid w:val="001E717E"/>
    <w:rsid w:val="001E7D65"/>
    <w:rsid w:val="001F4327"/>
    <w:rsid w:val="001F6B9A"/>
    <w:rsid w:val="001F7158"/>
    <w:rsid w:val="00204730"/>
    <w:rsid w:val="0020536B"/>
    <w:rsid w:val="00205ED8"/>
    <w:rsid w:val="0021492D"/>
    <w:rsid w:val="00214BFC"/>
    <w:rsid w:val="00215DE3"/>
    <w:rsid w:val="00217290"/>
    <w:rsid w:val="00226D38"/>
    <w:rsid w:val="00227FCD"/>
    <w:rsid w:val="00232F68"/>
    <w:rsid w:val="002341B3"/>
    <w:rsid w:val="002371A5"/>
    <w:rsid w:val="00240307"/>
    <w:rsid w:val="00250EBE"/>
    <w:rsid w:val="00252173"/>
    <w:rsid w:val="00252B4A"/>
    <w:rsid w:val="00253B4B"/>
    <w:rsid w:val="002543EE"/>
    <w:rsid w:val="00254C8B"/>
    <w:rsid w:val="00255CE1"/>
    <w:rsid w:val="002615D8"/>
    <w:rsid w:val="00265EA5"/>
    <w:rsid w:val="00270C23"/>
    <w:rsid w:val="002712AC"/>
    <w:rsid w:val="00272DE1"/>
    <w:rsid w:val="002773F6"/>
    <w:rsid w:val="00282656"/>
    <w:rsid w:val="00283E59"/>
    <w:rsid w:val="002848B0"/>
    <w:rsid w:val="00285E12"/>
    <w:rsid w:val="0028755C"/>
    <w:rsid w:val="00290EA2"/>
    <w:rsid w:val="00290F81"/>
    <w:rsid w:val="002912F3"/>
    <w:rsid w:val="00292F82"/>
    <w:rsid w:val="002A1FA3"/>
    <w:rsid w:val="002A3E24"/>
    <w:rsid w:val="002A582B"/>
    <w:rsid w:val="002A7677"/>
    <w:rsid w:val="002B145F"/>
    <w:rsid w:val="002B20D4"/>
    <w:rsid w:val="002B2857"/>
    <w:rsid w:val="002B303F"/>
    <w:rsid w:val="002B7808"/>
    <w:rsid w:val="002C5687"/>
    <w:rsid w:val="002D15D4"/>
    <w:rsid w:val="002D1827"/>
    <w:rsid w:val="002D3B47"/>
    <w:rsid w:val="002E0C39"/>
    <w:rsid w:val="002E5C3B"/>
    <w:rsid w:val="002E7709"/>
    <w:rsid w:val="002F165D"/>
    <w:rsid w:val="002F2C5A"/>
    <w:rsid w:val="002F32E6"/>
    <w:rsid w:val="002F3A8F"/>
    <w:rsid w:val="002F5DD0"/>
    <w:rsid w:val="002F6606"/>
    <w:rsid w:val="00300223"/>
    <w:rsid w:val="00301B3C"/>
    <w:rsid w:val="00302F47"/>
    <w:rsid w:val="0030521B"/>
    <w:rsid w:val="0030545F"/>
    <w:rsid w:val="0031576D"/>
    <w:rsid w:val="00323FCF"/>
    <w:rsid w:val="00332BEC"/>
    <w:rsid w:val="00333CB4"/>
    <w:rsid w:val="00334301"/>
    <w:rsid w:val="00335F6D"/>
    <w:rsid w:val="003364D0"/>
    <w:rsid w:val="00343B92"/>
    <w:rsid w:val="00345082"/>
    <w:rsid w:val="00351049"/>
    <w:rsid w:val="00351DA5"/>
    <w:rsid w:val="00353B35"/>
    <w:rsid w:val="0035466A"/>
    <w:rsid w:val="00356940"/>
    <w:rsid w:val="003570E8"/>
    <w:rsid w:val="00360EB3"/>
    <w:rsid w:val="003669AA"/>
    <w:rsid w:val="00375788"/>
    <w:rsid w:val="003826BC"/>
    <w:rsid w:val="00382B75"/>
    <w:rsid w:val="00383B61"/>
    <w:rsid w:val="003854E7"/>
    <w:rsid w:val="00387952"/>
    <w:rsid w:val="00391022"/>
    <w:rsid w:val="00393FA9"/>
    <w:rsid w:val="00395DD7"/>
    <w:rsid w:val="003A3715"/>
    <w:rsid w:val="003A4910"/>
    <w:rsid w:val="003A66F7"/>
    <w:rsid w:val="003B008C"/>
    <w:rsid w:val="003B14B8"/>
    <w:rsid w:val="003B2438"/>
    <w:rsid w:val="003B4C8F"/>
    <w:rsid w:val="003C199F"/>
    <w:rsid w:val="003C2464"/>
    <w:rsid w:val="003C3C2E"/>
    <w:rsid w:val="003C62F4"/>
    <w:rsid w:val="003D32CD"/>
    <w:rsid w:val="003D4015"/>
    <w:rsid w:val="003D5A45"/>
    <w:rsid w:val="003D6B42"/>
    <w:rsid w:val="003D6DA4"/>
    <w:rsid w:val="003D6E54"/>
    <w:rsid w:val="003D7CC6"/>
    <w:rsid w:val="003E03DB"/>
    <w:rsid w:val="003E064E"/>
    <w:rsid w:val="003E35C3"/>
    <w:rsid w:val="003E5032"/>
    <w:rsid w:val="003E5CB4"/>
    <w:rsid w:val="003E77EB"/>
    <w:rsid w:val="003F3449"/>
    <w:rsid w:val="003F38B1"/>
    <w:rsid w:val="003F41B5"/>
    <w:rsid w:val="00404A9A"/>
    <w:rsid w:val="0040661B"/>
    <w:rsid w:val="004068ED"/>
    <w:rsid w:val="00407B9A"/>
    <w:rsid w:val="00411DA8"/>
    <w:rsid w:val="00411DE7"/>
    <w:rsid w:val="00415A3E"/>
    <w:rsid w:val="00417938"/>
    <w:rsid w:val="00421A0D"/>
    <w:rsid w:val="00423A98"/>
    <w:rsid w:val="00424FAA"/>
    <w:rsid w:val="004270B5"/>
    <w:rsid w:val="00427C04"/>
    <w:rsid w:val="00427E3E"/>
    <w:rsid w:val="00427EDF"/>
    <w:rsid w:val="00430B0B"/>
    <w:rsid w:val="00432C18"/>
    <w:rsid w:val="00435AD1"/>
    <w:rsid w:val="004371F8"/>
    <w:rsid w:val="00440755"/>
    <w:rsid w:val="00441789"/>
    <w:rsid w:val="0044247A"/>
    <w:rsid w:val="00442E03"/>
    <w:rsid w:val="004455C8"/>
    <w:rsid w:val="00445919"/>
    <w:rsid w:val="00450199"/>
    <w:rsid w:val="00450488"/>
    <w:rsid w:val="00451AEF"/>
    <w:rsid w:val="00460A8D"/>
    <w:rsid w:val="004611DC"/>
    <w:rsid w:val="00461FDA"/>
    <w:rsid w:val="00463705"/>
    <w:rsid w:val="004643DC"/>
    <w:rsid w:val="00464E74"/>
    <w:rsid w:val="004654AF"/>
    <w:rsid w:val="004668BA"/>
    <w:rsid w:val="00466CB2"/>
    <w:rsid w:val="004700BB"/>
    <w:rsid w:val="004710F6"/>
    <w:rsid w:val="0047143B"/>
    <w:rsid w:val="00475A39"/>
    <w:rsid w:val="004761BC"/>
    <w:rsid w:val="004849F3"/>
    <w:rsid w:val="0049138E"/>
    <w:rsid w:val="00491858"/>
    <w:rsid w:val="00491877"/>
    <w:rsid w:val="004939C6"/>
    <w:rsid w:val="0049483F"/>
    <w:rsid w:val="00495226"/>
    <w:rsid w:val="00495BB9"/>
    <w:rsid w:val="0049711A"/>
    <w:rsid w:val="004974CE"/>
    <w:rsid w:val="00497718"/>
    <w:rsid w:val="004A2EC6"/>
    <w:rsid w:val="004A3924"/>
    <w:rsid w:val="004A5285"/>
    <w:rsid w:val="004A554B"/>
    <w:rsid w:val="004A5AD8"/>
    <w:rsid w:val="004B3297"/>
    <w:rsid w:val="004B5C61"/>
    <w:rsid w:val="004B644E"/>
    <w:rsid w:val="004B6730"/>
    <w:rsid w:val="004C08D5"/>
    <w:rsid w:val="004C0B95"/>
    <w:rsid w:val="004C509D"/>
    <w:rsid w:val="004C5E1F"/>
    <w:rsid w:val="004C7DB7"/>
    <w:rsid w:val="004D6AA5"/>
    <w:rsid w:val="004D7670"/>
    <w:rsid w:val="004E1652"/>
    <w:rsid w:val="004E44B1"/>
    <w:rsid w:val="004E50CE"/>
    <w:rsid w:val="004F3240"/>
    <w:rsid w:val="004F6736"/>
    <w:rsid w:val="00504748"/>
    <w:rsid w:val="00511D11"/>
    <w:rsid w:val="00512B63"/>
    <w:rsid w:val="00517BB0"/>
    <w:rsid w:val="00517C34"/>
    <w:rsid w:val="00520375"/>
    <w:rsid w:val="00523B75"/>
    <w:rsid w:val="005306E2"/>
    <w:rsid w:val="00532FE3"/>
    <w:rsid w:val="005337B9"/>
    <w:rsid w:val="00540892"/>
    <w:rsid w:val="0054124E"/>
    <w:rsid w:val="00542700"/>
    <w:rsid w:val="00542ACB"/>
    <w:rsid w:val="00544D24"/>
    <w:rsid w:val="00545F94"/>
    <w:rsid w:val="00551480"/>
    <w:rsid w:val="005517C9"/>
    <w:rsid w:val="00551AF4"/>
    <w:rsid w:val="00555503"/>
    <w:rsid w:val="005558C5"/>
    <w:rsid w:val="00556E81"/>
    <w:rsid w:val="00563BBE"/>
    <w:rsid w:val="005646D9"/>
    <w:rsid w:val="00566BC1"/>
    <w:rsid w:val="005672EC"/>
    <w:rsid w:val="00567745"/>
    <w:rsid w:val="00572277"/>
    <w:rsid w:val="0057341F"/>
    <w:rsid w:val="005735E2"/>
    <w:rsid w:val="00573CB7"/>
    <w:rsid w:val="0057481B"/>
    <w:rsid w:val="0057539A"/>
    <w:rsid w:val="00575953"/>
    <w:rsid w:val="00576664"/>
    <w:rsid w:val="005776BE"/>
    <w:rsid w:val="00582BF2"/>
    <w:rsid w:val="00583AB9"/>
    <w:rsid w:val="00584E70"/>
    <w:rsid w:val="00585BFD"/>
    <w:rsid w:val="00587256"/>
    <w:rsid w:val="00594DF4"/>
    <w:rsid w:val="005955BF"/>
    <w:rsid w:val="00597B14"/>
    <w:rsid w:val="005A2CDB"/>
    <w:rsid w:val="005A562C"/>
    <w:rsid w:val="005A5AE4"/>
    <w:rsid w:val="005A6F0B"/>
    <w:rsid w:val="005B3A5D"/>
    <w:rsid w:val="005B41F8"/>
    <w:rsid w:val="005B4F73"/>
    <w:rsid w:val="005B6DC0"/>
    <w:rsid w:val="005B76D9"/>
    <w:rsid w:val="005D414E"/>
    <w:rsid w:val="005D5110"/>
    <w:rsid w:val="005D5701"/>
    <w:rsid w:val="005D73D4"/>
    <w:rsid w:val="005D7A23"/>
    <w:rsid w:val="005E057B"/>
    <w:rsid w:val="005E375B"/>
    <w:rsid w:val="005E7535"/>
    <w:rsid w:val="005F15F4"/>
    <w:rsid w:val="005F2BCE"/>
    <w:rsid w:val="005F2F55"/>
    <w:rsid w:val="005F4CC0"/>
    <w:rsid w:val="006028C8"/>
    <w:rsid w:val="00602F11"/>
    <w:rsid w:val="00604CED"/>
    <w:rsid w:val="00610966"/>
    <w:rsid w:val="006139D8"/>
    <w:rsid w:val="00615377"/>
    <w:rsid w:val="00615B4E"/>
    <w:rsid w:val="00615CFE"/>
    <w:rsid w:val="00616176"/>
    <w:rsid w:val="0061631F"/>
    <w:rsid w:val="00617B4E"/>
    <w:rsid w:val="006210E5"/>
    <w:rsid w:val="00621F9C"/>
    <w:rsid w:val="00622750"/>
    <w:rsid w:val="00624CE7"/>
    <w:rsid w:val="0062523E"/>
    <w:rsid w:val="0063173E"/>
    <w:rsid w:val="006322C8"/>
    <w:rsid w:val="00632C82"/>
    <w:rsid w:val="006352CF"/>
    <w:rsid w:val="00637908"/>
    <w:rsid w:val="00642AF5"/>
    <w:rsid w:val="00647272"/>
    <w:rsid w:val="00657AB4"/>
    <w:rsid w:val="0066071E"/>
    <w:rsid w:val="006626F4"/>
    <w:rsid w:val="00664905"/>
    <w:rsid w:val="0067683D"/>
    <w:rsid w:val="0068318E"/>
    <w:rsid w:val="0068369E"/>
    <w:rsid w:val="0068524A"/>
    <w:rsid w:val="00685BC2"/>
    <w:rsid w:val="00693155"/>
    <w:rsid w:val="00693F42"/>
    <w:rsid w:val="00694797"/>
    <w:rsid w:val="0069558E"/>
    <w:rsid w:val="006979AA"/>
    <w:rsid w:val="006A0539"/>
    <w:rsid w:val="006A0951"/>
    <w:rsid w:val="006A4107"/>
    <w:rsid w:val="006A5AE4"/>
    <w:rsid w:val="006A69E7"/>
    <w:rsid w:val="006A7687"/>
    <w:rsid w:val="006A78DF"/>
    <w:rsid w:val="006B00D2"/>
    <w:rsid w:val="006B098E"/>
    <w:rsid w:val="006B0D86"/>
    <w:rsid w:val="006B30C4"/>
    <w:rsid w:val="006B505C"/>
    <w:rsid w:val="006B50BD"/>
    <w:rsid w:val="006C0FFE"/>
    <w:rsid w:val="006C20DF"/>
    <w:rsid w:val="006C2F1A"/>
    <w:rsid w:val="006D2213"/>
    <w:rsid w:val="006D5300"/>
    <w:rsid w:val="006D6F41"/>
    <w:rsid w:val="006E48EF"/>
    <w:rsid w:val="006E5323"/>
    <w:rsid w:val="006E5C59"/>
    <w:rsid w:val="006E6F05"/>
    <w:rsid w:val="006F2501"/>
    <w:rsid w:val="006F36D5"/>
    <w:rsid w:val="006F3B90"/>
    <w:rsid w:val="006F773C"/>
    <w:rsid w:val="006F79C4"/>
    <w:rsid w:val="006F7CC0"/>
    <w:rsid w:val="006F7F71"/>
    <w:rsid w:val="00704369"/>
    <w:rsid w:val="00707B3D"/>
    <w:rsid w:val="007133BD"/>
    <w:rsid w:val="00713B07"/>
    <w:rsid w:val="00713B88"/>
    <w:rsid w:val="00716BB0"/>
    <w:rsid w:val="007246C0"/>
    <w:rsid w:val="00725E41"/>
    <w:rsid w:val="00732CB0"/>
    <w:rsid w:val="00733C64"/>
    <w:rsid w:val="00740EC2"/>
    <w:rsid w:val="00742D56"/>
    <w:rsid w:val="00744385"/>
    <w:rsid w:val="00745A5E"/>
    <w:rsid w:val="00745FB7"/>
    <w:rsid w:val="007472FC"/>
    <w:rsid w:val="007525CF"/>
    <w:rsid w:val="00754EA0"/>
    <w:rsid w:val="00755F0F"/>
    <w:rsid w:val="00760E0A"/>
    <w:rsid w:val="00764EC6"/>
    <w:rsid w:val="00765082"/>
    <w:rsid w:val="00765C0D"/>
    <w:rsid w:val="00766D81"/>
    <w:rsid w:val="00770428"/>
    <w:rsid w:val="00770663"/>
    <w:rsid w:val="007841F8"/>
    <w:rsid w:val="00784CE8"/>
    <w:rsid w:val="00784CFB"/>
    <w:rsid w:val="00785281"/>
    <w:rsid w:val="00794573"/>
    <w:rsid w:val="0079575E"/>
    <w:rsid w:val="00796F3A"/>
    <w:rsid w:val="00797A91"/>
    <w:rsid w:val="007A0562"/>
    <w:rsid w:val="007A2279"/>
    <w:rsid w:val="007A3046"/>
    <w:rsid w:val="007A40A4"/>
    <w:rsid w:val="007A41CB"/>
    <w:rsid w:val="007B2618"/>
    <w:rsid w:val="007B4CA8"/>
    <w:rsid w:val="007B55BE"/>
    <w:rsid w:val="007B55E6"/>
    <w:rsid w:val="007C2E0B"/>
    <w:rsid w:val="007C3734"/>
    <w:rsid w:val="007C45C2"/>
    <w:rsid w:val="007C49D7"/>
    <w:rsid w:val="007D2BB8"/>
    <w:rsid w:val="007D446A"/>
    <w:rsid w:val="007D492A"/>
    <w:rsid w:val="007E06A6"/>
    <w:rsid w:val="007E0BF0"/>
    <w:rsid w:val="007E1626"/>
    <w:rsid w:val="007E427E"/>
    <w:rsid w:val="007E658E"/>
    <w:rsid w:val="007E666E"/>
    <w:rsid w:val="007F1539"/>
    <w:rsid w:val="007F474C"/>
    <w:rsid w:val="00803715"/>
    <w:rsid w:val="008047BF"/>
    <w:rsid w:val="00807046"/>
    <w:rsid w:val="008073C5"/>
    <w:rsid w:val="008076BF"/>
    <w:rsid w:val="00810434"/>
    <w:rsid w:val="0081126B"/>
    <w:rsid w:val="00812622"/>
    <w:rsid w:val="00815057"/>
    <w:rsid w:val="00815645"/>
    <w:rsid w:val="008159DF"/>
    <w:rsid w:val="00815DBF"/>
    <w:rsid w:val="00817C82"/>
    <w:rsid w:val="00820748"/>
    <w:rsid w:val="00820A25"/>
    <w:rsid w:val="0082398A"/>
    <w:rsid w:val="00823AAB"/>
    <w:rsid w:val="00826E80"/>
    <w:rsid w:val="00827B5C"/>
    <w:rsid w:val="00831B40"/>
    <w:rsid w:val="0083331C"/>
    <w:rsid w:val="00834B27"/>
    <w:rsid w:val="00834D96"/>
    <w:rsid w:val="00836010"/>
    <w:rsid w:val="00836BDD"/>
    <w:rsid w:val="0084035F"/>
    <w:rsid w:val="008410FE"/>
    <w:rsid w:val="008413EC"/>
    <w:rsid w:val="00843F05"/>
    <w:rsid w:val="00844A19"/>
    <w:rsid w:val="00844C8F"/>
    <w:rsid w:val="008533FC"/>
    <w:rsid w:val="008552D4"/>
    <w:rsid w:val="0085557F"/>
    <w:rsid w:val="00863FBC"/>
    <w:rsid w:val="008643E0"/>
    <w:rsid w:val="008654BC"/>
    <w:rsid w:val="00870856"/>
    <w:rsid w:val="0087672C"/>
    <w:rsid w:val="00876E69"/>
    <w:rsid w:val="00880BA1"/>
    <w:rsid w:val="00883611"/>
    <w:rsid w:val="0088458F"/>
    <w:rsid w:val="00890FDB"/>
    <w:rsid w:val="00891ED6"/>
    <w:rsid w:val="00892F08"/>
    <w:rsid w:val="008954BA"/>
    <w:rsid w:val="008A01A7"/>
    <w:rsid w:val="008A043D"/>
    <w:rsid w:val="008A438C"/>
    <w:rsid w:val="008A43C5"/>
    <w:rsid w:val="008A44D8"/>
    <w:rsid w:val="008A53C5"/>
    <w:rsid w:val="008A5A34"/>
    <w:rsid w:val="008A5CE8"/>
    <w:rsid w:val="008A6ED1"/>
    <w:rsid w:val="008B025C"/>
    <w:rsid w:val="008B130B"/>
    <w:rsid w:val="008B17A8"/>
    <w:rsid w:val="008B379E"/>
    <w:rsid w:val="008B7434"/>
    <w:rsid w:val="008C3695"/>
    <w:rsid w:val="008C4E66"/>
    <w:rsid w:val="008C5F98"/>
    <w:rsid w:val="008C6576"/>
    <w:rsid w:val="008D010E"/>
    <w:rsid w:val="008D1F57"/>
    <w:rsid w:val="008D248D"/>
    <w:rsid w:val="008D4F1D"/>
    <w:rsid w:val="008D63E0"/>
    <w:rsid w:val="008D78E8"/>
    <w:rsid w:val="008E1E8C"/>
    <w:rsid w:val="008E2EEC"/>
    <w:rsid w:val="008E734F"/>
    <w:rsid w:val="008F1CC1"/>
    <w:rsid w:val="008F41D3"/>
    <w:rsid w:val="008F61E4"/>
    <w:rsid w:val="00904064"/>
    <w:rsid w:val="0090427E"/>
    <w:rsid w:val="00905DF5"/>
    <w:rsid w:val="00906C55"/>
    <w:rsid w:val="00906DDF"/>
    <w:rsid w:val="00906E2A"/>
    <w:rsid w:val="00907CBF"/>
    <w:rsid w:val="00911783"/>
    <w:rsid w:val="00912744"/>
    <w:rsid w:val="00915317"/>
    <w:rsid w:val="009174CB"/>
    <w:rsid w:val="00921E42"/>
    <w:rsid w:val="00922C7B"/>
    <w:rsid w:val="009256F0"/>
    <w:rsid w:val="009271C4"/>
    <w:rsid w:val="009311F2"/>
    <w:rsid w:val="0093713E"/>
    <w:rsid w:val="009407C8"/>
    <w:rsid w:val="00942703"/>
    <w:rsid w:val="0094362D"/>
    <w:rsid w:val="00945379"/>
    <w:rsid w:val="0094593B"/>
    <w:rsid w:val="009525D4"/>
    <w:rsid w:val="00952CAC"/>
    <w:rsid w:val="00956CEE"/>
    <w:rsid w:val="00960E0B"/>
    <w:rsid w:val="0096158B"/>
    <w:rsid w:val="009628CE"/>
    <w:rsid w:val="00963354"/>
    <w:rsid w:val="00964543"/>
    <w:rsid w:val="0096665D"/>
    <w:rsid w:val="00966AD9"/>
    <w:rsid w:val="00973AC2"/>
    <w:rsid w:val="0097506F"/>
    <w:rsid w:val="00980D2E"/>
    <w:rsid w:val="00981362"/>
    <w:rsid w:val="0098301E"/>
    <w:rsid w:val="0098439D"/>
    <w:rsid w:val="0098572B"/>
    <w:rsid w:val="00990F3F"/>
    <w:rsid w:val="0099502F"/>
    <w:rsid w:val="0099514E"/>
    <w:rsid w:val="009957A8"/>
    <w:rsid w:val="009958A3"/>
    <w:rsid w:val="00995A49"/>
    <w:rsid w:val="00997603"/>
    <w:rsid w:val="009A1B75"/>
    <w:rsid w:val="009A1CB3"/>
    <w:rsid w:val="009A1CC1"/>
    <w:rsid w:val="009A200F"/>
    <w:rsid w:val="009A3F46"/>
    <w:rsid w:val="009B231F"/>
    <w:rsid w:val="009B3852"/>
    <w:rsid w:val="009B52B6"/>
    <w:rsid w:val="009B5ECD"/>
    <w:rsid w:val="009C1B6F"/>
    <w:rsid w:val="009C3B7C"/>
    <w:rsid w:val="009C4139"/>
    <w:rsid w:val="009C684E"/>
    <w:rsid w:val="009C71EF"/>
    <w:rsid w:val="009D04BD"/>
    <w:rsid w:val="009D0C29"/>
    <w:rsid w:val="009D1C25"/>
    <w:rsid w:val="009D501F"/>
    <w:rsid w:val="009D52CB"/>
    <w:rsid w:val="009D5618"/>
    <w:rsid w:val="009D6ED4"/>
    <w:rsid w:val="009E32B2"/>
    <w:rsid w:val="009E57F2"/>
    <w:rsid w:val="009E6897"/>
    <w:rsid w:val="009E7739"/>
    <w:rsid w:val="009F3B79"/>
    <w:rsid w:val="009F3EB1"/>
    <w:rsid w:val="009F4E89"/>
    <w:rsid w:val="009F4F4C"/>
    <w:rsid w:val="009F6340"/>
    <w:rsid w:val="00A0355B"/>
    <w:rsid w:val="00A05D9B"/>
    <w:rsid w:val="00A073DD"/>
    <w:rsid w:val="00A07999"/>
    <w:rsid w:val="00A07A36"/>
    <w:rsid w:val="00A17945"/>
    <w:rsid w:val="00A236EF"/>
    <w:rsid w:val="00A23D93"/>
    <w:rsid w:val="00A26810"/>
    <w:rsid w:val="00A338CB"/>
    <w:rsid w:val="00A36F4A"/>
    <w:rsid w:val="00A375CB"/>
    <w:rsid w:val="00A40BAD"/>
    <w:rsid w:val="00A43206"/>
    <w:rsid w:val="00A436C0"/>
    <w:rsid w:val="00A454E9"/>
    <w:rsid w:val="00A4737C"/>
    <w:rsid w:val="00A50889"/>
    <w:rsid w:val="00A54CDA"/>
    <w:rsid w:val="00A56ACA"/>
    <w:rsid w:val="00A57C0B"/>
    <w:rsid w:val="00A607EE"/>
    <w:rsid w:val="00A67D6B"/>
    <w:rsid w:val="00A702A1"/>
    <w:rsid w:val="00A7473C"/>
    <w:rsid w:val="00A768F1"/>
    <w:rsid w:val="00A77478"/>
    <w:rsid w:val="00A779BE"/>
    <w:rsid w:val="00A802D0"/>
    <w:rsid w:val="00A80833"/>
    <w:rsid w:val="00A81503"/>
    <w:rsid w:val="00A81EA1"/>
    <w:rsid w:val="00A85B02"/>
    <w:rsid w:val="00A866EA"/>
    <w:rsid w:val="00A87AC2"/>
    <w:rsid w:val="00A87C8E"/>
    <w:rsid w:val="00A93CFD"/>
    <w:rsid w:val="00A94E61"/>
    <w:rsid w:val="00AA0604"/>
    <w:rsid w:val="00AA4E49"/>
    <w:rsid w:val="00AB5B4C"/>
    <w:rsid w:val="00AB6847"/>
    <w:rsid w:val="00AC0A71"/>
    <w:rsid w:val="00AC2E5C"/>
    <w:rsid w:val="00AC345A"/>
    <w:rsid w:val="00AC42E5"/>
    <w:rsid w:val="00AC6080"/>
    <w:rsid w:val="00AD1503"/>
    <w:rsid w:val="00AD1C1E"/>
    <w:rsid w:val="00AD2FAF"/>
    <w:rsid w:val="00AD3159"/>
    <w:rsid w:val="00AD3F82"/>
    <w:rsid w:val="00AE128D"/>
    <w:rsid w:val="00AE2169"/>
    <w:rsid w:val="00AE3662"/>
    <w:rsid w:val="00AE42E1"/>
    <w:rsid w:val="00AE46CE"/>
    <w:rsid w:val="00AE6D4F"/>
    <w:rsid w:val="00AF38D5"/>
    <w:rsid w:val="00AF54DE"/>
    <w:rsid w:val="00AF60F7"/>
    <w:rsid w:val="00AF78B2"/>
    <w:rsid w:val="00B02E9B"/>
    <w:rsid w:val="00B03AF5"/>
    <w:rsid w:val="00B11E3B"/>
    <w:rsid w:val="00B148AA"/>
    <w:rsid w:val="00B15AD6"/>
    <w:rsid w:val="00B17434"/>
    <w:rsid w:val="00B20B37"/>
    <w:rsid w:val="00B2353D"/>
    <w:rsid w:val="00B23607"/>
    <w:rsid w:val="00B23632"/>
    <w:rsid w:val="00B2527F"/>
    <w:rsid w:val="00B27C3F"/>
    <w:rsid w:val="00B30285"/>
    <w:rsid w:val="00B3763F"/>
    <w:rsid w:val="00B3778B"/>
    <w:rsid w:val="00B4106B"/>
    <w:rsid w:val="00B4198C"/>
    <w:rsid w:val="00B458CD"/>
    <w:rsid w:val="00B5099E"/>
    <w:rsid w:val="00B5276E"/>
    <w:rsid w:val="00B54FB3"/>
    <w:rsid w:val="00B5526A"/>
    <w:rsid w:val="00B56D11"/>
    <w:rsid w:val="00B634A6"/>
    <w:rsid w:val="00B64026"/>
    <w:rsid w:val="00B6625F"/>
    <w:rsid w:val="00B764EB"/>
    <w:rsid w:val="00B81E62"/>
    <w:rsid w:val="00B84A37"/>
    <w:rsid w:val="00B84F3B"/>
    <w:rsid w:val="00B853ED"/>
    <w:rsid w:val="00B87038"/>
    <w:rsid w:val="00B87AC8"/>
    <w:rsid w:val="00B91D37"/>
    <w:rsid w:val="00B92E7F"/>
    <w:rsid w:val="00B95486"/>
    <w:rsid w:val="00B97BCD"/>
    <w:rsid w:val="00BA018A"/>
    <w:rsid w:val="00BA0C24"/>
    <w:rsid w:val="00BA2B2B"/>
    <w:rsid w:val="00BA6289"/>
    <w:rsid w:val="00BA6377"/>
    <w:rsid w:val="00BA6459"/>
    <w:rsid w:val="00BB087C"/>
    <w:rsid w:val="00BB0B06"/>
    <w:rsid w:val="00BB244C"/>
    <w:rsid w:val="00BB2866"/>
    <w:rsid w:val="00BB352A"/>
    <w:rsid w:val="00BB39D8"/>
    <w:rsid w:val="00BB3BD4"/>
    <w:rsid w:val="00BB519C"/>
    <w:rsid w:val="00BB63D4"/>
    <w:rsid w:val="00BC156B"/>
    <w:rsid w:val="00BC2FE9"/>
    <w:rsid w:val="00BC4CC7"/>
    <w:rsid w:val="00BD1977"/>
    <w:rsid w:val="00BD2273"/>
    <w:rsid w:val="00BD293A"/>
    <w:rsid w:val="00BD3373"/>
    <w:rsid w:val="00BD3B2E"/>
    <w:rsid w:val="00BD5C1A"/>
    <w:rsid w:val="00BD73A8"/>
    <w:rsid w:val="00BE1846"/>
    <w:rsid w:val="00BE30CF"/>
    <w:rsid w:val="00BE5CB0"/>
    <w:rsid w:val="00BF5176"/>
    <w:rsid w:val="00BF6940"/>
    <w:rsid w:val="00C0017D"/>
    <w:rsid w:val="00C0118C"/>
    <w:rsid w:val="00C04275"/>
    <w:rsid w:val="00C0671B"/>
    <w:rsid w:val="00C0710E"/>
    <w:rsid w:val="00C07928"/>
    <w:rsid w:val="00C07FD0"/>
    <w:rsid w:val="00C113F4"/>
    <w:rsid w:val="00C217AE"/>
    <w:rsid w:val="00C2271B"/>
    <w:rsid w:val="00C23632"/>
    <w:rsid w:val="00C23E86"/>
    <w:rsid w:val="00C26D49"/>
    <w:rsid w:val="00C32F76"/>
    <w:rsid w:val="00C33AC4"/>
    <w:rsid w:val="00C35674"/>
    <w:rsid w:val="00C4095D"/>
    <w:rsid w:val="00C410D4"/>
    <w:rsid w:val="00C41C9B"/>
    <w:rsid w:val="00C45177"/>
    <w:rsid w:val="00C4761C"/>
    <w:rsid w:val="00C524F9"/>
    <w:rsid w:val="00C5324D"/>
    <w:rsid w:val="00C55A32"/>
    <w:rsid w:val="00C56EFB"/>
    <w:rsid w:val="00C60305"/>
    <w:rsid w:val="00C60E6B"/>
    <w:rsid w:val="00C62037"/>
    <w:rsid w:val="00C63563"/>
    <w:rsid w:val="00C63A18"/>
    <w:rsid w:val="00C65B2D"/>
    <w:rsid w:val="00C65BCA"/>
    <w:rsid w:val="00C7016B"/>
    <w:rsid w:val="00C72E8C"/>
    <w:rsid w:val="00C760FE"/>
    <w:rsid w:val="00C804AE"/>
    <w:rsid w:val="00C81D3F"/>
    <w:rsid w:val="00C8218D"/>
    <w:rsid w:val="00C828E5"/>
    <w:rsid w:val="00C83B36"/>
    <w:rsid w:val="00C87478"/>
    <w:rsid w:val="00C878E6"/>
    <w:rsid w:val="00C90931"/>
    <w:rsid w:val="00C9173F"/>
    <w:rsid w:val="00C93739"/>
    <w:rsid w:val="00C953C7"/>
    <w:rsid w:val="00CA27E5"/>
    <w:rsid w:val="00CA285D"/>
    <w:rsid w:val="00CA4CB1"/>
    <w:rsid w:val="00CA6E62"/>
    <w:rsid w:val="00CA7C49"/>
    <w:rsid w:val="00CA7FEE"/>
    <w:rsid w:val="00CB0A85"/>
    <w:rsid w:val="00CB1247"/>
    <w:rsid w:val="00CB22C4"/>
    <w:rsid w:val="00CB5A04"/>
    <w:rsid w:val="00CB5DD2"/>
    <w:rsid w:val="00CB790B"/>
    <w:rsid w:val="00CC0416"/>
    <w:rsid w:val="00CC3D93"/>
    <w:rsid w:val="00CC49CB"/>
    <w:rsid w:val="00CC4B33"/>
    <w:rsid w:val="00CD0BEA"/>
    <w:rsid w:val="00CD14D5"/>
    <w:rsid w:val="00CD5FB6"/>
    <w:rsid w:val="00CE0DB9"/>
    <w:rsid w:val="00CE2BB7"/>
    <w:rsid w:val="00CE3628"/>
    <w:rsid w:val="00CE3F79"/>
    <w:rsid w:val="00CE68D3"/>
    <w:rsid w:val="00CE7E05"/>
    <w:rsid w:val="00CE7E67"/>
    <w:rsid w:val="00CF0F25"/>
    <w:rsid w:val="00CF3DF7"/>
    <w:rsid w:val="00CF5576"/>
    <w:rsid w:val="00D01862"/>
    <w:rsid w:val="00D01C9B"/>
    <w:rsid w:val="00D035B5"/>
    <w:rsid w:val="00D04D0A"/>
    <w:rsid w:val="00D103FF"/>
    <w:rsid w:val="00D1131D"/>
    <w:rsid w:val="00D1144D"/>
    <w:rsid w:val="00D117A5"/>
    <w:rsid w:val="00D14F02"/>
    <w:rsid w:val="00D162C6"/>
    <w:rsid w:val="00D23714"/>
    <w:rsid w:val="00D23998"/>
    <w:rsid w:val="00D23CDE"/>
    <w:rsid w:val="00D23F69"/>
    <w:rsid w:val="00D26143"/>
    <w:rsid w:val="00D3051B"/>
    <w:rsid w:val="00D30E2F"/>
    <w:rsid w:val="00D31E95"/>
    <w:rsid w:val="00D33E4D"/>
    <w:rsid w:val="00D34B36"/>
    <w:rsid w:val="00D353A8"/>
    <w:rsid w:val="00D408D8"/>
    <w:rsid w:val="00D40E5F"/>
    <w:rsid w:val="00D411F1"/>
    <w:rsid w:val="00D41C6E"/>
    <w:rsid w:val="00D43371"/>
    <w:rsid w:val="00D45ECC"/>
    <w:rsid w:val="00D47188"/>
    <w:rsid w:val="00D506C2"/>
    <w:rsid w:val="00D55852"/>
    <w:rsid w:val="00D571C4"/>
    <w:rsid w:val="00D57303"/>
    <w:rsid w:val="00D602E8"/>
    <w:rsid w:val="00D62BA2"/>
    <w:rsid w:val="00D64317"/>
    <w:rsid w:val="00D64D92"/>
    <w:rsid w:val="00D778C8"/>
    <w:rsid w:val="00D81399"/>
    <w:rsid w:val="00D8282C"/>
    <w:rsid w:val="00D854E5"/>
    <w:rsid w:val="00D85DB5"/>
    <w:rsid w:val="00D97F9F"/>
    <w:rsid w:val="00DA03C0"/>
    <w:rsid w:val="00DA0B3C"/>
    <w:rsid w:val="00DA0F98"/>
    <w:rsid w:val="00DA129A"/>
    <w:rsid w:val="00DA272D"/>
    <w:rsid w:val="00DA2C98"/>
    <w:rsid w:val="00DA4D60"/>
    <w:rsid w:val="00DA585E"/>
    <w:rsid w:val="00DB07A3"/>
    <w:rsid w:val="00DB3725"/>
    <w:rsid w:val="00DC4597"/>
    <w:rsid w:val="00DC6144"/>
    <w:rsid w:val="00DD057C"/>
    <w:rsid w:val="00DD09B2"/>
    <w:rsid w:val="00DD2E2A"/>
    <w:rsid w:val="00DD35C9"/>
    <w:rsid w:val="00DE142C"/>
    <w:rsid w:val="00DE45BA"/>
    <w:rsid w:val="00DE4B6B"/>
    <w:rsid w:val="00DE6AF6"/>
    <w:rsid w:val="00DE6F52"/>
    <w:rsid w:val="00DF3FD9"/>
    <w:rsid w:val="00DF4DFA"/>
    <w:rsid w:val="00DF575E"/>
    <w:rsid w:val="00E0017A"/>
    <w:rsid w:val="00E06B94"/>
    <w:rsid w:val="00E07015"/>
    <w:rsid w:val="00E1213D"/>
    <w:rsid w:val="00E15E1D"/>
    <w:rsid w:val="00E21DFD"/>
    <w:rsid w:val="00E24E4A"/>
    <w:rsid w:val="00E2648C"/>
    <w:rsid w:val="00E27558"/>
    <w:rsid w:val="00E3018F"/>
    <w:rsid w:val="00E3049A"/>
    <w:rsid w:val="00E3619E"/>
    <w:rsid w:val="00E36409"/>
    <w:rsid w:val="00E36AD9"/>
    <w:rsid w:val="00E36D59"/>
    <w:rsid w:val="00E407E7"/>
    <w:rsid w:val="00E41A59"/>
    <w:rsid w:val="00E44BD3"/>
    <w:rsid w:val="00E45D81"/>
    <w:rsid w:val="00E50438"/>
    <w:rsid w:val="00E539E6"/>
    <w:rsid w:val="00E605FF"/>
    <w:rsid w:val="00E61851"/>
    <w:rsid w:val="00E63D0A"/>
    <w:rsid w:val="00E64767"/>
    <w:rsid w:val="00E667BE"/>
    <w:rsid w:val="00E66F8F"/>
    <w:rsid w:val="00E70F95"/>
    <w:rsid w:val="00E7145A"/>
    <w:rsid w:val="00E7493C"/>
    <w:rsid w:val="00E75E62"/>
    <w:rsid w:val="00E7691E"/>
    <w:rsid w:val="00E76A09"/>
    <w:rsid w:val="00E772C9"/>
    <w:rsid w:val="00E80549"/>
    <w:rsid w:val="00E80D45"/>
    <w:rsid w:val="00E81770"/>
    <w:rsid w:val="00E81F01"/>
    <w:rsid w:val="00E82674"/>
    <w:rsid w:val="00E83C16"/>
    <w:rsid w:val="00E87C5C"/>
    <w:rsid w:val="00E87EB0"/>
    <w:rsid w:val="00E9069E"/>
    <w:rsid w:val="00E906A8"/>
    <w:rsid w:val="00E91621"/>
    <w:rsid w:val="00E92E20"/>
    <w:rsid w:val="00E93B7F"/>
    <w:rsid w:val="00E9620C"/>
    <w:rsid w:val="00E9709B"/>
    <w:rsid w:val="00EA03C2"/>
    <w:rsid w:val="00EA0946"/>
    <w:rsid w:val="00EA1311"/>
    <w:rsid w:val="00EA16AC"/>
    <w:rsid w:val="00EA18EA"/>
    <w:rsid w:val="00EA1CFE"/>
    <w:rsid w:val="00EA2BC3"/>
    <w:rsid w:val="00EA43CE"/>
    <w:rsid w:val="00EA5428"/>
    <w:rsid w:val="00EA5BC5"/>
    <w:rsid w:val="00EA5BEB"/>
    <w:rsid w:val="00EA6930"/>
    <w:rsid w:val="00EB157B"/>
    <w:rsid w:val="00EB20BB"/>
    <w:rsid w:val="00EB7BCB"/>
    <w:rsid w:val="00EC0527"/>
    <w:rsid w:val="00EC4D8E"/>
    <w:rsid w:val="00EC6326"/>
    <w:rsid w:val="00EC6619"/>
    <w:rsid w:val="00ED3FC7"/>
    <w:rsid w:val="00ED6DD8"/>
    <w:rsid w:val="00EE3503"/>
    <w:rsid w:val="00EF0C7E"/>
    <w:rsid w:val="00EF2464"/>
    <w:rsid w:val="00EF2B4A"/>
    <w:rsid w:val="00EF68BB"/>
    <w:rsid w:val="00F01B08"/>
    <w:rsid w:val="00F0301F"/>
    <w:rsid w:val="00F04042"/>
    <w:rsid w:val="00F04B4C"/>
    <w:rsid w:val="00F069D6"/>
    <w:rsid w:val="00F136C6"/>
    <w:rsid w:val="00F15647"/>
    <w:rsid w:val="00F21E9D"/>
    <w:rsid w:val="00F2451D"/>
    <w:rsid w:val="00F259F1"/>
    <w:rsid w:val="00F277A0"/>
    <w:rsid w:val="00F304A2"/>
    <w:rsid w:val="00F3607C"/>
    <w:rsid w:val="00F41CCB"/>
    <w:rsid w:val="00F431FA"/>
    <w:rsid w:val="00F45951"/>
    <w:rsid w:val="00F50A3E"/>
    <w:rsid w:val="00F543A1"/>
    <w:rsid w:val="00F54454"/>
    <w:rsid w:val="00F6046D"/>
    <w:rsid w:val="00F61778"/>
    <w:rsid w:val="00F62C44"/>
    <w:rsid w:val="00F645F1"/>
    <w:rsid w:val="00F6593E"/>
    <w:rsid w:val="00F67730"/>
    <w:rsid w:val="00F71796"/>
    <w:rsid w:val="00F72B30"/>
    <w:rsid w:val="00F7412B"/>
    <w:rsid w:val="00F810E8"/>
    <w:rsid w:val="00F81B90"/>
    <w:rsid w:val="00F84C16"/>
    <w:rsid w:val="00F84D46"/>
    <w:rsid w:val="00F8734F"/>
    <w:rsid w:val="00F877A5"/>
    <w:rsid w:val="00F8798B"/>
    <w:rsid w:val="00F9364E"/>
    <w:rsid w:val="00F976AF"/>
    <w:rsid w:val="00FA4ECD"/>
    <w:rsid w:val="00FA5D27"/>
    <w:rsid w:val="00FA6618"/>
    <w:rsid w:val="00FA7EE1"/>
    <w:rsid w:val="00FB08D1"/>
    <w:rsid w:val="00FB6742"/>
    <w:rsid w:val="00FB6884"/>
    <w:rsid w:val="00FC4AB6"/>
    <w:rsid w:val="00FC5142"/>
    <w:rsid w:val="00FC5FD2"/>
    <w:rsid w:val="00FC62D1"/>
    <w:rsid w:val="00FD1021"/>
    <w:rsid w:val="00FD1E70"/>
    <w:rsid w:val="00FD69FE"/>
    <w:rsid w:val="00FE13B2"/>
    <w:rsid w:val="00FE14C8"/>
    <w:rsid w:val="00FE37A4"/>
    <w:rsid w:val="00FF5CFC"/>
    <w:rsid w:val="00FF6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ACA"/>
    <w:pPr>
      <w:widowControl w:val="0"/>
      <w:spacing w:line="33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21A0D"/>
    <w:pPr>
      <w:autoSpaceDE w:val="0"/>
      <w:autoSpaceDN w:val="0"/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locked/>
    <w:rsid w:val="00421A0D"/>
    <w:rPr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semiHidden/>
    <w:rsid w:val="00421A0D"/>
    <w:pPr>
      <w:widowControl/>
      <w:spacing w:line="240" w:lineRule="auto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locked/>
    <w:rsid w:val="00421A0D"/>
    <w:rPr>
      <w:b/>
      <w:sz w:val="28"/>
      <w:lang w:val="ru-RU" w:eastAsia="ru-RU" w:bidi="ar-SA"/>
    </w:rPr>
  </w:style>
  <w:style w:type="paragraph" w:customStyle="1" w:styleId="ConsPlusNormal">
    <w:name w:val="ConsPlusNormal"/>
    <w:rsid w:val="00421A0D"/>
    <w:pPr>
      <w:autoSpaceDE w:val="0"/>
      <w:autoSpaceDN w:val="0"/>
      <w:adjustRightInd w:val="0"/>
    </w:pPr>
    <w:rPr>
      <w:b/>
      <w:bCs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F7412B"/>
    <w:pPr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4"/>
      <w:szCs w:val="24"/>
    </w:rPr>
  </w:style>
  <w:style w:type="character" w:styleId="a6">
    <w:name w:val="Strong"/>
    <w:basedOn w:val="a0"/>
    <w:uiPriority w:val="22"/>
    <w:qFormat/>
    <w:rsid w:val="00173B4F"/>
    <w:rPr>
      <w:b/>
      <w:bCs/>
    </w:rPr>
  </w:style>
  <w:style w:type="paragraph" w:styleId="a7">
    <w:name w:val="Balloon Text"/>
    <w:basedOn w:val="a"/>
    <w:link w:val="a8"/>
    <w:rsid w:val="00BF51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F5176"/>
    <w:rPr>
      <w:rFonts w:ascii="Tahoma" w:hAnsi="Tahoma" w:cs="Tahoma"/>
      <w:sz w:val="16"/>
      <w:szCs w:val="16"/>
    </w:rPr>
  </w:style>
  <w:style w:type="character" w:customStyle="1" w:styleId="infoinfo-item-text">
    <w:name w:val="info__info-item-text"/>
    <w:basedOn w:val="a0"/>
    <w:rsid w:val="00E91621"/>
  </w:style>
  <w:style w:type="character" w:styleId="a9">
    <w:name w:val="Hyperlink"/>
    <w:basedOn w:val="a0"/>
    <w:uiPriority w:val="99"/>
    <w:rsid w:val="00E8177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07CBF"/>
    <w:pPr>
      <w:widowControl/>
      <w:spacing w:line="240" w:lineRule="auto"/>
      <w:ind w:left="720"/>
      <w:contextualSpacing/>
    </w:pPr>
  </w:style>
  <w:style w:type="paragraph" w:customStyle="1" w:styleId="Default">
    <w:name w:val="Default"/>
    <w:rsid w:val="007B55B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ACA"/>
    <w:pPr>
      <w:widowControl w:val="0"/>
      <w:spacing w:line="33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21A0D"/>
    <w:pPr>
      <w:autoSpaceDE w:val="0"/>
      <w:autoSpaceDN w:val="0"/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locked/>
    <w:rsid w:val="00421A0D"/>
    <w:rPr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semiHidden/>
    <w:rsid w:val="00421A0D"/>
    <w:pPr>
      <w:widowControl/>
      <w:spacing w:line="240" w:lineRule="auto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locked/>
    <w:rsid w:val="00421A0D"/>
    <w:rPr>
      <w:b/>
      <w:sz w:val="28"/>
      <w:lang w:val="ru-RU" w:eastAsia="ru-RU" w:bidi="ar-SA"/>
    </w:rPr>
  </w:style>
  <w:style w:type="paragraph" w:customStyle="1" w:styleId="ConsPlusNormal">
    <w:name w:val="ConsPlusNormal"/>
    <w:rsid w:val="00421A0D"/>
    <w:pPr>
      <w:autoSpaceDE w:val="0"/>
      <w:autoSpaceDN w:val="0"/>
      <w:adjustRightInd w:val="0"/>
    </w:pPr>
    <w:rPr>
      <w:b/>
      <w:bCs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F7412B"/>
    <w:pPr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4"/>
      <w:szCs w:val="24"/>
    </w:rPr>
  </w:style>
  <w:style w:type="character" w:styleId="a6">
    <w:name w:val="Strong"/>
    <w:basedOn w:val="a0"/>
    <w:uiPriority w:val="22"/>
    <w:qFormat/>
    <w:rsid w:val="00173B4F"/>
    <w:rPr>
      <w:b/>
      <w:bCs/>
    </w:rPr>
  </w:style>
  <w:style w:type="paragraph" w:styleId="a7">
    <w:name w:val="Balloon Text"/>
    <w:basedOn w:val="a"/>
    <w:link w:val="a8"/>
    <w:rsid w:val="00BF51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F5176"/>
    <w:rPr>
      <w:rFonts w:ascii="Tahoma" w:hAnsi="Tahoma" w:cs="Tahoma"/>
      <w:sz w:val="16"/>
      <w:szCs w:val="16"/>
    </w:rPr>
  </w:style>
  <w:style w:type="character" w:customStyle="1" w:styleId="infoinfo-item-text">
    <w:name w:val="info__info-item-text"/>
    <w:basedOn w:val="a0"/>
    <w:rsid w:val="00E91621"/>
  </w:style>
  <w:style w:type="character" w:styleId="a9">
    <w:name w:val="Hyperlink"/>
    <w:basedOn w:val="a0"/>
    <w:uiPriority w:val="99"/>
    <w:rsid w:val="00E8177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07CBF"/>
    <w:pPr>
      <w:widowControl/>
      <w:spacing w:line="240" w:lineRule="auto"/>
      <w:ind w:left="720"/>
      <w:contextualSpacing/>
    </w:pPr>
  </w:style>
  <w:style w:type="paragraph" w:customStyle="1" w:styleId="Default">
    <w:name w:val="Default"/>
    <w:rsid w:val="007B55B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-opt@magadangorod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umi-opt@magadangoro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F7C29-7B83-4C09-9268-44DF7B34F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2864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Ganna</dc:creator>
  <cp:lastModifiedBy>Ларина</cp:lastModifiedBy>
  <cp:revision>6</cp:revision>
  <cp:lastPrinted>2019-12-26T03:43:00Z</cp:lastPrinted>
  <dcterms:created xsi:type="dcterms:W3CDTF">2020-05-21T03:48:00Z</dcterms:created>
  <dcterms:modified xsi:type="dcterms:W3CDTF">2020-06-03T23:44:00Z</dcterms:modified>
</cp:coreProperties>
</file>