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0A3B32" w:rsidP="00A54745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55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45741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ED49C9">
        <w:rPr>
          <w:b/>
          <w:sz w:val="19"/>
          <w:szCs w:val="19"/>
          <w:u w:val="single"/>
        </w:rPr>
        <w:t>01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D45741" w:rsidRPr="00ED49C9">
        <w:rPr>
          <w:b/>
          <w:sz w:val="19"/>
          <w:szCs w:val="19"/>
        </w:rPr>
        <w:t>29 ОКТЯБРЯ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D45741" w:rsidRPr="00ED49C9">
        <w:rPr>
          <w:b/>
          <w:sz w:val="19"/>
          <w:szCs w:val="19"/>
        </w:rPr>
        <w:t>23 НОЯБРЯ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D45741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26 НОЯБРЯ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36C3A" w:rsidRPr="00ED49C9" w:rsidRDefault="00783FC9" w:rsidP="00F36C3A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ED49C9">
        <w:rPr>
          <w:b/>
          <w:sz w:val="19"/>
          <w:szCs w:val="19"/>
          <w:u w:val="single"/>
        </w:rPr>
        <w:t>ЛОТ № 3:</w:t>
      </w:r>
      <w:r w:rsidRPr="00ED49C9">
        <w:rPr>
          <w:b/>
          <w:sz w:val="19"/>
          <w:szCs w:val="19"/>
        </w:rPr>
        <w:t xml:space="preserve">  </w:t>
      </w:r>
      <w:r w:rsidR="00F36C3A" w:rsidRPr="00ED49C9">
        <w:rPr>
          <w:b/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49:09:030924:155 площадью 400 кв. м в городе Магадане, в районе 6 км Основной трассы.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31.08.2021 года № 426-р «О проведении аукциона на право заключения договора аренды земельного участка для целей, не связанных со строительством, в городе Магадане, в районе 6 км Основной трассы».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49:09:030924:155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ED49C9">
              <w:rPr>
                <w:sz w:val="19"/>
                <w:szCs w:val="19"/>
              </w:rPr>
              <w:t>ПР</w:t>
            </w:r>
            <w:proofErr w:type="gramEnd"/>
            <w:r w:rsidRPr="00ED49C9">
              <w:rPr>
                <w:sz w:val="19"/>
                <w:szCs w:val="19"/>
              </w:rPr>
              <w:t xml:space="preserve"> 301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Служебные гаражи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Российская Федерация, Магаданская область, город Магадан, в районе 6 км Основной трассы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400 кв. м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F36C3A" w:rsidRPr="00ED49C9" w:rsidTr="00604D53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ED49C9">
              <w:rPr>
                <w:sz w:val="19"/>
                <w:szCs w:val="19"/>
              </w:rPr>
              <w:t>смежными</w:t>
            </w:r>
            <w:proofErr w:type="gramEnd"/>
            <w:r w:rsidRPr="00ED49C9">
              <w:rPr>
                <w:sz w:val="19"/>
                <w:szCs w:val="19"/>
              </w:rPr>
              <w:t xml:space="preserve"> земельными </w:t>
            </w:r>
          </w:p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  <w:tr w:rsidR="00F36C3A" w:rsidRPr="00ED49C9" w:rsidTr="00604D53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</w:tbl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Начальный размер годовой арендной платы: 42 900 (сорок две тысячи девятьсот) рублей 00 копеек (НДС не облагается). 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Шаг аукциона:  </w:t>
      </w:r>
      <w:r w:rsidR="00776745" w:rsidRPr="00ED49C9">
        <w:rPr>
          <w:sz w:val="19"/>
          <w:szCs w:val="19"/>
        </w:rPr>
        <w:t>1 280</w:t>
      </w:r>
      <w:r w:rsidRPr="00ED49C9">
        <w:rPr>
          <w:sz w:val="19"/>
          <w:szCs w:val="19"/>
        </w:rPr>
        <w:t xml:space="preserve"> (</w:t>
      </w:r>
      <w:r w:rsidR="00776745" w:rsidRPr="00ED49C9">
        <w:rPr>
          <w:sz w:val="19"/>
          <w:szCs w:val="19"/>
        </w:rPr>
        <w:t>одна тысяча двести восемьдесят</w:t>
      </w:r>
      <w:r w:rsidRPr="00ED49C9">
        <w:rPr>
          <w:sz w:val="19"/>
          <w:szCs w:val="19"/>
        </w:rPr>
        <w:t xml:space="preserve">) рублей 00 копеек. 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Задаток:  42 900 (сорок две тысячи девятьсот) рублей 00 копеек. 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Срок аренды земельного участка: 5 лет.</w:t>
      </w:r>
    </w:p>
    <w:p w:rsidR="00783FC9" w:rsidRPr="00ED49C9" w:rsidRDefault="00783FC9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  <w:highlight w:val="yellow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</w:t>
      </w:r>
      <w:r w:rsidRPr="00ED49C9">
        <w:rPr>
          <w:sz w:val="19"/>
          <w:szCs w:val="19"/>
        </w:rPr>
        <w:lastRenderedPageBreak/>
        <w:t>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0B9B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313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745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719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BF0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47A66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CF10-A9AE-42CA-96FA-8082524F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2021-10-25T01:01:00Z</dcterms:created>
  <dcterms:modified xsi:type="dcterms:W3CDTF">2021-10-25T01:01:00Z</dcterms:modified>
</cp:coreProperties>
</file>