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0A3B32" w:rsidP="00A54745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55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45741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ED49C9">
        <w:rPr>
          <w:b/>
          <w:sz w:val="19"/>
          <w:szCs w:val="19"/>
          <w:u w:val="single"/>
        </w:rPr>
        <w:t>01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D45741" w:rsidRPr="00ED49C9">
        <w:rPr>
          <w:b/>
          <w:sz w:val="19"/>
          <w:szCs w:val="19"/>
        </w:rPr>
        <w:t>29 ОКТЯБРЯ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D45741" w:rsidRPr="00ED49C9">
        <w:rPr>
          <w:b/>
          <w:sz w:val="19"/>
          <w:szCs w:val="19"/>
        </w:rPr>
        <w:t>23 НОЯБРЯ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D45741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26 НОЯБРЯ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bookmarkStart w:id="0" w:name="_GoBack"/>
      <w:bookmarkEnd w:id="0"/>
      <w:r w:rsidRPr="00DF0BF0">
        <w:rPr>
          <w:b/>
          <w:sz w:val="19"/>
          <w:szCs w:val="19"/>
          <w:u w:val="single"/>
        </w:rPr>
        <w:t xml:space="preserve">ЛОТ № </w:t>
      </w:r>
      <w:r w:rsidR="00DF0BF0" w:rsidRPr="00DF0BF0">
        <w:rPr>
          <w:b/>
          <w:sz w:val="19"/>
          <w:szCs w:val="19"/>
          <w:u w:val="single"/>
        </w:rPr>
        <w:t>8</w:t>
      </w:r>
      <w:r w:rsidRPr="00DF0BF0">
        <w:rPr>
          <w:b/>
          <w:sz w:val="19"/>
          <w:szCs w:val="19"/>
          <w:u w:val="single"/>
        </w:rPr>
        <w:t>:</w:t>
      </w:r>
      <w:r w:rsidRPr="00DF0BF0">
        <w:rPr>
          <w:b/>
          <w:sz w:val="19"/>
          <w:szCs w:val="19"/>
        </w:rPr>
        <w:t xml:space="preserve"> Право на заключение договора аренды земельного участка (земли населённых пунктов) для индивидуального жилищного строительства с кадастровым номером 49:09:031707:611 площадью 928 кв. м в городе Магадане, улица Тихая.</w:t>
      </w:r>
    </w:p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DF0BF0">
        <w:rPr>
          <w:sz w:val="19"/>
          <w:szCs w:val="19"/>
        </w:rPr>
        <w:t>ии ау</w:t>
      </w:r>
      <w:proofErr w:type="gramEnd"/>
      <w:r w:rsidRPr="00DF0BF0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31.05.2021 года № 309-р «О проведении аукциона на право заключения договора аренды земельного участка для индивидуального жилищного строительства в городе Магадане, улица Тихая».</w:t>
      </w:r>
    </w:p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b/>
          <w:sz w:val="19"/>
          <w:szCs w:val="19"/>
        </w:rPr>
        <w:t xml:space="preserve"> </w:t>
      </w:r>
      <w:r w:rsidRPr="00DF0BF0">
        <w:rPr>
          <w:sz w:val="19"/>
          <w:szCs w:val="19"/>
        </w:rPr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49:09:031707:611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Зона застройки индивидуальными жилыми домами ЖЗ 105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Российская Федерация, Магаданская область, город Магадан, улица Тихая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928 кв. м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604D53" w:rsidRPr="00DF0BF0" w:rsidTr="00604D53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DF0BF0">
              <w:rPr>
                <w:sz w:val="19"/>
                <w:szCs w:val="19"/>
              </w:rPr>
              <w:t>смежными</w:t>
            </w:r>
            <w:proofErr w:type="gramEnd"/>
            <w:r w:rsidRPr="00DF0BF0">
              <w:rPr>
                <w:sz w:val="19"/>
                <w:szCs w:val="19"/>
              </w:rPr>
              <w:t xml:space="preserve"> земельными </w:t>
            </w:r>
          </w:p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49:09:031707:105 индивидуальный жилой дом</w:t>
            </w:r>
          </w:p>
          <w:p w:rsidR="00604D53" w:rsidRPr="00DF0BF0" w:rsidRDefault="00604D53" w:rsidP="00604D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49:09:030912:349 под индивидуальный жилой дом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Отсутствуют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Отсутствуют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Ограничения для участников аукциона:</w:t>
            </w:r>
            <w:r w:rsidRPr="00DF0BF0">
              <w:rPr>
                <w:sz w:val="19"/>
                <w:szCs w:val="19"/>
              </w:rPr>
              <w:tab/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DF0BF0">
              <w:rPr>
                <w:b/>
                <w:sz w:val="19"/>
                <w:szCs w:val="19"/>
              </w:rPr>
              <w:t>только граждане</w:t>
            </w:r>
            <w:r w:rsidRPr="00DF0BF0">
              <w:rPr>
                <w:sz w:val="19"/>
                <w:szCs w:val="19"/>
              </w:rPr>
              <w:t xml:space="preserve">.   </w:t>
            </w:r>
          </w:p>
        </w:tc>
      </w:tr>
      <w:tr w:rsidR="00604D53" w:rsidRPr="00DF0BF0" w:rsidTr="00604D53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604D53" w:rsidRPr="00DF0BF0" w:rsidRDefault="00604D53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604D53" w:rsidRPr="00DF0BF0" w:rsidRDefault="00604D53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Максимальный процент застройки в границах земельного участка - 80%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 xml:space="preserve">Теплоснабжение (письмо МУП г. Магадана «Магадантеплосеть» от 05.04.2021 № 08-736/4):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</w:t>
            </w:r>
            <w:proofErr w:type="gramStart"/>
            <w:r w:rsidRPr="00DF0BF0">
              <w:rPr>
                <w:sz w:val="19"/>
                <w:szCs w:val="19"/>
              </w:rPr>
              <w:t>объекта</w:t>
            </w:r>
            <w:proofErr w:type="gramEnd"/>
            <w:r w:rsidRPr="00DF0BF0">
              <w:rPr>
                <w:sz w:val="19"/>
                <w:szCs w:val="19"/>
              </w:rPr>
              <w:t xml:space="preserve"> возможно осуществить от локального источника с установкой котла на жидком или твердом топливе, или электрокотла.</w:t>
            </w:r>
          </w:p>
          <w:p w:rsidR="00604D53" w:rsidRPr="00DF0BF0" w:rsidRDefault="00604D53" w:rsidP="00604D53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Водоснабжение и канализация (письмо МУП г. Магадана «Водоканал» от 02.04.2021 № 2120): 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– 5301. Максимальное разрешенное водопотребление на хоз. питьевые нужды – 1 куб. м в сутки. Располагаемый напор в точке подключения – 2,6 кгс/</w:t>
            </w:r>
            <w:proofErr w:type="spellStart"/>
            <w:r w:rsidRPr="00DF0BF0">
              <w:rPr>
                <w:sz w:val="19"/>
                <w:szCs w:val="19"/>
              </w:rPr>
              <w:t>см.кв</w:t>
            </w:r>
            <w:proofErr w:type="spellEnd"/>
            <w:r w:rsidRPr="00DF0BF0">
              <w:rPr>
                <w:sz w:val="19"/>
                <w:szCs w:val="19"/>
              </w:rPr>
              <w:t xml:space="preserve">. Канализация: в данном районе отсутствует централизованная система водоотведения. Подключение будет возможно </w:t>
            </w:r>
            <w:proofErr w:type="gramStart"/>
            <w:r w:rsidRPr="00DF0BF0">
              <w:rPr>
                <w:sz w:val="19"/>
                <w:szCs w:val="19"/>
              </w:rPr>
              <w:t>при</w:t>
            </w:r>
            <w:proofErr w:type="gramEnd"/>
            <w:r w:rsidRPr="00DF0BF0">
              <w:rPr>
                <w:sz w:val="19"/>
                <w:szCs w:val="19"/>
              </w:rPr>
              <w:t xml:space="preserve"> комплексном освоение земельных участков и создания сетей инженерно-технического обеспечения в данном районе.</w:t>
            </w:r>
          </w:p>
          <w:p w:rsidR="00604D53" w:rsidRPr="00DF0BF0" w:rsidRDefault="00604D53" w:rsidP="00604D53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Срок действия технических условий МУП г. Магадана «Водоканал» 3 года</w:t>
            </w:r>
          </w:p>
        </w:tc>
      </w:tr>
      <w:tr w:rsidR="00604D53" w:rsidRPr="00DF0BF0" w:rsidTr="00604D53">
        <w:trPr>
          <w:jc w:val="center"/>
        </w:trPr>
        <w:tc>
          <w:tcPr>
            <w:tcW w:w="3411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604D53" w:rsidRPr="00DF0BF0" w:rsidRDefault="00604D5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Отсутствует</w:t>
            </w:r>
          </w:p>
        </w:tc>
      </w:tr>
    </w:tbl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 xml:space="preserve">Начальный размер годовой арендной платы: 36 700 (тридцать шесть тысяч семьсот) рублей 00 копеек (НДС не облагается). </w:t>
      </w:r>
    </w:p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 xml:space="preserve">Шаг аукциона:  1 100 (одна тысяча сто) рублей 00 копеек. </w:t>
      </w:r>
    </w:p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 xml:space="preserve">Задаток: 36 700 (тридцать шесть тысяч семьсот) рублей 00 копеек. </w:t>
      </w:r>
    </w:p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lastRenderedPageBreak/>
        <w:t xml:space="preserve">Срок аренды земельного участка: 20 лет. </w:t>
      </w:r>
    </w:p>
    <w:p w:rsidR="00583410" w:rsidRPr="00DF0BF0" w:rsidRDefault="00583410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0B9B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745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719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0BF0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A3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CF5F-3B3B-4E62-AD83-1C233C3B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2021-10-07T03:28:00Z</cp:lastPrinted>
  <dcterms:created xsi:type="dcterms:W3CDTF">2021-10-25T01:00:00Z</dcterms:created>
  <dcterms:modified xsi:type="dcterms:W3CDTF">2021-10-25T01:03:00Z</dcterms:modified>
</cp:coreProperties>
</file>