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C54F5C">
        <w:rPr>
          <w:sz w:val="19"/>
          <w:szCs w:val="19"/>
        </w:rPr>
        <w:t>6</w:t>
      </w:r>
      <w:r w:rsidR="005A11FD">
        <w:rPr>
          <w:sz w:val="19"/>
          <w:szCs w:val="19"/>
        </w:rPr>
        <w:t>2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D31988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04 МАЯ</w:t>
      </w:r>
      <w:r w:rsidR="00F80E6C">
        <w:rPr>
          <w:b/>
          <w:sz w:val="19"/>
          <w:szCs w:val="19"/>
          <w:u w:val="single"/>
        </w:rPr>
        <w:t xml:space="preserve"> 2022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D31988">
        <w:rPr>
          <w:b/>
          <w:sz w:val="19"/>
          <w:szCs w:val="19"/>
        </w:rPr>
        <w:t>01 АПРЕЛЯ</w:t>
      </w:r>
      <w:r w:rsidR="00F501A3">
        <w:rPr>
          <w:b/>
          <w:sz w:val="19"/>
          <w:szCs w:val="19"/>
        </w:rPr>
        <w:t xml:space="preserve">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D31988">
        <w:rPr>
          <w:b/>
          <w:sz w:val="19"/>
          <w:szCs w:val="19"/>
        </w:rPr>
        <w:t>26 АПРЕЛЯ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F80E6C"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D31988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29 АПРЕЛЯ</w:t>
      </w:r>
      <w:r w:rsidR="00F80E6C">
        <w:rPr>
          <w:b/>
          <w:sz w:val="19"/>
          <w:szCs w:val="19"/>
        </w:rPr>
        <w:t xml:space="preserve"> 2022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BE676B" w:rsidRPr="008A3BCD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343F00" w:rsidRPr="00BE676B" w:rsidRDefault="00343F00" w:rsidP="00343F00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BE676B">
        <w:rPr>
          <w:b/>
          <w:sz w:val="19"/>
          <w:szCs w:val="19"/>
          <w:u w:val="single"/>
        </w:rPr>
        <w:t>ЛОТ № 4:</w:t>
      </w:r>
      <w:r w:rsidRPr="00BE676B">
        <w:rPr>
          <w:b/>
          <w:sz w:val="19"/>
          <w:szCs w:val="19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49:09:031405:398 площадью 5362 кв. м в городе Магадане,  в районе улицы Зайцева.  </w:t>
      </w:r>
    </w:p>
    <w:p w:rsidR="00343F00" w:rsidRPr="00BE676B" w:rsidRDefault="00343F00" w:rsidP="00343F00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BE676B">
        <w:rPr>
          <w:sz w:val="19"/>
          <w:szCs w:val="19"/>
        </w:rPr>
        <w:t>ии ау</w:t>
      </w:r>
      <w:proofErr w:type="gramEnd"/>
      <w:r w:rsidRPr="00BE676B">
        <w:rPr>
          <w:sz w:val="19"/>
          <w:szCs w:val="19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CE5A1D" w:rsidRPr="00BE676B">
        <w:rPr>
          <w:sz w:val="19"/>
          <w:szCs w:val="19"/>
        </w:rPr>
        <w:t>10.02.2022</w:t>
      </w:r>
      <w:r w:rsidRPr="00BE676B">
        <w:rPr>
          <w:sz w:val="19"/>
          <w:szCs w:val="19"/>
        </w:rPr>
        <w:t xml:space="preserve"> № </w:t>
      </w:r>
      <w:r w:rsidR="00CE5A1D" w:rsidRPr="00BE676B">
        <w:rPr>
          <w:sz w:val="19"/>
          <w:szCs w:val="19"/>
        </w:rPr>
        <w:t>93-р</w:t>
      </w:r>
      <w:r w:rsidRPr="00BE676B">
        <w:rPr>
          <w:sz w:val="19"/>
          <w:szCs w:val="19"/>
        </w:rPr>
        <w:t xml:space="preserve"> «О проведении аукциона на право заключения договора аренды земельного участка в городе Магадане,  в районе улицы Зайцева».</w:t>
      </w:r>
    </w:p>
    <w:p w:rsidR="00343F00" w:rsidRPr="00BE676B" w:rsidRDefault="00343F00" w:rsidP="00343F00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b/>
          <w:sz w:val="19"/>
          <w:szCs w:val="19"/>
        </w:rPr>
        <w:t xml:space="preserve"> </w:t>
      </w:r>
      <w:r w:rsidRPr="00BE676B">
        <w:rPr>
          <w:sz w:val="19"/>
          <w:szCs w:val="19"/>
        </w:rPr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343F00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49:09:031405:398</w:t>
            </w:r>
          </w:p>
        </w:tc>
      </w:tr>
      <w:tr w:rsidR="00343F00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Зона промышленности </w:t>
            </w:r>
            <w:proofErr w:type="gramStart"/>
            <w:r w:rsidRPr="00BE676B">
              <w:rPr>
                <w:sz w:val="19"/>
                <w:szCs w:val="19"/>
              </w:rPr>
              <w:t>ПР</w:t>
            </w:r>
            <w:proofErr w:type="gramEnd"/>
            <w:r w:rsidRPr="00BE676B">
              <w:rPr>
                <w:sz w:val="19"/>
                <w:szCs w:val="19"/>
              </w:rPr>
              <w:t xml:space="preserve"> 301</w:t>
            </w:r>
          </w:p>
        </w:tc>
      </w:tr>
      <w:tr w:rsidR="00343F00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343F00" w:rsidRPr="00BE676B" w:rsidRDefault="00343F00" w:rsidP="006C36B4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Строительная промышленность</w:t>
            </w:r>
          </w:p>
        </w:tc>
      </w:tr>
      <w:tr w:rsidR="00343F00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Магаданская область, город Магадан, в районе улицы Зайцева</w:t>
            </w:r>
          </w:p>
        </w:tc>
      </w:tr>
      <w:tr w:rsidR="00343F00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5362 кв. м</w:t>
            </w:r>
          </w:p>
        </w:tc>
      </w:tr>
      <w:tr w:rsidR="00343F00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343F00" w:rsidRPr="00BE676B" w:rsidTr="006C36B4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343F00" w:rsidRPr="00BE676B" w:rsidRDefault="00343F00" w:rsidP="006C36B4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Отсутствует</w:t>
            </w:r>
          </w:p>
        </w:tc>
      </w:tr>
      <w:tr w:rsidR="00343F00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Отсутствует</w:t>
            </w:r>
          </w:p>
        </w:tc>
      </w:tr>
      <w:tr w:rsidR="00343F00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Отсутствует</w:t>
            </w:r>
          </w:p>
        </w:tc>
      </w:tr>
      <w:tr w:rsidR="00343F00" w:rsidRPr="00BE676B" w:rsidTr="006C36B4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343F00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343F00" w:rsidRPr="00BE676B" w:rsidRDefault="00343F00" w:rsidP="006C36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19"/>
                <w:szCs w:val="19"/>
                <w:vertAlign w:val="superscript"/>
              </w:rPr>
            </w:pPr>
            <w:r w:rsidRPr="00BE676B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1000 кв. м и не более 5000 кв. м</w:t>
            </w:r>
            <w:r w:rsidRPr="00BE676B">
              <w:rPr>
                <w:b/>
                <w:sz w:val="19"/>
                <w:szCs w:val="19"/>
                <w:vertAlign w:val="superscript"/>
              </w:rPr>
              <w:t>*</w:t>
            </w:r>
          </w:p>
          <w:p w:rsidR="00343F00" w:rsidRPr="00BE676B" w:rsidRDefault="00343F00" w:rsidP="006C36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установлению.</w:t>
            </w:r>
          </w:p>
          <w:p w:rsidR="00343F00" w:rsidRPr="00BE676B" w:rsidRDefault="00343F00" w:rsidP="006C36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3. Предельное количество этажей зданий, строений, сооружений - не более 4 этажей.</w:t>
            </w:r>
          </w:p>
          <w:p w:rsidR="00343F00" w:rsidRPr="00BE676B" w:rsidRDefault="00343F00" w:rsidP="006C36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4. Максимальный процент застройки в границах земельного участка - 70%.</w:t>
            </w:r>
          </w:p>
        </w:tc>
      </w:tr>
      <w:tr w:rsidR="00343F00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343F00" w:rsidRPr="00BE676B" w:rsidRDefault="00343F00" w:rsidP="006C36B4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Теплоснабжение (письмо ПАО «Магаданэнерго» от 26.11.2021 № МЭ/20-4-4505): выдача технических условий на подключение к магистральным тепловым сетям (в направлении микрорайона Солнечный города Магадана) в точке разграничения балансовой принадлежности и эксплуатационной ответственности ПАО «Магаданэнерго» с МУП города Магадана «Магадантеплосеть» имеется резерв пропускной способности магистральных тепловых сетей. В соответствии со схемой теплоснабжения МО «Город Магадан», актом разграничения балансовой и эксплуатационной ответственности, подключение объектов теплопотребления, находятся в эксплуатационной ответственности МУП города Магадана «Магадантеплосеть». Водоснабжение и канализация (письмо МУП г. Магадана «Водоканал» от 23.11.2021 № 8474): Место присоединения к водопроводу, находящемуся в хозяйственном ведении МУП г. Магадана «Водоканал» - ТВК-2107. Максимальное разрешенное водопотребление на </w:t>
            </w:r>
            <w:proofErr w:type="spellStart"/>
            <w:r w:rsidRPr="00BE676B">
              <w:rPr>
                <w:sz w:val="19"/>
                <w:szCs w:val="19"/>
              </w:rPr>
              <w:t>хоз</w:t>
            </w:r>
            <w:proofErr w:type="spellEnd"/>
            <w:r w:rsidRPr="00BE676B">
              <w:rPr>
                <w:sz w:val="19"/>
                <w:szCs w:val="19"/>
              </w:rPr>
              <w:t>-питьевые нужды – 1 куб. м в сутки. Располагаемый напор в точке подключения – 26 м. Канализация: место присоединения к канализации, находящейся в хозяйственном ведении МУП г. Магадана «Водоканал» - КК-6508, КК-6509. Максимально разрешенный сброс в точке подключения – 1 м</w:t>
            </w:r>
            <w:r w:rsidRPr="00BE676B">
              <w:rPr>
                <w:sz w:val="19"/>
                <w:szCs w:val="19"/>
                <w:vertAlign w:val="superscript"/>
              </w:rPr>
              <w:t>3</w:t>
            </w:r>
            <w:r w:rsidRPr="00BE676B">
              <w:rPr>
                <w:sz w:val="19"/>
                <w:szCs w:val="19"/>
              </w:rPr>
              <w:t>/</w:t>
            </w:r>
            <w:proofErr w:type="spellStart"/>
            <w:r w:rsidRPr="00BE676B">
              <w:rPr>
                <w:sz w:val="19"/>
                <w:szCs w:val="19"/>
              </w:rPr>
              <w:t>сут</w:t>
            </w:r>
            <w:proofErr w:type="spellEnd"/>
            <w:r w:rsidRPr="00BE676B">
              <w:rPr>
                <w:sz w:val="19"/>
                <w:szCs w:val="19"/>
              </w:rP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343F00" w:rsidRPr="00BE676B" w:rsidRDefault="00343F00" w:rsidP="006C36B4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343F00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lastRenderedPageBreak/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343F00" w:rsidRPr="00BE676B" w:rsidTr="006C36B4">
        <w:trPr>
          <w:jc w:val="center"/>
        </w:trPr>
        <w:tc>
          <w:tcPr>
            <w:tcW w:w="3501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отсутствует</w:t>
            </w:r>
          </w:p>
        </w:tc>
      </w:tr>
      <w:tr w:rsidR="00343F00" w:rsidRPr="00BE676B" w:rsidTr="006C36B4">
        <w:trPr>
          <w:trHeight w:val="558"/>
          <w:jc w:val="center"/>
        </w:trPr>
        <w:tc>
          <w:tcPr>
            <w:tcW w:w="3501" w:type="dxa"/>
            <w:shd w:val="clear" w:color="auto" w:fill="auto"/>
          </w:tcPr>
          <w:p w:rsidR="00343F00" w:rsidRPr="00BE676B" w:rsidRDefault="00343F00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*Дополнительная информация</w:t>
            </w:r>
          </w:p>
        </w:tc>
        <w:tc>
          <w:tcPr>
            <w:tcW w:w="6757" w:type="dxa"/>
            <w:shd w:val="clear" w:color="auto" w:fill="auto"/>
          </w:tcPr>
          <w:p w:rsidR="00343F00" w:rsidRPr="00BE676B" w:rsidRDefault="00343F00" w:rsidP="006C36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BE676B">
              <w:rPr>
                <w:sz w:val="19"/>
                <w:szCs w:val="19"/>
              </w:rPr>
              <w:t xml:space="preserve">В соответствии с п. 2 правил землепользования и застройки муниципального образования «Город Магадан», утвержденных постановлением мэрии г. Магадана  от 08.09.2021 (ред. </w:t>
            </w:r>
            <w:r w:rsidR="00CE5A1D" w:rsidRPr="00BE676B">
              <w:rPr>
                <w:sz w:val="19"/>
                <w:szCs w:val="19"/>
              </w:rPr>
              <w:t xml:space="preserve">от 29.12.21 </w:t>
            </w:r>
            <w:r w:rsidRPr="00BE676B">
              <w:rPr>
                <w:sz w:val="19"/>
                <w:szCs w:val="19"/>
              </w:rPr>
              <w:t>№ 4222), настоящие изменения в части предельных (минимальных и (или) максимальных) размеров земельных участков, в том числе их площади, не распространяют свое действие на правоотношения, возникшие до вступления в силу настоящего постановления, и на принятые органом местного самоуправления</w:t>
            </w:r>
            <w:proofErr w:type="gramEnd"/>
            <w:r w:rsidRPr="00BE676B">
              <w:rPr>
                <w:sz w:val="19"/>
                <w:szCs w:val="19"/>
              </w:rPr>
              <w:t xml:space="preserve"> решения о предварительном согласовании предоставления земельного участка или об утверждении схемы расположения земельного участка при условии, что срок действия указанного решения не истек.</w:t>
            </w:r>
          </w:p>
        </w:tc>
      </w:tr>
    </w:tbl>
    <w:p w:rsidR="00343F00" w:rsidRPr="00BE676B" w:rsidRDefault="00343F00" w:rsidP="00343F00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 xml:space="preserve">Начальный размер годовой арендной платы: 392 000 (триста девяносто две тысячи) рублей 00 копеек (НДС не облагается). </w:t>
      </w:r>
    </w:p>
    <w:p w:rsidR="00343F00" w:rsidRPr="00BE676B" w:rsidRDefault="00343F00" w:rsidP="00343F00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 xml:space="preserve">Шаг аукциона: 11 700 (одиннадцать тысяч семьсот) рублей 00 копеек. </w:t>
      </w:r>
    </w:p>
    <w:p w:rsidR="00343F00" w:rsidRPr="00BE676B" w:rsidRDefault="00343F00" w:rsidP="00343F00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 xml:space="preserve">Задаток: 392 000 (триста девяносто две тысячи) рублей 00 копеек. </w:t>
      </w:r>
    </w:p>
    <w:p w:rsidR="00343F00" w:rsidRPr="00BE676B" w:rsidRDefault="00343F00" w:rsidP="00343F00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>Срок аренды земельного участка: 88 месяцев.</w:t>
      </w:r>
    </w:p>
    <w:p w:rsidR="00343F00" w:rsidRPr="00BE676B" w:rsidRDefault="00343F00" w:rsidP="00037E6C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lastRenderedPageBreak/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</w:t>
      </w:r>
      <w:r w:rsidRPr="00ED49C9">
        <w:rPr>
          <w:sz w:val="19"/>
          <w:szCs w:val="19"/>
        </w:rPr>
        <w:lastRenderedPageBreak/>
        <w:t xml:space="preserve">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1FD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3A0E"/>
    <w:rsid w:val="006445E8"/>
    <w:rsid w:val="00647272"/>
    <w:rsid w:val="006569F5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3B27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58C4-E65F-44C0-840A-91371200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2021-12-06T03:30:00Z</cp:lastPrinted>
  <dcterms:created xsi:type="dcterms:W3CDTF">2022-03-28T00:36:00Z</dcterms:created>
  <dcterms:modified xsi:type="dcterms:W3CDTF">2022-03-28T00:36:00Z</dcterms:modified>
</cp:coreProperties>
</file>