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4B" w:rsidRDefault="0053694B" w:rsidP="0053694B">
      <w:pPr>
        <w:pStyle w:val="a3"/>
      </w:pPr>
      <w:bookmarkStart w:id="0" w:name="_GoBack"/>
      <w:bookmarkEnd w:id="0"/>
      <w:r>
        <w:rPr>
          <w:rStyle w:val="a4"/>
        </w:rPr>
        <w:t xml:space="preserve">Продажа земельных участков, находящихся в муниципальной собственности, осуществляется на торгах, проводимых в форме аукционов, за исключением случаев, предусмотренных п. 2 ст. 39.3 Земельного кодекса Российской Федерации. Организатором аукциона является комитет по управлению муниципальным имуществом города Магадана (далее – Организатор аукциона). </w:t>
      </w:r>
    </w:p>
    <w:p w:rsidR="0053694B" w:rsidRDefault="0053694B" w:rsidP="0053694B">
      <w:pPr>
        <w:pStyle w:val="a3"/>
        <w:jc w:val="center"/>
      </w:pPr>
      <w:r>
        <w:rPr>
          <w:rStyle w:val="a5"/>
          <w:b/>
          <w:bCs/>
        </w:rPr>
        <w:t>Порядок подачи заявок на участие в аукционе</w:t>
      </w:r>
    </w:p>
    <w:p w:rsidR="0053694B" w:rsidRDefault="0053694B" w:rsidP="0053694B">
      <w:pPr>
        <w:pStyle w:val="a3"/>
      </w:pPr>
      <w:r>
        <w:t>Для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53694B" w:rsidRDefault="0053694B" w:rsidP="0053694B">
      <w:pPr>
        <w:pStyle w:val="a3"/>
      </w:pPr>
      <w:r>
        <w:t>1) заявка на участие в аукционе с указанием банковских реквизитов счета для возврата задатка (форма представлена ниже);</w:t>
      </w:r>
    </w:p>
    <w:p w:rsidR="0053694B" w:rsidRDefault="0053694B" w:rsidP="0053694B">
      <w:pPr>
        <w:pStyle w:val="a3"/>
      </w:pPr>
      <w:r>
        <w:t>2) копии документов, удостоверяющих личность заявителя (для граждан);</w:t>
      </w:r>
    </w:p>
    <w:p w:rsidR="0053694B" w:rsidRDefault="0053694B" w:rsidP="0053694B">
      <w:pPr>
        <w:pStyle w:val="a3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3694B" w:rsidRDefault="0053694B" w:rsidP="0053694B">
      <w:pPr>
        <w:pStyle w:val="a3"/>
      </w:pPr>
      <w:r>
        <w:t>4) документы, подтверждающие внесение задатка.</w:t>
      </w:r>
    </w:p>
    <w:p w:rsidR="0053694B" w:rsidRDefault="0053694B" w:rsidP="0053694B">
      <w:pPr>
        <w:pStyle w:val="a3"/>
      </w:pPr>
      <w:r>
        <w:t> Один заявитель вправе подать только одну заявку на участие в аукционе.</w:t>
      </w:r>
    </w:p>
    <w:p w:rsidR="0053694B" w:rsidRDefault="0053694B" w:rsidP="0053694B">
      <w:pPr>
        <w:pStyle w:val="a3"/>
      </w:pPr>
      <w:r>
        <w:t> Заявка на участие в аукционе, поступившая по истечении срока приема заявок, возвращается заявителю в день ее поступления.</w:t>
      </w:r>
    </w:p>
    <w:p w:rsidR="0053694B" w:rsidRDefault="0053694B" w:rsidP="0053694B">
      <w:pPr>
        <w:pStyle w:val="a3"/>
      </w:pPr>
      <w:r>
        <w:t> 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3694B" w:rsidRDefault="0053694B" w:rsidP="0053694B">
      <w:pPr>
        <w:pStyle w:val="a3"/>
        <w:jc w:val="center"/>
      </w:pPr>
      <w:r>
        <w:rPr>
          <w:rStyle w:val="a5"/>
          <w:b/>
          <w:bCs/>
        </w:rPr>
        <w:t>Допуск заявителей к участию в аукционе</w:t>
      </w:r>
    </w:p>
    <w:p w:rsidR="0053694B" w:rsidRDefault="0053694B" w:rsidP="0053694B">
      <w:pPr>
        <w:pStyle w:val="a3"/>
      </w:pPr>
      <w:r>
        <w:t>Заявитель не допускается к участию в аукционе в следующих случаях:</w:t>
      </w:r>
    </w:p>
    <w:p w:rsidR="0053694B" w:rsidRDefault="0053694B" w:rsidP="0053694B">
      <w:pPr>
        <w:pStyle w:val="a3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53694B" w:rsidRDefault="0053694B" w:rsidP="0053694B">
      <w:pPr>
        <w:pStyle w:val="a3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53694B" w:rsidRDefault="0053694B" w:rsidP="0053694B">
      <w:pPr>
        <w:pStyle w:val="a3"/>
      </w:pPr>
      <w: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3694B" w:rsidRDefault="0053694B" w:rsidP="0053694B">
      <w:pPr>
        <w:pStyle w:val="a3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>
        <w:lastRenderedPageBreak/>
        <w:t>исполнительного органа заявителя, являющегося юридическим лицом, в реестре недобросовестных участников аукциона.</w:t>
      </w:r>
    </w:p>
    <w:p w:rsidR="0053694B" w:rsidRDefault="0053694B" w:rsidP="0053694B">
      <w:pPr>
        <w:pStyle w:val="a3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3694B" w:rsidRDefault="0053694B" w:rsidP="0053694B">
      <w:pPr>
        <w:pStyle w:val="a3"/>
      </w:pPr>
      <w: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53694B" w:rsidRDefault="0053694B" w:rsidP="0053694B">
      <w:pPr>
        <w:pStyle w:val="a3"/>
        <w:jc w:val="center"/>
      </w:pPr>
      <w:r>
        <w:rPr>
          <w:rStyle w:val="a5"/>
          <w:b/>
          <w:bCs/>
        </w:rPr>
        <w:t>Порядок проведения аукциона</w:t>
      </w:r>
    </w:p>
    <w:p w:rsidR="0053694B" w:rsidRDefault="0053694B" w:rsidP="0053694B">
      <w:pPr>
        <w:pStyle w:val="a3"/>
      </w:pPr>
      <w: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53694B" w:rsidRDefault="0053694B" w:rsidP="0053694B">
      <w:pPr>
        <w:pStyle w:val="a3"/>
      </w:pPr>
      <w: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3694B" w:rsidRDefault="0053694B" w:rsidP="0053694B">
      <w:pPr>
        <w:pStyle w:val="a3"/>
      </w:pPr>
      <w:r>
        <w:t>2. Аукцион проводится путем повышения начальной цены лота, указанной в извещении о проведен</w:t>
      </w:r>
      <w:proofErr w:type="gramStart"/>
      <w:r>
        <w:t>ии ау</w:t>
      </w:r>
      <w:proofErr w:type="gramEnd"/>
      <w:r>
        <w:t>кциона, на "шаг аукциона".</w:t>
      </w:r>
    </w:p>
    <w:p w:rsidR="0053694B" w:rsidRDefault="0053694B" w:rsidP="0053694B">
      <w:pPr>
        <w:pStyle w:val="a3"/>
      </w:pPr>
      <w: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>
        <w:t>ии ау</w:t>
      </w:r>
      <w:proofErr w:type="gramEnd"/>
      <w:r>
        <w:t>кциона.</w:t>
      </w:r>
    </w:p>
    <w:p w:rsidR="0053694B" w:rsidRDefault="0053694B" w:rsidP="0053694B">
      <w:pPr>
        <w:pStyle w:val="a3"/>
      </w:pPr>
      <w:r>
        <w:t>4. Аукцион проводится в следующем порядке:</w:t>
      </w:r>
    </w:p>
    <w:p w:rsidR="0053694B" w:rsidRDefault="0053694B" w:rsidP="0053694B">
      <w:pPr>
        <w:pStyle w:val="a3"/>
      </w:pPr>
      <w:r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</w:t>
      </w:r>
    </w:p>
    <w:p w:rsidR="0053694B" w:rsidRDefault="0053694B" w:rsidP="0053694B">
      <w:pPr>
        <w:pStyle w:val="a3"/>
      </w:pPr>
      <w: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53694B" w:rsidRDefault="0053694B" w:rsidP="0053694B">
      <w:pPr>
        <w:pStyle w:val="a3"/>
      </w:pPr>
      <w: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>
        <w:t>карточку</w:t>
      </w:r>
      <w:proofErr w:type="gramEnd"/>
      <w:r>
        <w:t xml:space="preserve"> в случае если он согласен заключить договор по объявленной цене.</w:t>
      </w:r>
    </w:p>
    <w:p w:rsidR="0053694B" w:rsidRDefault="0053694B" w:rsidP="0053694B">
      <w:pPr>
        <w:pStyle w:val="a3"/>
      </w:pPr>
      <w: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53694B" w:rsidRDefault="0053694B" w:rsidP="0053694B">
      <w:pPr>
        <w:pStyle w:val="a3"/>
      </w:pPr>
      <w: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53694B" w:rsidRDefault="0053694B" w:rsidP="0053694B">
      <w:pPr>
        <w:pStyle w:val="a3"/>
      </w:pPr>
      <w:r>
        <w:lastRenderedPageBreak/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53694B" w:rsidRDefault="0053694B" w:rsidP="0053694B">
      <w:pPr>
        <w:pStyle w:val="a3"/>
      </w:pPr>
      <w: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3694B" w:rsidRDefault="0053694B" w:rsidP="0053694B">
      <w:pPr>
        <w:pStyle w:val="a3"/>
      </w:pPr>
      <w:r>
        <w:t>- сведения о месте, дате и времени проведения аукциона;</w:t>
      </w:r>
    </w:p>
    <w:p w:rsidR="0053694B" w:rsidRDefault="0053694B" w:rsidP="0053694B">
      <w:pPr>
        <w:pStyle w:val="a3"/>
      </w:pPr>
      <w:r>
        <w:t>- предмет аукциона, в том числе сведения о местоположении и площади земельного участка;</w:t>
      </w:r>
    </w:p>
    <w:p w:rsidR="0053694B" w:rsidRDefault="0053694B" w:rsidP="0053694B">
      <w:pPr>
        <w:pStyle w:val="a3"/>
      </w:pPr>
      <w: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3694B" w:rsidRDefault="0053694B" w:rsidP="0053694B">
      <w:pPr>
        <w:pStyle w:val="a3"/>
      </w:pPr>
      <w: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3694B" w:rsidRDefault="0053694B" w:rsidP="0053694B">
      <w:pPr>
        <w:pStyle w:val="a3"/>
      </w:pPr>
      <w:r>
        <w:t xml:space="preserve">- 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53694B" w:rsidRDefault="0053694B" w:rsidP="0053694B">
      <w:pPr>
        <w:pStyle w:val="a3"/>
      </w:pPr>
      <w: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3694B" w:rsidRDefault="0053694B" w:rsidP="0053694B">
      <w:pPr>
        <w:pStyle w:val="a3"/>
      </w:pPr>
      <w: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3694B" w:rsidRDefault="0053694B" w:rsidP="0053694B">
      <w:pPr>
        <w:pStyle w:val="a3"/>
      </w:pPr>
      <w:r>
        <w:t>9. Задаток, внесенный лицом, признанным победителем аукциона, задаток, внесенный единственным участником, 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</w:t>
      </w:r>
    </w:p>
    <w:p w:rsidR="0053694B" w:rsidRDefault="0053694B" w:rsidP="0053694B">
      <w:pPr>
        <w:pStyle w:val="a3"/>
      </w:pPr>
      <w: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3694B" w:rsidRDefault="0053694B" w:rsidP="0053694B">
      <w:pPr>
        <w:pStyle w:val="a3"/>
        <w:jc w:val="center"/>
      </w:pPr>
      <w:r>
        <w:rPr>
          <w:rStyle w:val="a5"/>
          <w:b/>
          <w:bCs/>
        </w:rPr>
        <w:t xml:space="preserve">Признание аукциона </w:t>
      </w:r>
      <w:proofErr w:type="gramStart"/>
      <w:r>
        <w:rPr>
          <w:rStyle w:val="a5"/>
          <w:b/>
          <w:bCs/>
        </w:rPr>
        <w:t>несостоявшимся</w:t>
      </w:r>
      <w:proofErr w:type="gramEnd"/>
    </w:p>
    <w:p w:rsidR="0053694B" w:rsidRDefault="0053694B" w:rsidP="0053694B">
      <w:pPr>
        <w:pStyle w:val="a3"/>
      </w:pPr>
      <w:r>
        <w:t>Аукцион признается несостоявшимся:</w:t>
      </w:r>
    </w:p>
    <w:p w:rsidR="0053694B" w:rsidRDefault="0053694B" w:rsidP="0053694B">
      <w:pPr>
        <w:pStyle w:val="a3"/>
      </w:pPr>
      <w:r>
        <w:t>- 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53694B" w:rsidRDefault="0053694B" w:rsidP="0053694B">
      <w:pPr>
        <w:pStyle w:val="a3"/>
      </w:pPr>
      <w:r>
        <w:t>-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53694B" w:rsidRDefault="0053694B" w:rsidP="0053694B">
      <w:pPr>
        <w:pStyle w:val="a3"/>
      </w:pPr>
      <w:r>
        <w:lastRenderedPageBreak/>
        <w:t>- 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3694B" w:rsidRDefault="0053694B" w:rsidP="0053694B">
      <w:pPr>
        <w:pStyle w:val="a3"/>
      </w:pPr>
      <w:proofErr w:type="gramStart"/>
      <w: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53694B" w:rsidRDefault="0053694B" w:rsidP="0053694B">
      <w:pPr>
        <w:pStyle w:val="a3"/>
        <w:jc w:val="center"/>
      </w:pPr>
      <w:r>
        <w:rPr>
          <w:rStyle w:val="a5"/>
          <w:b/>
          <w:bCs/>
        </w:rPr>
        <w:t>Заключение договора по итогам аукциона</w:t>
      </w:r>
    </w:p>
    <w:p w:rsidR="0053694B" w:rsidRDefault="0053694B" w:rsidP="0053694B">
      <w:pPr>
        <w:pStyle w:val="a3"/>
      </w:pPr>
      <w: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t xml:space="preserve"> принявшим участие в аукционе его участником устанавливается в размере, равном начальной цене предмета аукциона.</w:t>
      </w:r>
    </w:p>
    <w:p w:rsidR="0053694B" w:rsidRDefault="0053694B" w:rsidP="0053694B">
      <w:pPr>
        <w:pStyle w:val="a3"/>
      </w:pPr>
      <w:r>
        <w:t xml:space="preserve">Не допускается заключение указанных договоров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</w:t>
      </w:r>
    </w:p>
    <w:p w:rsidR="0053694B" w:rsidRDefault="0053694B" w:rsidP="0053694B">
      <w:pPr>
        <w:pStyle w:val="a3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3694B" w:rsidRDefault="0053694B" w:rsidP="0053694B">
      <w:pPr>
        <w:pStyle w:val="a3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3694B" w:rsidRDefault="0053694B" w:rsidP="0053694B">
      <w:pPr>
        <w:pStyle w:val="a3"/>
      </w:pPr>
      <w:r>
        <w:lastRenderedPageBreak/>
        <w:t> </w:t>
      </w:r>
      <w:proofErr w:type="gramStart"/>
      <w: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53694B" w:rsidRDefault="0053694B" w:rsidP="0053694B">
      <w:pPr>
        <w:pStyle w:val="a3"/>
      </w:pPr>
      <w: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3694B" w:rsidRDefault="0053694B" w:rsidP="0053694B">
      <w:pPr>
        <w:pStyle w:val="a3"/>
      </w:pPr>
      <w:r>
        <w:rPr>
          <w:rStyle w:val="a5"/>
          <w:b/>
          <w:bCs/>
        </w:rPr>
        <w:t xml:space="preserve">         </w:t>
      </w:r>
      <w:proofErr w:type="gramStart"/>
      <w:r>
        <w:rPr>
          <w:rStyle w:val="a5"/>
          <w:b/>
          <w:bCs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  с 09-00 до 13-00 и с 14-00 до 17-00 (в пятницу до 15-00)  по адресу: г. Магадан, пл. Горького, 1,  </w:t>
      </w:r>
      <w:proofErr w:type="spellStart"/>
      <w:r>
        <w:rPr>
          <w:rStyle w:val="a5"/>
          <w:b/>
          <w:bCs/>
        </w:rPr>
        <w:t>каб</w:t>
      </w:r>
      <w:proofErr w:type="spellEnd"/>
      <w:r>
        <w:rPr>
          <w:rStyle w:val="a5"/>
          <w:b/>
          <w:bCs/>
        </w:rPr>
        <w:t>. 211;</w:t>
      </w:r>
      <w:proofErr w:type="gramEnd"/>
      <w:r>
        <w:rPr>
          <w:rStyle w:val="a5"/>
          <w:b/>
          <w:bCs/>
        </w:rPr>
        <w:t>  тел.: 62-52-17, 62-62-23. 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53694B" w:rsidRDefault="0053694B" w:rsidP="0053694B">
      <w:pPr>
        <w:pStyle w:val="a3"/>
      </w:pPr>
      <w:r>
        <w:t xml:space="preserve">            </w:t>
      </w:r>
      <w:r>
        <w:rPr>
          <w:rStyle w:val="a4"/>
        </w:rPr>
        <w:t>Задаток вносится на расчетный счет комитета по управлению муниципальным имуществом города  Магадана</w:t>
      </w:r>
      <w:r>
        <w:t> 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 Заявитель обязан обеспечить поступление задатка на указанный расчетный счет до даты рассмотрения заявок на участие в аукционе.</w:t>
      </w:r>
    </w:p>
    <w:p w:rsidR="0053694B" w:rsidRDefault="0053694B" w:rsidP="0053694B">
      <w:pPr>
        <w:pStyle w:val="a3"/>
      </w:pPr>
      <w:r>
        <w:t xml:space="preserve">            </w:t>
      </w:r>
      <w:r>
        <w:rPr>
          <w:rStyle w:val="a4"/>
        </w:rPr>
        <w:t>Проекты договоров аренды земельных участков размещены в извещениях 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  torgi.gov.ru (раздел - аренда и продажа земельных участков).</w:t>
      </w:r>
    </w:p>
    <w:p w:rsidR="00FB1ED8" w:rsidRDefault="00FB1ED8"/>
    <w:sectPr w:rsidR="00FB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0E"/>
    <w:rsid w:val="0053694B"/>
    <w:rsid w:val="00F9490E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94B"/>
    <w:rPr>
      <w:b/>
      <w:bCs/>
    </w:rPr>
  </w:style>
  <w:style w:type="character" w:styleId="a5">
    <w:name w:val="Emphasis"/>
    <w:basedOn w:val="a0"/>
    <w:uiPriority w:val="20"/>
    <w:qFormat/>
    <w:rsid w:val="005369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94B"/>
    <w:rPr>
      <w:b/>
      <w:bCs/>
    </w:rPr>
  </w:style>
  <w:style w:type="character" w:styleId="a5">
    <w:name w:val="Emphasis"/>
    <w:basedOn w:val="a0"/>
    <w:uiPriority w:val="20"/>
    <w:qFormat/>
    <w:rsid w:val="00536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1936</Words>
  <Characters>11040</Characters>
  <Application>Microsoft Office Word</Application>
  <DocSecurity>0</DocSecurity>
  <Lines>92</Lines>
  <Paragraphs>25</Paragraphs>
  <ScaleCrop>false</ScaleCrop>
  <Company>КУМИ г. Магадана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3</cp:revision>
  <dcterms:created xsi:type="dcterms:W3CDTF">2019-10-07T06:14:00Z</dcterms:created>
  <dcterms:modified xsi:type="dcterms:W3CDTF">2019-10-07T06:15:00Z</dcterms:modified>
</cp:coreProperties>
</file>