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B32" w:rsidRPr="003F53E5" w:rsidRDefault="000A3B32" w:rsidP="00FD1539">
      <w:pPr>
        <w:pStyle w:val="2"/>
        <w:rPr>
          <w:sz w:val="20"/>
        </w:rPr>
      </w:pPr>
      <w:r w:rsidRPr="003F53E5">
        <w:rPr>
          <w:sz w:val="20"/>
        </w:rPr>
        <w:t>ИНФОРМАЦИОННОЕ СООБЩЕНИЕ №</w:t>
      </w:r>
      <w:r w:rsidR="00464643">
        <w:rPr>
          <w:sz w:val="20"/>
        </w:rPr>
        <w:t xml:space="preserve"> </w:t>
      </w:r>
      <w:r w:rsidR="000042BF">
        <w:rPr>
          <w:sz w:val="20"/>
        </w:rPr>
        <w:t>1</w:t>
      </w:r>
      <w:r w:rsidR="00625BD6">
        <w:rPr>
          <w:sz w:val="20"/>
        </w:rPr>
        <w:t>9</w:t>
      </w:r>
      <w:r w:rsidR="00ED2F6B">
        <w:rPr>
          <w:sz w:val="20"/>
        </w:rPr>
        <w:t>5</w:t>
      </w:r>
    </w:p>
    <w:p w:rsidR="00091989" w:rsidRDefault="00D56935" w:rsidP="00091989">
      <w:pPr>
        <w:pStyle w:val="2"/>
        <w:rPr>
          <w:sz w:val="20"/>
        </w:rPr>
      </w:pPr>
      <w:r>
        <w:rPr>
          <w:sz w:val="20"/>
        </w:rPr>
        <w:t xml:space="preserve">о проведении </w:t>
      </w:r>
      <w:r w:rsidR="00091989" w:rsidRPr="003F53E5">
        <w:rPr>
          <w:sz w:val="20"/>
        </w:rPr>
        <w:t>аукцион</w:t>
      </w:r>
      <w:r w:rsidR="00827B5C" w:rsidRPr="003F53E5">
        <w:rPr>
          <w:sz w:val="20"/>
        </w:rPr>
        <w:t>а</w:t>
      </w:r>
      <w:r w:rsidR="00173976">
        <w:rPr>
          <w:sz w:val="20"/>
        </w:rPr>
        <w:t xml:space="preserve"> </w:t>
      </w:r>
      <w:r>
        <w:rPr>
          <w:sz w:val="20"/>
        </w:rPr>
        <w:t xml:space="preserve">в электронной форме </w:t>
      </w:r>
      <w:r w:rsidR="00091989" w:rsidRPr="003F53E5">
        <w:rPr>
          <w:sz w:val="20"/>
        </w:rPr>
        <w:t>на право</w:t>
      </w:r>
      <w:r w:rsidR="00625BD6">
        <w:rPr>
          <w:sz w:val="20"/>
        </w:rPr>
        <w:t xml:space="preserve"> </w:t>
      </w:r>
      <w:r w:rsidR="00091989" w:rsidRPr="003F53E5">
        <w:rPr>
          <w:sz w:val="20"/>
        </w:rPr>
        <w:t>заключения договор</w:t>
      </w:r>
      <w:r w:rsidR="001C7FC1" w:rsidRPr="003F53E5">
        <w:rPr>
          <w:sz w:val="20"/>
        </w:rPr>
        <w:t>ов</w:t>
      </w:r>
      <w:r w:rsidR="00091989" w:rsidRPr="003F53E5">
        <w:rPr>
          <w:sz w:val="20"/>
        </w:rPr>
        <w:t xml:space="preserve"> аренды земельн</w:t>
      </w:r>
      <w:r w:rsidR="001C7FC1" w:rsidRPr="003F53E5">
        <w:rPr>
          <w:sz w:val="20"/>
        </w:rPr>
        <w:t>ых</w:t>
      </w:r>
      <w:r w:rsidR="00091989" w:rsidRPr="003F53E5">
        <w:rPr>
          <w:sz w:val="20"/>
        </w:rPr>
        <w:t xml:space="preserve"> участк</w:t>
      </w:r>
      <w:r w:rsidR="001C7FC1" w:rsidRPr="003F53E5">
        <w:rPr>
          <w:sz w:val="20"/>
        </w:rPr>
        <w:t>ов</w:t>
      </w:r>
    </w:p>
    <w:p w:rsidR="00D56935" w:rsidRPr="003F53E5" w:rsidRDefault="00D56935" w:rsidP="00091989">
      <w:pPr>
        <w:pStyle w:val="2"/>
        <w:rPr>
          <w:sz w:val="20"/>
        </w:rPr>
      </w:pPr>
    </w:p>
    <w:p w:rsidR="00D56935" w:rsidRPr="00D56935" w:rsidRDefault="00D56935" w:rsidP="00D56935">
      <w:pPr>
        <w:autoSpaceDE w:val="0"/>
        <w:autoSpaceDN w:val="0"/>
        <w:spacing w:line="240" w:lineRule="auto"/>
        <w:ind w:left="360" w:right="-2"/>
        <w:jc w:val="center"/>
        <w:rPr>
          <w:b/>
        </w:rPr>
      </w:pPr>
      <w:r w:rsidRPr="00D56935">
        <w:rPr>
          <w:b/>
        </w:rPr>
        <w:t>Место, сроки подачи (приема) заявок, определения участников и проведения</w:t>
      </w:r>
      <w:r w:rsidR="00625BD6">
        <w:rPr>
          <w:b/>
        </w:rPr>
        <w:t xml:space="preserve"> </w:t>
      </w:r>
      <w:r w:rsidRPr="00D56935">
        <w:rPr>
          <w:b/>
        </w:rPr>
        <w:t>аукциона</w:t>
      </w:r>
      <w:r w:rsidR="00C81CC2">
        <w:rPr>
          <w:b/>
        </w:rPr>
        <w:t xml:space="preserve"> </w:t>
      </w:r>
      <w:r w:rsidRPr="00D56935">
        <w:rPr>
          <w:b/>
        </w:rPr>
        <w:t>в электронной форме</w:t>
      </w:r>
    </w:p>
    <w:tbl>
      <w:tblPr>
        <w:tblStyle w:val="ae"/>
        <w:tblW w:w="10768" w:type="dxa"/>
        <w:tblLook w:val="04A0"/>
      </w:tblPr>
      <w:tblGrid>
        <w:gridCol w:w="3057"/>
        <w:gridCol w:w="7711"/>
      </w:tblGrid>
      <w:tr w:rsidR="00D56935" w:rsidRPr="00D56935" w:rsidTr="0081558F">
        <w:tc>
          <w:tcPr>
            <w:tcW w:w="3057" w:type="dxa"/>
            <w:vAlign w:val="center"/>
          </w:tcPr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Место подачи (приема) заявок:</w:t>
            </w:r>
          </w:p>
        </w:tc>
        <w:tc>
          <w:tcPr>
            <w:tcW w:w="7711" w:type="dxa"/>
            <w:vAlign w:val="center"/>
          </w:tcPr>
          <w:p w:rsidR="00D56935" w:rsidRPr="006D777C" w:rsidRDefault="009F0B26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hyperlink r:id="rId8" w:history="1">
              <w:r w:rsidR="00D56935" w:rsidRPr="006D777C">
                <w:rPr>
                  <w:rStyle w:val="a9"/>
                  <w:lang w:val="en-US"/>
                </w:rPr>
                <w:t>http</w:t>
              </w:r>
              <w:r w:rsidR="00D56935" w:rsidRPr="006D777C">
                <w:rPr>
                  <w:rStyle w:val="a9"/>
                </w:rPr>
                <w:t>://</w:t>
              </w:r>
              <w:r w:rsidR="00D56935" w:rsidRPr="006D777C">
                <w:rPr>
                  <w:rStyle w:val="a9"/>
                  <w:lang w:val="en-US"/>
                </w:rPr>
                <w:t>utp</w:t>
              </w:r>
              <w:r w:rsidR="00D56935" w:rsidRPr="006D777C">
                <w:rPr>
                  <w:rStyle w:val="a9"/>
                </w:rPr>
                <w:t>.</w:t>
              </w:r>
              <w:r w:rsidR="00D56935" w:rsidRPr="006D777C">
                <w:rPr>
                  <w:rStyle w:val="a9"/>
                  <w:lang w:val="en-US"/>
                </w:rPr>
                <w:t>sberbank</w:t>
              </w:r>
              <w:r w:rsidR="00D56935" w:rsidRPr="006D777C">
                <w:rPr>
                  <w:rStyle w:val="a9"/>
                </w:rPr>
                <w:t>-</w:t>
              </w:r>
              <w:r w:rsidR="00D56935" w:rsidRPr="006D777C">
                <w:rPr>
                  <w:rStyle w:val="a9"/>
                  <w:lang w:val="en-US"/>
                </w:rPr>
                <w:t>ast</w:t>
              </w:r>
              <w:r w:rsidR="00D56935" w:rsidRPr="006D777C">
                <w:rPr>
                  <w:rStyle w:val="a9"/>
                </w:rPr>
                <w:t>.</w:t>
              </w:r>
              <w:r w:rsidR="00D56935" w:rsidRPr="006D777C">
                <w:rPr>
                  <w:rStyle w:val="a9"/>
                  <w:lang w:val="en-US"/>
                </w:rPr>
                <w:t>ru</w:t>
              </w:r>
            </w:hyperlink>
          </w:p>
        </w:tc>
      </w:tr>
      <w:tr w:rsidR="00D56935" w:rsidRPr="00D56935" w:rsidTr="0081558F">
        <w:tc>
          <w:tcPr>
            <w:tcW w:w="3057" w:type="dxa"/>
            <w:vAlign w:val="center"/>
          </w:tcPr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Дата и время начала подачи (приема) заявок:</w:t>
            </w:r>
          </w:p>
        </w:tc>
        <w:tc>
          <w:tcPr>
            <w:tcW w:w="7711" w:type="dxa"/>
            <w:vAlign w:val="center"/>
          </w:tcPr>
          <w:p w:rsidR="00D56935" w:rsidRPr="004B3991" w:rsidRDefault="00ED2F6B" w:rsidP="00464643">
            <w:pPr>
              <w:autoSpaceDE w:val="0"/>
              <w:autoSpaceDN w:val="0"/>
              <w:spacing w:line="240" w:lineRule="auto"/>
              <w:ind w:right="-2"/>
              <w:jc w:val="center"/>
            </w:pPr>
            <w:r>
              <w:t>28</w:t>
            </w:r>
            <w:r w:rsidR="00625BD6">
              <w:t xml:space="preserve"> августа </w:t>
            </w:r>
            <w:r w:rsidR="00D56935" w:rsidRPr="004B3991">
              <w:t>2023 г. в 09.00 по магаданскому времени (01.00 по московскому времени). Подача заявок осуществляется круглосуточно.</w:t>
            </w:r>
          </w:p>
        </w:tc>
      </w:tr>
      <w:tr w:rsidR="00D56935" w:rsidRPr="00D56935" w:rsidTr="0081558F">
        <w:trPr>
          <w:trHeight w:val="548"/>
        </w:trPr>
        <w:tc>
          <w:tcPr>
            <w:tcW w:w="3057" w:type="dxa"/>
            <w:vAlign w:val="center"/>
          </w:tcPr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Дата и время окончания подачи (приема) заявок:</w:t>
            </w:r>
          </w:p>
        </w:tc>
        <w:tc>
          <w:tcPr>
            <w:tcW w:w="7711" w:type="dxa"/>
            <w:vAlign w:val="center"/>
          </w:tcPr>
          <w:p w:rsidR="00D56935" w:rsidRPr="004B3991" w:rsidRDefault="00ED2F6B" w:rsidP="00DD5261">
            <w:pPr>
              <w:autoSpaceDE w:val="0"/>
              <w:autoSpaceDN w:val="0"/>
              <w:spacing w:line="240" w:lineRule="auto"/>
              <w:ind w:right="-2"/>
              <w:jc w:val="center"/>
            </w:pPr>
            <w:r>
              <w:t>24</w:t>
            </w:r>
            <w:r w:rsidR="00625BD6">
              <w:t xml:space="preserve"> </w:t>
            </w:r>
            <w:r w:rsidR="00464643">
              <w:t>сентября</w:t>
            </w:r>
            <w:r w:rsidR="00625BD6">
              <w:t xml:space="preserve"> </w:t>
            </w:r>
            <w:r w:rsidR="00D56935" w:rsidRPr="004B3991">
              <w:t>2023 г. в 17.00 по магаданскому времени (09.00 по московскому времени).</w:t>
            </w:r>
          </w:p>
        </w:tc>
      </w:tr>
      <w:tr w:rsidR="00D56935" w:rsidRPr="00D56935" w:rsidTr="0081558F">
        <w:tc>
          <w:tcPr>
            <w:tcW w:w="3057" w:type="dxa"/>
            <w:vAlign w:val="center"/>
          </w:tcPr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Дата определения участников:</w:t>
            </w:r>
          </w:p>
        </w:tc>
        <w:tc>
          <w:tcPr>
            <w:tcW w:w="7711" w:type="dxa"/>
            <w:vAlign w:val="center"/>
          </w:tcPr>
          <w:p w:rsidR="00D56935" w:rsidRPr="004B3991" w:rsidRDefault="00ED2F6B" w:rsidP="00DD5261">
            <w:pPr>
              <w:autoSpaceDE w:val="0"/>
              <w:autoSpaceDN w:val="0"/>
              <w:spacing w:line="240" w:lineRule="auto"/>
              <w:ind w:right="-2"/>
              <w:jc w:val="center"/>
            </w:pPr>
            <w:r>
              <w:t>26</w:t>
            </w:r>
            <w:r w:rsidR="00625BD6">
              <w:t xml:space="preserve"> сентября </w:t>
            </w:r>
            <w:r w:rsidR="00D56935" w:rsidRPr="004B3991">
              <w:t>2023 г. в 14.00 по магаданскому времени (06.00 по московскому времени).</w:t>
            </w:r>
          </w:p>
        </w:tc>
      </w:tr>
      <w:tr w:rsidR="00D56935" w:rsidRPr="00D56935" w:rsidTr="0081558F">
        <w:tc>
          <w:tcPr>
            <w:tcW w:w="3057" w:type="dxa"/>
            <w:vAlign w:val="center"/>
          </w:tcPr>
          <w:p w:rsidR="00D56935" w:rsidRPr="00D56935" w:rsidRDefault="00D56935" w:rsidP="00044286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 xml:space="preserve">Место </w:t>
            </w:r>
            <w:r w:rsidR="00044286">
              <w:t>проведения</w:t>
            </w:r>
            <w:r w:rsidRPr="00D56935">
              <w:t xml:space="preserve"> продажи:</w:t>
            </w:r>
          </w:p>
        </w:tc>
        <w:tc>
          <w:tcPr>
            <w:tcW w:w="7711" w:type="dxa"/>
            <w:vAlign w:val="center"/>
          </w:tcPr>
          <w:p w:rsidR="00D56935" w:rsidRPr="004B3991" w:rsidRDefault="009F0B26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hyperlink r:id="rId9" w:history="1">
              <w:r w:rsidR="00D56935" w:rsidRPr="004B3991">
                <w:rPr>
                  <w:rStyle w:val="a9"/>
                  <w:lang w:val="en-US"/>
                </w:rPr>
                <w:t>http</w:t>
              </w:r>
              <w:r w:rsidR="00D56935" w:rsidRPr="004B3991">
                <w:rPr>
                  <w:rStyle w:val="a9"/>
                </w:rPr>
                <w:t>://</w:t>
              </w:r>
              <w:r w:rsidR="00D56935" w:rsidRPr="004B3991">
                <w:rPr>
                  <w:rStyle w:val="a9"/>
                  <w:lang w:val="en-US"/>
                </w:rPr>
                <w:t>utp</w:t>
              </w:r>
              <w:r w:rsidR="00D56935" w:rsidRPr="004B3991">
                <w:rPr>
                  <w:rStyle w:val="a9"/>
                </w:rPr>
                <w:t>.</w:t>
              </w:r>
              <w:r w:rsidR="00D56935" w:rsidRPr="004B3991">
                <w:rPr>
                  <w:rStyle w:val="a9"/>
                  <w:lang w:val="en-US"/>
                </w:rPr>
                <w:t>sberbank</w:t>
              </w:r>
              <w:r w:rsidR="00D56935" w:rsidRPr="004B3991">
                <w:rPr>
                  <w:rStyle w:val="a9"/>
                </w:rPr>
                <w:t>-</w:t>
              </w:r>
              <w:r w:rsidR="00D56935" w:rsidRPr="004B3991">
                <w:rPr>
                  <w:rStyle w:val="a9"/>
                  <w:lang w:val="en-US"/>
                </w:rPr>
                <w:t>ast</w:t>
              </w:r>
              <w:r w:rsidR="00D56935" w:rsidRPr="004B3991">
                <w:rPr>
                  <w:rStyle w:val="a9"/>
                </w:rPr>
                <w:t>.</w:t>
              </w:r>
              <w:r w:rsidR="00D56935" w:rsidRPr="004B3991">
                <w:rPr>
                  <w:rStyle w:val="a9"/>
                  <w:lang w:val="en-US"/>
                </w:rPr>
                <w:t>ru</w:t>
              </w:r>
            </w:hyperlink>
          </w:p>
        </w:tc>
      </w:tr>
      <w:tr w:rsidR="00D56935" w:rsidRPr="00D56935" w:rsidTr="0081558F">
        <w:tc>
          <w:tcPr>
            <w:tcW w:w="3057" w:type="dxa"/>
            <w:vAlign w:val="center"/>
          </w:tcPr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Дата, время и срок проведения продажи:</w:t>
            </w:r>
          </w:p>
        </w:tc>
        <w:tc>
          <w:tcPr>
            <w:tcW w:w="7711" w:type="dxa"/>
            <w:vAlign w:val="center"/>
          </w:tcPr>
          <w:p w:rsidR="00D56935" w:rsidRPr="004B3991" w:rsidRDefault="00DD5261" w:rsidP="00ED2F6B">
            <w:pPr>
              <w:autoSpaceDE w:val="0"/>
              <w:autoSpaceDN w:val="0"/>
              <w:spacing w:line="240" w:lineRule="auto"/>
              <w:ind w:right="-2"/>
              <w:jc w:val="center"/>
            </w:pPr>
            <w:r>
              <w:t>2</w:t>
            </w:r>
            <w:r w:rsidR="00ED2F6B">
              <w:t>8</w:t>
            </w:r>
            <w:r w:rsidR="00187788">
              <w:t xml:space="preserve"> </w:t>
            </w:r>
            <w:r w:rsidR="00625BD6">
              <w:t xml:space="preserve">сентября </w:t>
            </w:r>
            <w:r w:rsidR="00D56935" w:rsidRPr="004B3991">
              <w:t xml:space="preserve">2023 г. с </w:t>
            </w:r>
            <w:r w:rsidR="00464643">
              <w:t>09</w:t>
            </w:r>
            <w:r w:rsidR="00D56935" w:rsidRPr="004B3991">
              <w:t>.00 по магаданскому времени (0</w:t>
            </w:r>
            <w:r w:rsidR="00464643">
              <w:t>1</w:t>
            </w:r>
            <w:r w:rsidR="00D56935" w:rsidRPr="004B3991">
              <w:t>.00 по московскому времени) и до последнего предложения участников</w:t>
            </w:r>
          </w:p>
        </w:tc>
      </w:tr>
    </w:tbl>
    <w:p w:rsidR="00D56935" w:rsidRPr="00D56935" w:rsidRDefault="00D56935" w:rsidP="00D56935">
      <w:pPr>
        <w:autoSpaceDE w:val="0"/>
        <w:autoSpaceDN w:val="0"/>
        <w:spacing w:line="240" w:lineRule="auto"/>
        <w:ind w:right="-2"/>
        <w:jc w:val="center"/>
        <w:rPr>
          <w:b/>
        </w:rPr>
      </w:pPr>
    </w:p>
    <w:p w:rsidR="00D56935" w:rsidRPr="00D56935" w:rsidRDefault="00D56935" w:rsidP="00F8178F">
      <w:pPr>
        <w:autoSpaceDE w:val="0"/>
        <w:autoSpaceDN w:val="0"/>
        <w:spacing w:line="240" w:lineRule="auto"/>
        <w:ind w:left="720" w:right="-2"/>
        <w:jc w:val="center"/>
        <w:rPr>
          <w:b/>
        </w:rPr>
      </w:pPr>
      <w:r w:rsidRPr="00D56935">
        <w:rPr>
          <w:b/>
        </w:rPr>
        <w:t>Сведения об Организаторе аукциона, Операторе торговой площадки, лотах (предмете аукциона)</w:t>
      </w:r>
    </w:p>
    <w:tbl>
      <w:tblPr>
        <w:tblStyle w:val="ae"/>
        <w:tblW w:w="10632" w:type="dxa"/>
        <w:tblInd w:w="108" w:type="dxa"/>
        <w:tblLook w:val="04A0"/>
      </w:tblPr>
      <w:tblGrid>
        <w:gridCol w:w="2977"/>
        <w:gridCol w:w="7655"/>
      </w:tblGrid>
      <w:tr w:rsidR="00D56935" w:rsidRPr="00D56935" w:rsidTr="00A4190E">
        <w:tc>
          <w:tcPr>
            <w:tcW w:w="2977" w:type="dxa"/>
            <w:vAlign w:val="center"/>
          </w:tcPr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 xml:space="preserve">Форма проведения аукциона на право </w:t>
            </w:r>
          </w:p>
        </w:tc>
        <w:tc>
          <w:tcPr>
            <w:tcW w:w="7655" w:type="dxa"/>
            <w:vAlign w:val="center"/>
          </w:tcPr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Аукцион с открытой формой подачи предложений о цене в электронной форме</w:t>
            </w:r>
          </w:p>
        </w:tc>
      </w:tr>
      <w:tr w:rsidR="00D56935" w:rsidRPr="00D56935" w:rsidTr="00A4190E">
        <w:tc>
          <w:tcPr>
            <w:tcW w:w="2977" w:type="dxa"/>
            <w:vAlign w:val="center"/>
          </w:tcPr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 xml:space="preserve">Продавец (Организатор): </w:t>
            </w:r>
          </w:p>
        </w:tc>
        <w:tc>
          <w:tcPr>
            <w:tcW w:w="7655" w:type="dxa"/>
            <w:vAlign w:val="center"/>
          </w:tcPr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Департамент имущественных и жилищных отношений мэрии города Магадана.</w:t>
            </w:r>
          </w:p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Адрес: 685000, город Магадан, улица Горького, дом 16.</w:t>
            </w:r>
          </w:p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 xml:space="preserve">Сайт: </w:t>
            </w:r>
            <w:hyperlink r:id="rId10" w:history="1">
              <w:r w:rsidRPr="00D56935">
                <w:rPr>
                  <w:rStyle w:val="a9"/>
                  <w:lang w:val="en-US"/>
                </w:rPr>
                <w:t>magadan</w:t>
              </w:r>
              <w:r w:rsidRPr="00D56935">
                <w:rPr>
                  <w:rStyle w:val="a9"/>
                </w:rPr>
                <w:t>.49</w:t>
              </w:r>
              <w:r w:rsidRPr="00D56935">
                <w:rPr>
                  <w:rStyle w:val="a9"/>
                  <w:lang w:val="en-US"/>
                </w:rPr>
                <w:t>gov</w:t>
              </w:r>
              <w:r w:rsidRPr="00D56935">
                <w:rPr>
                  <w:rStyle w:val="a9"/>
                </w:rPr>
                <w:t>.</w:t>
              </w:r>
              <w:r w:rsidRPr="00D56935">
                <w:rPr>
                  <w:rStyle w:val="a9"/>
                  <w:lang w:val="en-US"/>
                </w:rPr>
                <w:t>ru</w:t>
              </w:r>
            </w:hyperlink>
          </w:p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  <w:rPr>
                <w:u w:val="single"/>
              </w:rPr>
            </w:pPr>
            <w:r w:rsidRPr="00D56935">
              <w:t xml:space="preserve">Электронная почта: </w:t>
            </w:r>
            <w:hyperlink r:id="rId11" w:history="1">
              <w:r w:rsidRPr="00D56935">
                <w:rPr>
                  <w:rStyle w:val="a9"/>
                  <w:lang w:val="en-US"/>
                </w:rPr>
                <w:t>dizho</w:t>
              </w:r>
              <w:r w:rsidRPr="00D56935">
                <w:rPr>
                  <w:rStyle w:val="a9"/>
                </w:rPr>
                <w:t>-</w:t>
              </w:r>
              <w:r w:rsidRPr="00D56935">
                <w:rPr>
                  <w:rStyle w:val="a9"/>
                  <w:lang w:val="en-US"/>
                </w:rPr>
                <w:t>opt</w:t>
              </w:r>
              <w:r w:rsidRPr="00D56935">
                <w:rPr>
                  <w:rStyle w:val="a9"/>
                </w:rPr>
                <w:t>@</w:t>
              </w:r>
              <w:r w:rsidRPr="00D56935">
                <w:rPr>
                  <w:rStyle w:val="a9"/>
                  <w:lang w:val="en-US"/>
                </w:rPr>
                <w:t>magadangorod</w:t>
              </w:r>
              <w:r w:rsidRPr="00D56935">
                <w:rPr>
                  <w:rStyle w:val="a9"/>
                </w:rPr>
                <w:t>.</w:t>
              </w:r>
              <w:r w:rsidRPr="00D56935">
                <w:rPr>
                  <w:rStyle w:val="a9"/>
                  <w:lang w:val="en-US"/>
                </w:rPr>
                <w:t>ru</w:t>
              </w:r>
            </w:hyperlink>
          </w:p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Телефон: +7 (4132) 626223</w:t>
            </w:r>
          </w:p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Консультант отдела приватизации, торгов и аренды муниципального имущества департамента имущественных и жилищных отношений мэрии города Магадана: Юхнович Татьяна Анатольевна</w:t>
            </w:r>
          </w:p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Начальник отдела приватизации, торгов и аренды муниципального имущества департамента имущественных и жилищных отношений мэрии города Магадана: Черкасова Юлия Викторовна</w:t>
            </w:r>
          </w:p>
        </w:tc>
      </w:tr>
      <w:tr w:rsidR="00D56935" w:rsidRPr="00D56935" w:rsidTr="00A4190E">
        <w:tc>
          <w:tcPr>
            <w:tcW w:w="2977" w:type="dxa"/>
            <w:vAlign w:val="center"/>
          </w:tcPr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Оператор (владелец универсальной  электронной торговой платформы):</w:t>
            </w:r>
          </w:p>
        </w:tc>
        <w:tc>
          <w:tcPr>
            <w:tcW w:w="7655" w:type="dxa"/>
            <w:vAlign w:val="center"/>
          </w:tcPr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Акционерное общество «Сбербанк-АСТ» (АО «Сбербанк-АСТ»).</w:t>
            </w:r>
          </w:p>
          <w:p w:rsid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Адрес: 119435, г. Москва, Большой Саввинский переулок, д. 12 стр.9</w:t>
            </w:r>
            <w:r>
              <w:t>.</w:t>
            </w:r>
          </w:p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 xml:space="preserve">Вход на сайт: </w:t>
            </w:r>
            <w:hyperlink r:id="rId12" w:history="1">
              <w:r w:rsidRPr="00D56935">
                <w:rPr>
                  <w:rStyle w:val="a9"/>
                  <w:lang w:val="en-US"/>
                </w:rPr>
                <w:t>http</w:t>
              </w:r>
              <w:r w:rsidRPr="00D56935">
                <w:rPr>
                  <w:rStyle w:val="a9"/>
                </w:rPr>
                <w:t>://</w:t>
              </w:r>
              <w:r w:rsidRPr="00D56935">
                <w:rPr>
                  <w:rStyle w:val="a9"/>
                  <w:lang w:val="en-US"/>
                </w:rPr>
                <w:t>utp</w:t>
              </w:r>
              <w:r w:rsidRPr="00D56935">
                <w:rPr>
                  <w:rStyle w:val="a9"/>
                </w:rPr>
                <w:t>.</w:t>
              </w:r>
              <w:r w:rsidRPr="00D56935">
                <w:rPr>
                  <w:rStyle w:val="a9"/>
                  <w:lang w:val="en-US"/>
                </w:rPr>
                <w:t>sberbank</w:t>
              </w:r>
              <w:r w:rsidRPr="00D56935">
                <w:rPr>
                  <w:rStyle w:val="a9"/>
                </w:rPr>
                <w:t>-</w:t>
              </w:r>
              <w:r w:rsidRPr="00D56935">
                <w:rPr>
                  <w:rStyle w:val="a9"/>
                  <w:lang w:val="en-US"/>
                </w:rPr>
                <w:t>ast</w:t>
              </w:r>
              <w:r w:rsidRPr="00D56935">
                <w:rPr>
                  <w:rStyle w:val="a9"/>
                </w:rPr>
                <w:t>.</w:t>
              </w:r>
              <w:r w:rsidRPr="00D56935">
                <w:rPr>
                  <w:rStyle w:val="a9"/>
                  <w:lang w:val="en-US"/>
                </w:rPr>
                <w:t>ru</w:t>
              </w:r>
            </w:hyperlink>
            <w:r w:rsidRPr="00D56935">
              <w:t xml:space="preserve">, </w:t>
            </w:r>
          </w:p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rPr>
                <w:b/>
              </w:rPr>
              <w:t>Торговая секция «Приватизация, аренда и продажа прав»</w:t>
            </w:r>
            <w:hyperlink r:id="rId13" w:history="1">
              <w:r w:rsidRPr="00D56935">
                <w:rPr>
                  <w:rStyle w:val="a9"/>
                  <w:lang w:val="en-US"/>
                </w:rPr>
                <w:t>http</w:t>
              </w:r>
              <w:r w:rsidRPr="00D56935">
                <w:rPr>
                  <w:rStyle w:val="a9"/>
                </w:rPr>
                <w:t>://</w:t>
              </w:r>
              <w:r w:rsidRPr="00D56935">
                <w:rPr>
                  <w:rStyle w:val="a9"/>
                  <w:lang w:val="en-US"/>
                </w:rPr>
                <w:t>utp</w:t>
              </w:r>
              <w:r w:rsidRPr="00D56935">
                <w:rPr>
                  <w:rStyle w:val="a9"/>
                </w:rPr>
                <w:t>.</w:t>
              </w:r>
              <w:r w:rsidRPr="00D56935">
                <w:rPr>
                  <w:rStyle w:val="a9"/>
                  <w:lang w:val="en-US"/>
                </w:rPr>
                <w:t>sberbank</w:t>
              </w:r>
              <w:r w:rsidRPr="00D56935">
                <w:rPr>
                  <w:rStyle w:val="a9"/>
                </w:rPr>
                <w:t>-</w:t>
              </w:r>
              <w:r w:rsidRPr="00D56935">
                <w:rPr>
                  <w:rStyle w:val="a9"/>
                  <w:lang w:val="en-US"/>
                </w:rPr>
                <w:t>ast</w:t>
              </w:r>
              <w:r w:rsidRPr="00D56935">
                <w:rPr>
                  <w:rStyle w:val="a9"/>
                </w:rPr>
                <w:t>.</w:t>
              </w:r>
              <w:r w:rsidRPr="00D56935">
                <w:rPr>
                  <w:rStyle w:val="a9"/>
                  <w:lang w:val="en-US"/>
                </w:rPr>
                <w:t>ru</w:t>
              </w:r>
            </w:hyperlink>
            <w:r w:rsidRPr="00D56935">
              <w:t>.</w:t>
            </w:r>
          </w:p>
          <w:p w:rsidR="00D56935" w:rsidRPr="00D56935" w:rsidRDefault="00D5693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 xml:space="preserve">Электронная почта: </w:t>
            </w:r>
            <w:hyperlink r:id="rId14" w:history="1">
              <w:r w:rsidRPr="00D56935">
                <w:rPr>
                  <w:rStyle w:val="a9"/>
                </w:rPr>
                <w:t>info@sberbank-ast.ru</w:t>
              </w:r>
            </w:hyperlink>
            <w:r w:rsidRPr="00D56935">
              <w:t xml:space="preserve">, </w:t>
            </w:r>
            <w:hyperlink r:id="rId15" w:history="1">
              <w:r w:rsidRPr="00D56935">
                <w:rPr>
                  <w:rStyle w:val="a9"/>
                </w:rPr>
                <w:t>company@sberbank-ast.ru</w:t>
              </w:r>
            </w:hyperlink>
            <w:r w:rsidRPr="00D56935">
              <w:rPr>
                <w:u w:val="single"/>
              </w:rPr>
              <w:t>.</w:t>
            </w:r>
          </w:p>
          <w:p w:rsidR="00D56935" w:rsidRPr="00D56935" w:rsidRDefault="00D56935" w:rsidP="00464643">
            <w:pPr>
              <w:autoSpaceDE w:val="0"/>
              <w:autoSpaceDN w:val="0"/>
              <w:spacing w:line="240" w:lineRule="auto"/>
              <w:ind w:right="-2"/>
              <w:jc w:val="center"/>
            </w:pPr>
            <w:r w:rsidRPr="00D56935">
              <w:t>Телефоны: +7(495)787-29-97+7(495)787-29-99 +7(495)539-59-21</w:t>
            </w:r>
          </w:p>
        </w:tc>
      </w:tr>
      <w:tr w:rsidR="00155305" w:rsidRPr="00D56935" w:rsidTr="00A4190E">
        <w:tc>
          <w:tcPr>
            <w:tcW w:w="2977" w:type="dxa"/>
            <w:vAlign w:val="center"/>
          </w:tcPr>
          <w:p w:rsidR="00155305" w:rsidRPr="00D56935" w:rsidRDefault="00155305" w:rsidP="00155305">
            <w:pPr>
              <w:autoSpaceDE w:val="0"/>
              <w:autoSpaceDN w:val="0"/>
              <w:spacing w:line="240" w:lineRule="auto"/>
              <w:ind w:right="-2"/>
              <w:jc w:val="center"/>
            </w:pPr>
            <w:r>
              <w:t>П</w:t>
            </w:r>
            <w:r w:rsidRPr="00155305">
              <w:t>лат</w:t>
            </w:r>
            <w:r>
              <w:t>а</w:t>
            </w:r>
            <w:r w:rsidRPr="00155305">
              <w:t xml:space="preserve"> оператору электронной площадки за участие в электронном аукционе</w:t>
            </w:r>
            <w:r>
              <w:t>:</w:t>
            </w:r>
          </w:p>
        </w:tc>
        <w:tc>
          <w:tcPr>
            <w:tcW w:w="7655" w:type="dxa"/>
            <w:vAlign w:val="center"/>
          </w:tcPr>
          <w:p w:rsidR="00155305" w:rsidRPr="00D56935" w:rsidRDefault="00155305" w:rsidP="00D56935">
            <w:pPr>
              <w:autoSpaceDE w:val="0"/>
              <w:autoSpaceDN w:val="0"/>
              <w:spacing w:line="240" w:lineRule="auto"/>
              <w:ind w:right="-2"/>
              <w:jc w:val="center"/>
            </w:pPr>
            <w:r>
              <w:t>Не взимается</w:t>
            </w:r>
          </w:p>
        </w:tc>
      </w:tr>
    </w:tbl>
    <w:p w:rsidR="00C17199" w:rsidRPr="002A57DC" w:rsidRDefault="00C17199" w:rsidP="0046112D">
      <w:pPr>
        <w:autoSpaceDE w:val="0"/>
        <w:autoSpaceDN w:val="0"/>
        <w:spacing w:line="240" w:lineRule="auto"/>
        <w:ind w:firstLine="567"/>
        <w:jc w:val="both"/>
        <w:rPr>
          <w:sz w:val="12"/>
        </w:rPr>
      </w:pPr>
    </w:p>
    <w:p w:rsidR="00FE0C8E" w:rsidRDefault="00FE0C8E" w:rsidP="00FE0C8E">
      <w:pPr>
        <w:autoSpaceDE w:val="0"/>
        <w:autoSpaceDN w:val="0"/>
        <w:spacing w:line="240" w:lineRule="auto"/>
        <w:ind w:firstLine="567"/>
        <w:jc w:val="both"/>
        <w:rPr>
          <w:b/>
        </w:rPr>
      </w:pPr>
      <w:r w:rsidRPr="00351049">
        <w:rPr>
          <w:b/>
          <w:u w:val="single"/>
        </w:rPr>
        <w:t xml:space="preserve">ЛОТ № </w:t>
      </w:r>
      <w:r>
        <w:rPr>
          <w:b/>
          <w:u w:val="single"/>
        </w:rPr>
        <w:t>1</w:t>
      </w:r>
      <w:r w:rsidRPr="00351049">
        <w:rPr>
          <w:b/>
          <w:u w:val="single"/>
        </w:rPr>
        <w:t>:</w:t>
      </w:r>
      <w:r w:rsidRPr="00B25DAB">
        <w:rPr>
          <w:b/>
        </w:rPr>
        <w:t xml:space="preserve"> Право на заключение договора аренды земельного участка (земли насел</w:t>
      </w:r>
      <w:r>
        <w:rPr>
          <w:b/>
        </w:rPr>
        <w:t>ё</w:t>
      </w:r>
      <w:r w:rsidRPr="00B25DAB">
        <w:rPr>
          <w:b/>
        </w:rPr>
        <w:t xml:space="preserve">нных пунктов) для </w:t>
      </w:r>
      <w:r>
        <w:rPr>
          <w:b/>
        </w:rPr>
        <w:t xml:space="preserve">индивидуального жилищного </w:t>
      </w:r>
      <w:r w:rsidRPr="00B25DAB">
        <w:rPr>
          <w:b/>
        </w:rPr>
        <w:t>строительства с кадастровым номером 49:09:</w:t>
      </w:r>
      <w:r>
        <w:rPr>
          <w:b/>
        </w:rPr>
        <w:t>030904:526</w:t>
      </w:r>
      <w:r w:rsidRPr="00B25DAB">
        <w:rPr>
          <w:b/>
        </w:rPr>
        <w:t xml:space="preserve"> площадью </w:t>
      </w:r>
      <w:r>
        <w:rPr>
          <w:b/>
        </w:rPr>
        <w:t xml:space="preserve">1117 </w:t>
      </w:r>
      <w:r w:rsidRPr="00B25DAB">
        <w:rPr>
          <w:b/>
        </w:rPr>
        <w:t>кв. м</w:t>
      </w:r>
      <w:r>
        <w:rPr>
          <w:b/>
        </w:rPr>
        <w:t xml:space="preserve"> в городе Магадане, в районе улицы Пригородной.</w:t>
      </w:r>
    </w:p>
    <w:p w:rsidR="00FE0C8E" w:rsidRPr="00B25DAB" w:rsidRDefault="00FE0C8E" w:rsidP="00FE0C8E">
      <w:pPr>
        <w:autoSpaceDE w:val="0"/>
        <w:autoSpaceDN w:val="0"/>
        <w:spacing w:line="240" w:lineRule="auto"/>
        <w:ind w:firstLine="567"/>
        <w:jc w:val="both"/>
      </w:pPr>
      <w:r w:rsidRPr="00B25DAB">
        <w:t xml:space="preserve">Наименование уполномоченного органа, принявшего решение о проведении аукциона, реквизиты указанного решения: </w:t>
      </w:r>
      <w:r w:rsidRPr="00577C13">
        <w:t>постановление мэрии города Магадана от 15.12.2022 № 401</w:t>
      </w:r>
      <w:r>
        <w:t>7</w:t>
      </w:r>
      <w:r w:rsidRPr="00577C13">
        <w:t>-пм «О проведении аукциона на право заключения договора аренды земельного участка с кадастровым номером 49:09:</w:t>
      </w:r>
      <w:r>
        <w:t>030904</w:t>
      </w:r>
      <w:r w:rsidRPr="00577C13">
        <w:t>:</w:t>
      </w:r>
      <w:r>
        <w:t>526</w:t>
      </w:r>
      <w:r w:rsidRPr="00577C13">
        <w:t>»</w:t>
      </w:r>
      <w:r>
        <w:t>.</w:t>
      </w:r>
    </w:p>
    <w:p w:rsidR="00FE0C8E" w:rsidRPr="006A5899" w:rsidRDefault="00FE0C8E" w:rsidP="00FE0C8E">
      <w:pPr>
        <w:autoSpaceDE w:val="0"/>
        <w:autoSpaceDN w:val="0"/>
        <w:spacing w:line="240" w:lineRule="auto"/>
        <w:ind w:firstLine="567"/>
        <w:jc w:val="both"/>
      </w:pPr>
      <w:r w:rsidRPr="006A5899">
        <w:t>Информация о предмете аукциона:</w:t>
      </w:r>
    </w:p>
    <w:tbl>
      <w:tblPr>
        <w:tblW w:w="10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1"/>
        <w:gridCol w:w="7087"/>
      </w:tblGrid>
      <w:tr w:rsidR="00FE0C8E" w:rsidRPr="00B25DAB" w:rsidTr="001F0534">
        <w:trPr>
          <w:jc w:val="center"/>
        </w:trPr>
        <w:tc>
          <w:tcPr>
            <w:tcW w:w="3411" w:type="dxa"/>
            <w:shd w:val="clear" w:color="auto" w:fill="auto"/>
          </w:tcPr>
          <w:p w:rsidR="00FE0C8E" w:rsidRPr="00B25DAB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 w:rsidRPr="00B25DAB">
              <w:t>Кадастровый номер земельного участка:</w:t>
            </w:r>
          </w:p>
        </w:tc>
        <w:tc>
          <w:tcPr>
            <w:tcW w:w="7087" w:type="dxa"/>
            <w:shd w:val="clear" w:color="auto" w:fill="auto"/>
          </w:tcPr>
          <w:p w:rsidR="00FE0C8E" w:rsidRPr="00B25DAB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>
              <w:t>49:09:030904:526</w:t>
            </w:r>
          </w:p>
        </w:tc>
      </w:tr>
      <w:tr w:rsidR="00FE0C8E" w:rsidRPr="00B25DAB" w:rsidTr="001F0534">
        <w:trPr>
          <w:jc w:val="center"/>
        </w:trPr>
        <w:tc>
          <w:tcPr>
            <w:tcW w:w="3411" w:type="dxa"/>
            <w:shd w:val="clear" w:color="auto" w:fill="auto"/>
          </w:tcPr>
          <w:p w:rsidR="00FE0C8E" w:rsidRPr="00B25DAB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 w:rsidRPr="00B25DAB">
              <w:t>Градостроительная зона</w:t>
            </w:r>
          </w:p>
        </w:tc>
        <w:tc>
          <w:tcPr>
            <w:tcW w:w="7087" w:type="dxa"/>
            <w:shd w:val="clear" w:color="auto" w:fill="auto"/>
          </w:tcPr>
          <w:p w:rsidR="00FE0C8E" w:rsidRPr="00B25DAB" w:rsidRDefault="00FE0C8E" w:rsidP="001F0534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  <w:outlineLvl w:val="0"/>
            </w:pPr>
            <w:r w:rsidRPr="00E30D91">
              <w:t>Зона застройки индивидуальными жилыми домами ЖЗ 105</w:t>
            </w:r>
          </w:p>
        </w:tc>
      </w:tr>
      <w:tr w:rsidR="00FE0C8E" w:rsidRPr="00B25DAB" w:rsidTr="001F0534">
        <w:trPr>
          <w:jc w:val="center"/>
        </w:trPr>
        <w:tc>
          <w:tcPr>
            <w:tcW w:w="3411" w:type="dxa"/>
            <w:shd w:val="clear" w:color="auto" w:fill="auto"/>
          </w:tcPr>
          <w:p w:rsidR="00FE0C8E" w:rsidRPr="00B25DAB" w:rsidRDefault="00FE0C8E" w:rsidP="001F0534">
            <w:pPr>
              <w:autoSpaceDE w:val="0"/>
              <w:autoSpaceDN w:val="0"/>
              <w:spacing w:line="240" w:lineRule="auto"/>
            </w:pPr>
            <w:r>
              <w:t xml:space="preserve">Виды разрешенного </w:t>
            </w:r>
            <w:r w:rsidRPr="00B25DAB">
              <w:t>использовани</w:t>
            </w:r>
            <w:r>
              <w:t>я</w:t>
            </w:r>
            <w:r w:rsidRPr="00B25DAB">
              <w:t xml:space="preserve"> земельного участка:</w:t>
            </w:r>
          </w:p>
        </w:tc>
        <w:tc>
          <w:tcPr>
            <w:tcW w:w="7087" w:type="dxa"/>
            <w:shd w:val="clear" w:color="auto" w:fill="auto"/>
          </w:tcPr>
          <w:p w:rsidR="00FE0C8E" w:rsidRPr="00B25DAB" w:rsidRDefault="00FE0C8E" w:rsidP="001F0534">
            <w:pPr>
              <w:autoSpaceDE w:val="0"/>
              <w:autoSpaceDN w:val="0"/>
              <w:spacing w:line="240" w:lineRule="auto"/>
            </w:pPr>
            <w:r w:rsidRPr="00E30D91">
              <w:t>Для индивидуального жилищного строительства</w:t>
            </w:r>
          </w:p>
        </w:tc>
      </w:tr>
      <w:tr w:rsidR="00FE0C8E" w:rsidRPr="00B25DAB" w:rsidTr="001F0534">
        <w:trPr>
          <w:jc w:val="center"/>
        </w:trPr>
        <w:tc>
          <w:tcPr>
            <w:tcW w:w="3411" w:type="dxa"/>
            <w:shd w:val="clear" w:color="auto" w:fill="auto"/>
          </w:tcPr>
          <w:p w:rsidR="00FE0C8E" w:rsidRPr="00B25DAB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 w:rsidRPr="00B25DAB">
              <w:t>Местоположение земельного участка:</w:t>
            </w:r>
          </w:p>
        </w:tc>
        <w:tc>
          <w:tcPr>
            <w:tcW w:w="7087" w:type="dxa"/>
            <w:shd w:val="clear" w:color="auto" w:fill="auto"/>
          </w:tcPr>
          <w:p w:rsidR="00FE0C8E" w:rsidRPr="00B25DAB" w:rsidRDefault="00FE0C8E" w:rsidP="001F0534">
            <w:pPr>
              <w:autoSpaceDE w:val="0"/>
              <w:autoSpaceDN w:val="0"/>
              <w:spacing w:line="240" w:lineRule="auto"/>
            </w:pPr>
            <w:r>
              <w:t xml:space="preserve">Российская Федерация, </w:t>
            </w:r>
            <w:r w:rsidRPr="006F72B1">
              <w:t xml:space="preserve">Магаданская область, город Магадан, </w:t>
            </w:r>
            <w:r w:rsidRPr="00577C13">
              <w:t>в районе улицы Пригородной</w:t>
            </w:r>
          </w:p>
        </w:tc>
      </w:tr>
      <w:tr w:rsidR="00FE0C8E" w:rsidRPr="00B25DAB" w:rsidTr="001F0534">
        <w:trPr>
          <w:jc w:val="center"/>
        </w:trPr>
        <w:tc>
          <w:tcPr>
            <w:tcW w:w="3411" w:type="dxa"/>
            <w:shd w:val="clear" w:color="auto" w:fill="auto"/>
          </w:tcPr>
          <w:p w:rsidR="00FE0C8E" w:rsidRPr="00B25DAB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 w:rsidRPr="00B25DAB">
              <w:t>Площадь земельного участка:</w:t>
            </w:r>
          </w:p>
        </w:tc>
        <w:tc>
          <w:tcPr>
            <w:tcW w:w="7087" w:type="dxa"/>
            <w:shd w:val="clear" w:color="auto" w:fill="auto"/>
          </w:tcPr>
          <w:p w:rsidR="00FE0C8E" w:rsidRPr="00B25DAB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>
              <w:t>1117 кв. м</w:t>
            </w:r>
          </w:p>
        </w:tc>
      </w:tr>
      <w:tr w:rsidR="00FE0C8E" w:rsidRPr="00B25DAB" w:rsidTr="001F0534">
        <w:trPr>
          <w:jc w:val="center"/>
        </w:trPr>
        <w:tc>
          <w:tcPr>
            <w:tcW w:w="3411" w:type="dxa"/>
            <w:shd w:val="clear" w:color="auto" w:fill="auto"/>
          </w:tcPr>
          <w:p w:rsidR="00FE0C8E" w:rsidRPr="00B25DAB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 w:rsidRPr="00B25DAB">
              <w:t>Категория земель:</w:t>
            </w:r>
          </w:p>
        </w:tc>
        <w:tc>
          <w:tcPr>
            <w:tcW w:w="7087" w:type="dxa"/>
            <w:shd w:val="clear" w:color="auto" w:fill="auto"/>
          </w:tcPr>
          <w:p w:rsidR="00FE0C8E" w:rsidRPr="00B25DAB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>
              <w:t>Земли населённых пунктов</w:t>
            </w:r>
          </w:p>
        </w:tc>
      </w:tr>
      <w:tr w:rsidR="00FE0C8E" w:rsidRPr="00B25DAB" w:rsidTr="001F0534">
        <w:trPr>
          <w:trHeight w:val="498"/>
          <w:jc w:val="center"/>
        </w:trPr>
        <w:tc>
          <w:tcPr>
            <w:tcW w:w="3411" w:type="dxa"/>
            <w:shd w:val="clear" w:color="auto" w:fill="auto"/>
          </w:tcPr>
          <w:p w:rsidR="00FE0C8E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 w:rsidRPr="00B25DAB">
              <w:t xml:space="preserve">Граница со смежными земельными </w:t>
            </w:r>
          </w:p>
          <w:p w:rsidR="00FE0C8E" w:rsidRPr="00B25DAB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 w:rsidRPr="00B25DAB">
              <w:t>участками:</w:t>
            </w:r>
          </w:p>
        </w:tc>
        <w:tc>
          <w:tcPr>
            <w:tcW w:w="7087" w:type="dxa"/>
            <w:shd w:val="clear" w:color="auto" w:fill="auto"/>
          </w:tcPr>
          <w:p w:rsidR="00FE0C8E" w:rsidRPr="00B25DAB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>
              <w:t>Отсутствуют</w:t>
            </w:r>
          </w:p>
        </w:tc>
      </w:tr>
      <w:tr w:rsidR="00FE0C8E" w:rsidRPr="00B25DAB" w:rsidTr="001F0534">
        <w:trPr>
          <w:jc w:val="center"/>
        </w:trPr>
        <w:tc>
          <w:tcPr>
            <w:tcW w:w="3411" w:type="dxa"/>
            <w:shd w:val="clear" w:color="auto" w:fill="auto"/>
          </w:tcPr>
          <w:p w:rsidR="00FE0C8E" w:rsidRPr="00B25DAB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 w:rsidRPr="00B25DAB">
              <w:t>Обременения земельного участка:</w:t>
            </w:r>
          </w:p>
        </w:tc>
        <w:tc>
          <w:tcPr>
            <w:tcW w:w="7087" w:type="dxa"/>
            <w:shd w:val="clear" w:color="auto" w:fill="auto"/>
          </w:tcPr>
          <w:p w:rsidR="00FE0C8E" w:rsidRPr="00B25DAB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>
              <w:t>Отсутствуют</w:t>
            </w:r>
          </w:p>
        </w:tc>
      </w:tr>
      <w:tr w:rsidR="00FE0C8E" w:rsidRPr="00B25DAB" w:rsidTr="001F0534">
        <w:trPr>
          <w:jc w:val="center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8E" w:rsidRPr="00B25DAB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>
              <w:t>Сведения о предыдущих аукционах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8E" w:rsidRDefault="00031B08" w:rsidP="001F0534">
            <w:pPr>
              <w:autoSpaceDE w:val="0"/>
              <w:autoSpaceDN w:val="0"/>
              <w:spacing w:line="240" w:lineRule="auto"/>
              <w:jc w:val="both"/>
            </w:pPr>
            <w:r>
              <w:t>Третий</w:t>
            </w:r>
            <w:r w:rsidR="00FE0C8E">
              <w:t xml:space="preserve"> аукцион</w:t>
            </w:r>
          </w:p>
        </w:tc>
      </w:tr>
      <w:tr w:rsidR="00FE0C8E" w:rsidRPr="00B25DAB" w:rsidTr="001F0534">
        <w:trPr>
          <w:jc w:val="center"/>
        </w:trPr>
        <w:tc>
          <w:tcPr>
            <w:tcW w:w="3411" w:type="dxa"/>
            <w:shd w:val="clear" w:color="auto" w:fill="auto"/>
          </w:tcPr>
          <w:p w:rsidR="00FE0C8E" w:rsidRPr="00390AEA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 w:rsidRPr="00390AEA">
              <w:t>Ограничения использования земельного участка:</w:t>
            </w:r>
          </w:p>
        </w:tc>
        <w:tc>
          <w:tcPr>
            <w:tcW w:w="7087" w:type="dxa"/>
            <w:shd w:val="clear" w:color="auto" w:fill="auto"/>
          </w:tcPr>
          <w:p w:rsidR="00FE0C8E" w:rsidRPr="00390AEA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 w:rsidRPr="00390AEA">
              <w:t>Земельный участок расположен в ЗОУИТ 49:09-6.650 «ВЛ-6кв ф-р «Звероферма».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</w:t>
            </w:r>
          </w:p>
          <w:p w:rsidR="00FE0C8E" w:rsidRPr="00390AEA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 w:rsidRPr="00390AEA">
              <w:t>1) 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      </w:r>
          </w:p>
          <w:p w:rsidR="00FE0C8E" w:rsidRPr="00390AEA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 w:rsidRPr="00390AEA">
              <w:lastRenderedPageBreak/>
              <w:t>2)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</w:t>
            </w:r>
          </w:p>
          <w:p w:rsidR="00FE0C8E" w:rsidRPr="00390AEA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 w:rsidRPr="00390AEA">
              <w:t>3)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</w:t>
            </w:r>
          </w:p>
          <w:p w:rsidR="00FE0C8E" w:rsidRPr="00390AEA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 w:rsidRPr="00390AEA">
              <w:t>4) размещать свалки;</w:t>
            </w:r>
          </w:p>
          <w:p w:rsidR="00FE0C8E" w:rsidRPr="00390AEA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 w:rsidRPr="00390AEA">
              <w:t>5)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      </w:r>
          </w:p>
          <w:p w:rsidR="00FE0C8E" w:rsidRPr="00390AEA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 w:rsidRPr="00390AEA">
              <w:t>В охранных зонах, установленных для объектов электросетевого хозяйства напряжением свыше 1000 вольт, запрещается:</w:t>
            </w:r>
          </w:p>
          <w:p w:rsidR="00FE0C8E" w:rsidRPr="00390AEA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 w:rsidRPr="00390AEA">
              <w:t>1) складировать или размещать хранилища любых, в том числе горюче-смазочных, материалов;</w:t>
            </w:r>
          </w:p>
          <w:p w:rsidR="00FE0C8E" w:rsidRPr="00390AEA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 w:rsidRPr="00390AEA">
              <w:t>2)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физическим лицам,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</w:t>
            </w:r>
          </w:p>
          <w:p w:rsidR="00FE0C8E" w:rsidRPr="00390AEA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 w:rsidRPr="00390AEA">
              <w:t>3)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электропередачи).</w:t>
            </w:r>
          </w:p>
          <w:p w:rsidR="00FE0C8E" w:rsidRPr="00390AEA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 w:rsidRPr="00390AEA">
              <w:t>В пределах охранных зон без письменного решения о согласовании сетевых организаций юридическим и физическим лицам запрещаются:</w:t>
            </w:r>
          </w:p>
          <w:p w:rsidR="00FE0C8E" w:rsidRPr="00390AEA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 w:rsidRPr="00390AEA">
              <w:t>1) строительство, капитальный ремонт, реконструкция или снос зданий и сооружений;</w:t>
            </w:r>
          </w:p>
          <w:p w:rsidR="00FE0C8E" w:rsidRPr="00390AEA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 w:rsidRPr="00390AEA">
              <w:t>2) взрывные, мелиоративные работы, в том числе связанные с временным затоплением земель;</w:t>
            </w:r>
          </w:p>
          <w:p w:rsidR="00FE0C8E" w:rsidRPr="00390AEA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 w:rsidRPr="00390AEA">
              <w:t>3) посадка и вырубка деревьев и кустарников;</w:t>
            </w:r>
          </w:p>
          <w:p w:rsidR="00FE0C8E" w:rsidRPr="00390AEA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 w:rsidRPr="00390AEA">
              <w:t>4)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</w:t>
            </w:r>
          </w:p>
          <w:p w:rsidR="00FE0C8E" w:rsidRPr="00390AEA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 w:rsidRPr="00390AEA">
              <w:t>5) проход плавательных средств,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</w:t>
            </w:r>
          </w:p>
          <w:p w:rsidR="00FE0C8E" w:rsidRPr="00390AEA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 w:rsidRPr="00390AEA">
              <w:t>6) проезд машин и механизмов, имеющих общую высоту с грузом или без груза от поверхности дороги более 4,5 м (в охранных зонах воздушных линий электропередачи);</w:t>
            </w:r>
          </w:p>
          <w:p w:rsidR="00FE0C8E" w:rsidRPr="00390AEA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 w:rsidRPr="00390AEA">
              <w:t>7) земляные работы на глубине более 0,3 м (на вспахиваемых землях на глубине более 0,45 метра), а также планировка грунта (в охранных зонах подземных кабельных линий электропередачи).</w:t>
            </w:r>
          </w:p>
          <w:p w:rsidR="00FE0C8E" w:rsidRPr="00390AEA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 w:rsidRPr="00390AEA">
              <w:t>В охранных зонах, установленных для объектов электросетевого хозяйства напряжением до 1000 вольт, без письменного решения о согласовании сетевых организаций запрещается:</w:t>
            </w:r>
          </w:p>
          <w:p w:rsidR="00FE0C8E" w:rsidRPr="00390AEA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 w:rsidRPr="00390AEA">
              <w:t xml:space="preserve">1) размещать детские и спортивные площадки, стадионы, рынки, торговые точки, загоны для скота, гаражи и стоянки всех видов машин и механизмов (в охранных зонах воздушных линий электропередачи); </w:t>
            </w:r>
          </w:p>
          <w:p w:rsidR="00FE0C8E" w:rsidRPr="00390AEA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 w:rsidRPr="00390AEA">
              <w:t>2) складировать или размещать хранилища любых, в том числе горюче-смазочных, материалов.</w:t>
            </w:r>
          </w:p>
        </w:tc>
      </w:tr>
      <w:tr w:rsidR="00FE0C8E" w:rsidRPr="00B25DAB" w:rsidTr="001F0534">
        <w:trPr>
          <w:jc w:val="center"/>
        </w:trPr>
        <w:tc>
          <w:tcPr>
            <w:tcW w:w="3411" w:type="dxa"/>
            <w:shd w:val="clear" w:color="auto" w:fill="auto"/>
          </w:tcPr>
          <w:p w:rsidR="00FE0C8E" w:rsidRPr="00B25DAB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>
              <w:lastRenderedPageBreak/>
              <w:t>Ограничения для участников аукциона</w:t>
            </w:r>
          </w:p>
        </w:tc>
        <w:tc>
          <w:tcPr>
            <w:tcW w:w="7087" w:type="dxa"/>
            <w:shd w:val="clear" w:color="auto" w:fill="auto"/>
          </w:tcPr>
          <w:p w:rsidR="00FE0C8E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>
              <w:t>В соответствии с п. 10 ст. 39.11 Земельного кодекса Российской Федерации участниками аукциона могут являться только граждане</w:t>
            </w:r>
          </w:p>
        </w:tc>
      </w:tr>
      <w:tr w:rsidR="00FE0C8E" w:rsidRPr="00B25DAB" w:rsidTr="001F0534">
        <w:trPr>
          <w:jc w:val="center"/>
        </w:trPr>
        <w:tc>
          <w:tcPr>
            <w:tcW w:w="10498" w:type="dxa"/>
            <w:gridSpan w:val="2"/>
            <w:shd w:val="clear" w:color="auto" w:fill="auto"/>
          </w:tcPr>
          <w:p w:rsidR="00FE0C8E" w:rsidRPr="00496641" w:rsidRDefault="00FE0C8E" w:rsidP="001F0534">
            <w:pPr>
              <w:autoSpaceDE w:val="0"/>
              <w:autoSpaceDN w:val="0"/>
              <w:spacing w:line="240" w:lineRule="auto"/>
              <w:jc w:val="center"/>
            </w:pPr>
            <w:r w:rsidRPr="00496641">
              <w:t xml:space="preserve">Для земельных участков, в соответствии с видом разрешенного использования которых, </w:t>
            </w:r>
          </w:p>
          <w:p w:rsidR="00FE0C8E" w:rsidRPr="00B25DAB" w:rsidRDefault="00FE0C8E" w:rsidP="001F0534">
            <w:pPr>
              <w:autoSpaceDE w:val="0"/>
              <w:autoSpaceDN w:val="0"/>
              <w:spacing w:line="240" w:lineRule="auto"/>
              <w:jc w:val="center"/>
            </w:pPr>
            <w:r w:rsidRPr="00496641">
              <w:t>предусмотрено строительство</w:t>
            </w:r>
          </w:p>
        </w:tc>
      </w:tr>
      <w:tr w:rsidR="00FE0C8E" w:rsidRPr="00B25DAB" w:rsidTr="001F0534">
        <w:trPr>
          <w:jc w:val="center"/>
        </w:trPr>
        <w:tc>
          <w:tcPr>
            <w:tcW w:w="3411" w:type="dxa"/>
            <w:shd w:val="clear" w:color="auto" w:fill="auto"/>
          </w:tcPr>
          <w:p w:rsidR="00FE0C8E" w:rsidRPr="00B25DAB" w:rsidRDefault="00FE0C8E" w:rsidP="001F0534">
            <w:pPr>
              <w:autoSpaceDE w:val="0"/>
              <w:autoSpaceDN w:val="0"/>
              <w:spacing w:line="240" w:lineRule="auto"/>
            </w:pPr>
            <w:r w:rsidRPr="00B25DAB">
              <w:t>Параметры разрешенного строительства объекта капитального строительства</w:t>
            </w:r>
          </w:p>
        </w:tc>
        <w:tc>
          <w:tcPr>
            <w:tcW w:w="7087" w:type="dxa"/>
            <w:shd w:val="clear" w:color="auto" w:fill="auto"/>
          </w:tcPr>
          <w:p w:rsidR="00FE0C8E" w:rsidRDefault="00FE0C8E" w:rsidP="001F0534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</w:pPr>
            <w:r>
              <w:t>1. Предельные (минимальные и (или) максимальные) размеры земельных участков, в том числе их площадь - не менее 600 кв. м и не более 1500 кв. м. Для ранее учтенных земельных участок допускается от 200 кв. м до 1500 кв. м.</w:t>
            </w:r>
          </w:p>
          <w:p w:rsidR="00FE0C8E" w:rsidRDefault="00FE0C8E" w:rsidP="001F0534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</w:pPr>
            <w:r>
              <w:lastRenderedPageBreak/>
              <w:t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- 3 метра.</w:t>
            </w:r>
          </w:p>
          <w:p w:rsidR="00FE0C8E" w:rsidRDefault="00FE0C8E" w:rsidP="001F0534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</w:pPr>
            <w:r>
              <w:t>3. Предельное количество этажей зданий, строений, сооружений - не более 3 этажей. Высота - не более 20 метров.</w:t>
            </w:r>
          </w:p>
          <w:p w:rsidR="00FE0C8E" w:rsidRPr="00B25DAB" w:rsidRDefault="00FE0C8E" w:rsidP="001F0534">
            <w:pPr>
              <w:widowControl/>
              <w:autoSpaceDE w:val="0"/>
              <w:autoSpaceDN w:val="0"/>
              <w:adjustRightInd w:val="0"/>
              <w:spacing w:line="240" w:lineRule="auto"/>
              <w:jc w:val="both"/>
            </w:pPr>
            <w:r>
              <w:t>4. Максимальный процент застройки в границах земельного участка - 80%.</w:t>
            </w:r>
          </w:p>
        </w:tc>
      </w:tr>
      <w:tr w:rsidR="00FE0C8E" w:rsidRPr="00B25DAB" w:rsidTr="001F0534">
        <w:trPr>
          <w:jc w:val="center"/>
        </w:trPr>
        <w:tc>
          <w:tcPr>
            <w:tcW w:w="3411" w:type="dxa"/>
            <w:shd w:val="clear" w:color="auto" w:fill="auto"/>
          </w:tcPr>
          <w:p w:rsidR="00FE0C8E" w:rsidRPr="00B25DAB" w:rsidRDefault="00FE0C8E" w:rsidP="001F0534">
            <w:pPr>
              <w:autoSpaceDE w:val="0"/>
              <w:autoSpaceDN w:val="0"/>
              <w:spacing w:line="240" w:lineRule="auto"/>
            </w:pPr>
            <w:r w:rsidRPr="00B25DAB">
              <w:lastRenderedPageBreak/>
      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      </w:r>
          </w:p>
        </w:tc>
        <w:tc>
          <w:tcPr>
            <w:tcW w:w="7087" w:type="dxa"/>
            <w:shd w:val="clear" w:color="auto" w:fill="auto"/>
          </w:tcPr>
          <w:p w:rsidR="00FE0C8E" w:rsidRDefault="00FE0C8E" w:rsidP="001F0534">
            <w:pPr>
              <w:spacing w:line="240" w:lineRule="auto"/>
              <w:jc w:val="both"/>
            </w:pPr>
            <w:r w:rsidRPr="007917A7">
              <w:t>Теплоснабжение</w:t>
            </w:r>
            <w:r w:rsidRPr="0005706E">
              <w:t xml:space="preserve"> (письмо </w:t>
            </w:r>
            <w:r>
              <w:t xml:space="preserve"> МУП г. Магадана </w:t>
            </w:r>
            <w:r w:rsidRPr="0005706E">
              <w:t>«Магадан</w:t>
            </w:r>
            <w:r>
              <w:t>теплосеть</w:t>
            </w:r>
            <w:r w:rsidRPr="0005706E">
              <w:t xml:space="preserve">» от </w:t>
            </w:r>
            <w:r>
              <w:t>18.11.2022</w:t>
            </w:r>
            <w:r w:rsidRPr="0005706E">
              <w:t xml:space="preserve"> № </w:t>
            </w:r>
            <w:r>
              <w:t>08-3036</w:t>
            </w:r>
            <w:r w:rsidRPr="0005706E">
              <w:t>):</w:t>
            </w:r>
            <w:r w:rsidRPr="008D6228">
              <w:t>техническая возможность подключения планируемого объекта к сетям теплоснабжения отсутствует, так как земельный участок не внесен в «Схему теплоснабжения муниципальн</w:t>
            </w:r>
            <w:r>
              <w:t>ого образования «Город Магадан».</w:t>
            </w:r>
          </w:p>
          <w:p w:rsidR="00FE0C8E" w:rsidRPr="006322C8" w:rsidRDefault="00FE0C8E" w:rsidP="001F0534">
            <w:pPr>
              <w:spacing w:line="240" w:lineRule="auto"/>
              <w:jc w:val="both"/>
            </w:pPr>
            <w:r w:rsidRPr="008D6228">
              <w:t>Водоснабжение и канализация</w:t>
            </w:r>
            <w:r w:rsidRPr="00496641">
              <w:t xml:space="preserve"> (письмо МУП г. Магадана «Водоканал» от </w:t>
            </w:r>
            <w:r>
              <w:t>25.11.2022</w:t>
            </w:r>
            <w:r w:rsidRPr="00496641">
              <w:t xml:space="preserve"> № </w:t>
            </w:r>
            <w:r>
              <w:t>7071</w:t>
            </w:r>
            <w:r w:rsidRPr="00496641">
              <w:t>):</w:t>
            </w:r>
            <w:r w:rsidRPr="008D6228">
              <w:t>Водопровод:</w:t>
            </w:r>
            <w:r w:rsidRPr="005D3D35">
              <w:t>подключение к инженерно-техн</w:t>
            </w:r>
            <w:r>
              <w:t>ическим сетям земельного участка невозможно в связи с отсутствием в данном районе сетей холодного водоснабжения и канализации, находящихся в хозяйственном ведении МУП г. Магадана «Водоканал». Подключение возможно будет при комплексном освоении земельных участков в данном районе. Предусмотреть устройство для отбора проб сточных вод в автономную систему канализации для проведения лабораторного анализа стоков перед приемом их в городскую канализацию. Сброс производственных сточных вод в городскую канализацию без предварительной очистки на локальных очистных сооружениях запрещен.</w:t>
            </w:r>
          </w:p>
        </w:tc>
      </w:tr>
      <w:tr w:rsidR="00FE0C8E" w:rsidRPr="00B25DAB" w:rsidTr="001F0534">
        <w:trPr>
          <w:jc w:val="center"/>
        </w:trPr>
        <w:tc>
          <w:tcPr>
            <w:tcW w:w="3411" w:type="dxa"/>
            <w:shd w:val="clear" w:color="auto" w:fill="auto"/>
          </w:tcPr>
          <w:p w:rsidR="00FE0C8E" w:rsidRPr="00B25DAB" w:rsidRDefault="00FE0C8E" w:rsidP="001F0534">
            <w:pPr>
              <w:autoSpaceDE w:val="0"/>
              <w:autoSpaceDN w:val="0"/>
              <w:spacing w:line="240" w:lineRule="auto"/>
            </w:pPr>
            <w:r w:rsidRPr="00B25DAB">
              <w:t>Срок действия технических условий:</w:t>
            </w:r>
          </w:p>
        </w:tc>
        <w:tc>
          <w:tcPr>
            <w:tcW w:w="7087" w:type="dxa"/>
            <w:shd w:val="clear" w:color="auto" w:fill="auto"/>
          </w:tcPr>
          <w:p w:rsidR="00FE0C8E" w:rsidRPr="00B25DAB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>
              <w:t>Срок действия технических условий МУП г. Магадана «Водоканал»  -  3 года</w:t>
            </w:r>
          </w:p>
        </w:tc>
      </w:tr>
      <w:tr w:rsidR="00FE0C8E" w:rsidRPr="00B25DAB" w:rsidTr="001F0534">
        <w:trPr>
          <w:jc w:val="center"/>
        </w:trPr>
        <w:tc>
          <w:tcPr>
            <w:tcW w:w="3411" w:type="dxa"/>
            <w:shd w:val="clear" w:color="auto" w:fill="auto"/>
          </w:tcPr>
          <w:p w:rsidR="00FE0C8E" w:rsidRPr="00B25DAB" w:rsidRDefault="00FE0C8E" w:rsidP="001F0534">
            <w:pPr>
              <w:autoSpaceDE w:val="0"/>
              <w:autoSpaceDN w:val="0"/>
              <w:spacing w:line="240" w:lineRule="auto"/>
            </w:pPr>
            <w:r w:rsidRPr="00B25DAB">
              <w:t>Информация о плате за подключение:</w:t>
            </w:r>
          </w:p>
        </w:tc>
        <w:tc>
          <w:tcPr>
            <w:tcW w:w="7087" w:type="dxa"/>
            <w:shd w:val="clear" w:color="auto" w:fill="auto"/>
          </w:tcPr>
          <w:p w:rsidR="00FE0C8E" w:rsidRPr="00B25DAB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>
              <w:t>Отсутствует</w:t>
            </w:r>
          </w:p>
        </w:tc>
      </w:tr>
      <w:tr w:rsidR="00FE0C8E" w:rsidRPr="005424A2" w:rsidTr="001F0534">
        <w:trPr>
          <w:jc w:val="center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8E" w:rsidRPr="005424A2" w:rsidRDefault="00FE0C8E" w:rsidP="001F0534">
            <w:pPr>
              <w:autoSpaceDE w:val="0"/>
              <w:autoSpaceDN w:val="0"/>
              <w:spacing w:line="240" w:lineRule="auto"/>
            </w:pPr>
            <w:r w:rsidRPr="005424A2">
              <w:t>Льгота по арендной плате: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8E" w:rsidRPr="005424A2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 w:rsidRPr="005424A2">
              <w:t>Отсутствует</w:t>
            </w:r>
          </w:p>
        </w:tc>
      </w:tr>
      <w:tr w:rsidR="00FE0C8E" w:rsidRPr="005424A2" w:rsidTr="001F0534">
        <w:trPr>
          <w:jc w:val="center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8E" w:rsidRPr="005424A2" w:rsidRDefault="00FE0C8E" w:rsidP="001F0534">
            <w:pPr>
              <w:autoSpaceDE w:val="0"/>
              <w:autoSpaceDN w:val="0"/>
              <w:spacing w:line="240" w:lineRule="auto"/>
            </w:pPr>
            <w:r w:rsidRPr="005424A2">
              <w:t>Права на земельный участок: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8E" w:rsidRPr="005424A2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 w:rsidRPr="005424A2">
              <w:t>Земельный участок относится к земельным участкам, собственность на которые не разграничена</w:t>
            </w:r>
          </w:p>
        </w:tc>
      </w:tr>
      <w:tr w:rsidR="00FE0C8E" w:rsidTr="001F0534">
        <w:trPr>
          <w:jc w:val="center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8E" w:rsidRPr="005424A2" w:rsidRDefault="00FE0C8E" w:rsidP="001F0534">
            <w:pPr>
              <w:autoSpaceDE w:val="0"/>
              <w:autoSpaceDN w:val="0"/>
              <w:spacing w:line="240" w:lineRule="auto"/>
            </w:pPr>
            <w:r w:rsidRPr="005424A2">
              <w:t>Информация об обязательствах по сносу здания, сооружения, объекта незавершенного строительства, которые расположены на земельном участке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8E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 w:rsidRPr="005424A2">
              <w:t>Отсутствует</w:t>
            </w:r>
          </w:p>
        </w:tc>
      </w:tr>
      <w:tr w:rsidR="00FE0C8E" w:rsidRPr="005424A2" w:rsidTr="001F0534">
        <w:trPr>
          <w:jc w:val="center"/>
        </w:trPr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8E" w:rsidRPr="005424A2" w:rsidRDefault="00FE0C8E" w:rsidP="001F0534">
            <w:pPr>
              <w:autoSpaceDE w:val="0"/>
              <w:autoSpaceDN w:val="0"/>
              <w:spacing w:line="240" w:lineRule="auto"/>
            </w:pPr>
            <w:r w:rsidRPr="00663F5C">
              <w:t>Информация об обязательствах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C8E" w:rsidRPr="005424A2" w:rsidRDefault="00FE0C8E" w:rsidP="001F0534">
            <w:pPr>
              <w:autoSpaceDE w:val="0"/>
              <w:autoSpaceDN w:val="0"/>
              <w:spacing w:line="240" w:lineRule="auto"/>
              <w:jc w:val="both"/>
            </w:pPr>
            <w:r>
              <w:t>Отсутствует</w:t>
            </w:r>
          </w:p>
        </w:tc>
      </w:tr>
    </w:tbl>
    <w:p w:rsidR="00FE0C8E" w:rsidRPr="00DC4542" w:rsidRDefault="00FE0C8E" w:rsidP="00FE0C8E">
      <w:pPr>
        <w:autoSpaceDE w:val="0"/>
        <w:autoSpaceDN w:val="0"/>
        <w:spacing w:line="240" w:lineRule="auto"/>
        <w:ind w:firstLine="567"/>
        <w:jc w:val="both"/>
      </w:pPr>
      <w:r w:rsidRPr="00DC4542">
        <w:t xml:space="preserve">Начальный размер годовой арендной платы: </w:t>
      </w:r>
      <w:r>
        <w:t>279 000</w:t>
      </w:r>
      <w:r w:rsidRPr="00DC4542">
        <w:t xml:space="preserve"> (</w:t>
      </w:r>
      <w:r>
        <w:t>двести семьдесят девять тысяч</w:t>
      </w:r>
      <w:r w:rsidRPr="00DC4542">
        <w:t xml:space="preserve">) рублей 00 копеек (НДС не облагается). </w:t>
      </w:r>
    </w:p>
    <w:p w:rsidR="00FE0C8E" w:rsidRPr="00DC4542" w:rsidRDefault="00FE0C8E" w:rsidP="00FE0C8E">
      <w:pPr>
        <w:autoSpaceDE w:val="0"/>
        <w:autoSpaceDN w:val="0"/>
        <w:spacing w:line="240" w:lineRule="auto"/>
        <w:ind w:firstLine="567"/>
        <w:jc w:val="both"/>
      </w:pPr>
      <w:r>
        <w:t xml:space="preserve">Шаг аукциона:8 000 </w:t>
      </w:r>
      <w:r w:rsidRPr="00DC4542">
        <w:t>(</w:t>
      </w:r>
      <w:r>
        <w:t>восемь тысяч</w:t>
      </w:r>
      <w:r w:rsidRPr="00DC4542">
        <w:t xml:space="preserve">) рублей 00 копеек. </w:t>
      </w:r>
    </w:p>
    <w:p w:rsidR="00FE0C8E" w:rsidRPr="00DC4542" w:rsidRDefault="00FE0C8E" w:rsidP="00FE0C8E">
      <w:pPr>
        <w:autoSpaceDE w:val="0"/>
        <w:autoSpaceDN w:val="0"/>
        <w:spacing w:line="240" w:lineRule="auto"/>
        <w:ind w:firstLine="567"/>
        <w:jc w:val="both"/>
      </w:pPr>
      <w:r>
        <w:t xml:space="preserve">Задаток: 55 800 </w:t>
      </w:r>
      <w:r w:rsidRPr="00DC4542">
        <w:t>(</w:t>
      </w:r>
      <w:r>
        <w:t>пятьдесят пять тысяч восемьсот</w:t>
      </w:r>
      <w:r w:rsidRPr="00DC4542">
        <w:t xml:space="preserve">) рублей 00 копеек. </w:t>
      </w:r>
    </w:p>
    <w:p w:rsidR="00FE0C8E" w:rsidRPr="00DC4542" w:rsidRDefault="00FE0C8E" w:rsidP="00FE0C8E">
      <w:pPr>
        <w:autoSpaceDE w:val="0"/>
        <w:autoSpaceDN w:val="0"/>
        <w:spacing w:line="240" w:lineRule="auto"/>
        <w:ind w:firstLine="567"/>
        <w:jc w:val="both"/>
      </w:pPr>
      <w:r w:rsidRPr="00DC4542">
        <w:t xml:space="preserve">Срок аренды земельного участка: </w:t>
      </w:r>
      <w:r>
        <w:t xml:space="preserve">20 лет. </w:t>
      </w:r>
    </w:p>
    <w:p w:rsidR="00C20DB6" w:rsidRDefault="00C20DB6" w:rsidP="009B78A4">
      <w:pPr>
        <w:autoSpaceDE w:val="0"/>
        <w:autoSpaceDN w:val="0"/>
        <w:spacing w:line="240" w:lineRule="auto"/>
        <w:ind w:firstLine="567"/>
        <w:jc w:val="both"/>
      </w:pPr>
    </w:p>
    <w:p w:rsidR="00931551" w:rsidRPr="00931551" w:rsidRDefault="00931551" w:rsidP="00931551">
      <w:pPr>
        <w:spacing w:line="240" w:lineRule="auto"/>
        <w:ind w:firstLine="567"/>
        <w:jc w:val="center"/>
        <w:rPr>
          <w:b/>
        </w:rPr>
      </w:pPr>
      <w:r w:rsidRPr="00931551">
        <w:rPr>
          <w:b/>
        </w:rPr>
        <w:t>Порядок регистрации на электронной площадке</w:t>
      </w:r>
    </w:p>
    <w:p w:rsidR="00931551" w:rsidRDefault="00931551" w:rsidP="00931551">
      <w:pPr>
        <w:spacing w:line="240" w:lineRule="auto"/>
        <w:ind w:firstLine="567"/>
        <w:jc w:val="both"/>
      </w:pPr>
      <w:r>
        <w:t>Для обеспечения доступа к участию в аукционе в электронной форме претендентам необходимо пройти процедуру аккредитации регистрации</w:t>
      </w:r>
      <w:hyperlink r:id="rId16" w:history="1">
        <w:r w:rsidR="009666F9" w:rsidRPr="009666F9">
          <w:rPr>
            <w:rStyle w:val="a9"/>
          </w:rPr>
          <w:t>https://utp.sberbank-ast.ru/Main/NBT/RegistrPage/0/0/0/0</w:t>
        </w:r>
      </w:hyperlink>
      <w:r>
        <w:t xml:space="preserve">в соответствии с Регламентом электронной площадки Оператора электронной площадки, который размещен по адресу: </w:t>
      </w:r>
      <w:hyperlink r:id="rId17" w:history="1">
        <w:r w:rsidR="00F532DF" w:rsidRPr="00C225D1">
          <w:rPr>
            <w:rStyle w:val="a9"/>
          </w:rPr>
          <w:t>https://utp.sberbank-ast.ru/AP/Notice/1027/Instructions</w:t>
        </w:r>
      </w:hyperlink>
      <w:r w:rsidR="00F532DF">
        <w:t xml:space="preserve">. </w:t>
      </w:r>
    </w:p>
    <w:p w:rsidR="00931551" w:rsidRDefault="00931551" w:rsidP="00931551">
      <w:pPr>
        <w:spacing w:line="240" w:lineRule="auto"/>
        <w:ind w:firstLine="567"/>
        <w:jc w:val="both"/>
      </w:pPr>
      <w:r>
        <w:t xml:space="preserve">Инструкция по регистрации пользователя </w:t>
      </w:r>
      <w:r w:rsidRPr="00F96D9F">
        <w:rPr>
          <w:b/>
          <w:u w:val="single"/>
        </w:rPr>
        <w:t>в торговой секции «Приватизация, аренда и продажа прав»</w:t>
      </w:r>
      <w:r w:rsidR="001318DF">
        <w:t xml:space="preserve">Универсальной торговой платформы АО «Сбербанк-АСТ» (далее –УТП) </w:t>
      </w:r>
      <w:r>
        <w:t xml:space="preserve">размещена по адресу: </w:t>
      </w:r>
      <w:hyperlink r:id="rId18" w:history="1">
        <w:r w:rsidRPr="00931551">
          <w:rPr>
            <w:rStyle w:val="a9"/>
          </w:rPr>
          <w:t>https://utp.sberbank-ast.ru/AP/Notice/1027/Instructions</w:t>
        </w:r>
      </w:hyperlink>
    </w:p>
    <w:p w:rsidR="00931551" w:rsidRDefault="00931551" w:rsidP="00931551">
      <w:pPr>
        <w:spacing w:line="240" w:lineRule="auto"/>
        <w:ind w:firstLine="567"/>
        <w:jc w:val="both"/>
      </w:pPr>
      <w:r>
        <w:t xml:space="preserve">Для прохождения процедуры аккредитации и регистрации участнику аукциона </w:t>
      </w:r>
      <w:r w:rsidRPr="009666F9">
        <w:rPr>
          <w:b/>
        </w:rPr>
        <w:t xml:space="preserve">необходимо </w:t>
      </w:r>
      <w:r w:rsidR="009666F9">
        <w:rPr>
          <w:b/>
        </w:rPr>
        <w:t xml:space="preserve">самостоятельно </w:t>
      </w:r>
      <w:r w:rsidRPr="009666F9">
        <w:rPr>
          <w:b/>
        </w:rPr>
        <w:t>получить усиленную квалифицированную электронную подпись</w:t>
      </w:r>
      <w:r w:rsidR="00CC0FAE">
        <w:rPr>
          <w:b/>
        </w:rPr>
        <w:t xml:space="preserve"> для участия в аукционе</w:t>
      </w:r>
      <w:r>
        <w:t xml:space="preserve"> в аккредитованном удостоверяющем центре. </w:t>
      </w:r>
    </w:p>
    <w:p w:rsidR="00931551" w:rsidRDefault="00931551" w:rsidP="00931551">
      <w:pPr>
        <w:spacing w:line="240" w:lineRule="auto"/>
        <w:ind w:firstLine="567"/>
        <w:jc w:val="both"/>
      </w:pPr>
      <w:r>
        <w:t xml:space="preserve">Регистрация на электронной площадке претендентов на участие в </w:t>
      </w:r>
      <w:r w:rsidR="009666F9">
        <w:t>аукционе</w:t>
      </w:r>
      <w:r>
        <w:t xml:space="preserve"> в электронной форме осуществляется ежедневно, круглосуточно, но не позднее даты и времени окончания подачи (приема) заявок.</w:t>
      </w:r>
    </w:p>
    <w:p w:rsidR="00931551" w:rsidRDefault="00931551" w:rsidP="00931551">
      <w:pPr>
        <w:spacing w:line="240" w:lineRule="auto"/>
        <w:ind w:firstLine="567"/>
        <w:jc w:val="both"/>
      </w:pPr>
      <w:r>
        <w:t>Регистрация на электронной площадке осуществляется без взимания платы.</w:t>
      </w:r>
    </w:p>
    <w:p w:rsidR="00931551" w:rsidRDefault="00931551" w:rsidP="00931551">
      <w:pPr>
        <w:spacing w:line="240" w:lineRule="auto"/>
        <w:ind w:firstLine="567"/>
        <w:jc w:val="both"/>
      </w:pPr>
      <w:r>
        <w:t>Регистрации на электронной площадке подлежат претенденты,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515AFE" w:rsidRPr="00515AFE" w:rsidRDefault="00515AFE" w:rsidP="00931551">
      <w:pPr>
        <w:spacing w:line="240" w:lineRule="auto"/>
        <w:ind w:firstLine="567"/>
        <w:jc w:val="both"/>
        <w:rPr>
          <w:b/>
          <w:u w:val="single"/>
        </w:rPr>
      </w:pPr>
    </w:p>
    <w:p w:rsidR="00515AFE" w:rsidRDefault="00515AFE" w:rsidP="00931551">
      <w:pPr>
        <w:spacing w:line="240" w:lineRule="auto"/>
        <w:ind w:firstLine="567"/>
        <w:jc w:val="both"/>
        <w:rPr>
          <w:b/>
        </w:rPr>
      </w:pPr>
      <w:r w:rsidRPr="00515AFE">
        <w:rPr>
          <w:b/>
          <w:u w:val="single"/>
        </w:rPr>
        <w:t>Для входа на торговую секцию Вам необходимо выбрать</w:t>
      </w:r>
      <w:r>
        <w:rPr>
          <w:b/>
          <w:u w:val="single"/>
        </w:rPr>
        <w:t>:</w:t>
      </w:r>
      <w:r w:rsidRPr="00515AFE">
        <w:rPr>
          <w:b/>
          <w:u w:val="single"/>
        </w:rPr>
        <w:t xml:space="preserve"> Продажи - Приватизация, аренда и продажа прав- Войти (в правом верхнем углу) – войти по сертификату / либо через ЕСИА</w:t>
      </w:r>
      <w:r>
        <w:rPr>
          <w:b/>
        </w:rPr>
        <w:t>.</w:t>
      </w:r>
    </w:p>
    <w:p w:rsidR="00515AFE" w:rsidRDefault="00515AFE" w:rsidP="00931551">
      <w:pPr>
        <w:spacing w:line="240" w:lineRule="auto"/>
        <w:ind w:firstLine="567"/>
        <w:jc w:val="both"/>
      </w:pPr>
    </w:p>
    <w:p w:rsidR="000E3BAC" w:rsidRDefault="009666F9" w:rsidP="009666F9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7B7C4F">
        <w:rPr>
          <w:b/>
          <w:i/>
        </w:rPr>
        <w:t>Задать вопросы по предмету аукциона, документации, порядку проведе</w:t>
      </w:r>
      <w:r w:rsidR="000E3BAC">
        <w:rPr>
          <w:b/>
          <w:i/>
        </w:rPr>
        <w:t>ния аукциона, условиям договора</w:t>
      </w:r>
      <w:r w:rsidRPr="007B7C4F">
        <w:rPr>
          <w:b/>
          <w:i/>
        </w:rPr>
        <w:t xml:space="preserve">  и другие можно по рабочим дням  с 09-00 до 13-00 и с 14-00 до 1</w:t>
      </w:r>
      <w:r w:rsidR="000E3BAC">
        <w:rPr>
          <w:b/>
          <w:i/>
        </w:rPr>
        <w:t>6</w:t>
      </w:r>
      <w:r w:rsidRPr="007B7C4F">
        <w:rPr>
          <w:b/>
          <w:i/>
        </w:rPr>
        <w:t>-</w:t>
      </w:r>
      <w:r w:rsidR="000E3BAC">
        <w:rPr>
          <w:b/>
          <w:i/>
        </w:rPr>
        <w:t>3</w:t>
      </w:r>
      <w:r w:rsidRPr="007B7C4F">
        <w:rPr>
          <w:b/>
          <w:i/>
        </w:rPr>
        <w:t>0</w:t>
      </w:r>
      <w:r w:rsidR="000E3BAC">
        <w:rPr>
          <w:b/>
          <w:i/>
        </w:rPr>
        <w:t xml:space="preserve"> (в пятницу до 15-</w:t>
      </w:r>
      <w:r w:rsidR="00F96D9F">
        <w:rPr>
          <w:b/>
          <w:i/>
        </w:rPr>
        <w:t>3</w:t>
      </w:r>
      <w:r w:rsidR="000E3BAC">
        <w:rPr>
          <w:b/>
          <w:i/>
        </w:rPr>
        <w:t>0)</w:t>
      </w:r>
      <w:r>
        <w:t>:</w:t>
      </w:r>
    </w:p>
    <w:p w:rsidR="000E3BAC" w:rsidRDefault="009666F9" w:rsidP="009666F9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7B7C4F">
        <w:t xml:space="preserve">Черкасова Юлия Викторовна – </w:t>
      </w:r>
      <w:r w:rsidRPr="00E353D3">
        <w:t xml:space="preserve">начальник отдела приватизации, торгов и аренды муниципального имущества </w:t>
      </w:r>
      <w:r>
        <w:t xml:space="preserve">департамента имущественных и жилищных отношений мэрии </w:t>
      </w:r>
      <w:r w:rsidRPr="00E353D3">
        <w:t>горо</w:t>
      </w:r>
      <w:r>
        <w:t>да Магадана</w:t>
      </w:r>
      <w:r w:rsidRPr="007B7C4F">
        <w:t>, тел. (4132) 62-</w:t>
      </w:r>
      <w:r>
        <w:t>62</w:t>
      </w:r>
      <w:r w:rsidRPr="007B7C4F">
        <w:t>-</w:t>
      </w:r>
      <w:r>
        <w:t>23</w:t>
      </w:r>
      <w:r w:rsidRPr="007B7C4F">
        <w:t xml:space="preserve">; </w:t>
      </w:r>
    </w:p>
    <w:p w:rsidR="000E3BAC" w:rsidRDefault="009666F9" w:rsidP="009666F9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lastRenderedPageBreak/>
        <w:t>Юхнович Татьяна Анатольевна</w:t>
      </w:r>
      <w:r w:rsidRPr="007B7C4F">
        <w:t xml:space="preserve">– консультант отдела приватизации, торгов и аренды муниципального имущества </w:t>
      </w:r>
      <w:r>
        <w:t xml:space="preserve">департамента имущественных и жилищных отношений мэрии </w:t>
      </w:r>
      <w:r w:rsidRPr="00E353D3">
        <w:t>горо</w:t>
      </w:r>
      <w:r>
        <w:t xml:space="preserve">да Магадана (далее - </w:t>
      </w:r>
      <w:r>
        <w:rPr>
          <w:rFonts w:eastAsiaTheme="minorHAnsi"/>
          <w:bCs/>
          <w:iCs/>
          <w:lang w:eastAsia="en-US"/>
        </w:rPr>
        <w:t>ДИЖО мэрии города Магадана)</w:t>
      </w:r>
      <w:r w:rsidRPr="007B7C4F">
        <w:t>, тел. (4132) 62-</w:t>
      </w:r>
      <w:r>
        <w:t>62</w:t>
      </w:r>
      <w:r w:rsidRPr="007B7C4F">
        <w:t>-</w:t>
      </w:r>
      <w:r>
        <w:t>23</w:t>
      </w:r>
      <w:r w:rsidRPr="007B7C4F">
        <w:t xml:space="preserve">, </w:t>
      </w:r>
    </w:p>
    <w:p w:rsidR="000E3BAC" w:rsidRDefault="009666F9" w:rsidP="009666F9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7B7C4F">
        <w:t xml:space="preserve">либо направить вопрос на адрес электронной почты </w:t>
      </w:r>
      <w:r>
        <w:t>(</w:t>
      </w:r>
      <w:hyperlink r:id="rId19" w:history="1">
        <w:r>
          <w:rPr>
            <w:rStyle w:val="a9"/>
            <w:lang w:val="en-US"/>
          </w:rPr>
          <w:t>dizho</w:t>
        </w:r>
        <w:r w:rsidRPr="00811C62">
          <w:rPr>
            <w:rStyle w:val="a9"/>
          </w:rPr>
          <w:t>-</w:t>
        </w:r>
        <w:r>
          <w:rPr>
            <w:rStyle w:val="a9"/>
            <w:lang w:val="en-US"/>
          </w:rPr>
          <w:t>opt</w:t>
        </w:r>
        <w:r w:rsidRPr="00811C62">
          <w:rPr>
            <w:rStyle w:val="a9"/>
          </w:rPr>
          <w:t>@</w:t>
        </w:r>
        <w:r>
          <w:rPr>
            <w:rStyle w:val="a9"/>
            <w:lang w:val="en-US"/>
          </w:rPr>
          <w:t>magadangorod</w:t>
        </w:r>
        <w:r w:rsidRPr="00811C62">
          <w:rPr>
            <w:rStyle w:val="a9"/>
          </w:rPr>
          <w:t>.</w:t>
        </w:r>
        <w:r>
          <w:rPr>
            <w:rStyle w:val="a9"/>
            <w:lang w:val="en-US"/>
          </w:rPr>
          <w:t>ru</w:t>
        </w:r>
      </w:hyperlink>
      <w:r w:rsidRPr="007B7C4F">
        <w:rPr>
          <w:rStyle w:val="a9"/>
        </w:rPr>
        <w:t>)</w:t>
      </w:r>
      <w:r w:rsidRPr="007B7C4F">
        <w:t xml:space="preserve">. </w:t>
      </w:r>
    </w:p>
    <w:p w:rsidR="009666F9" w:rsidRPr="007B7C4F" w:rsidRDefault="009666F9" w:rsidP="009666F9">
      <w:pPr>
        <w:widowControl/>
        <w:autoSpaceDE w:val="0"/>
        <w:autoSpaceDN w:val="0"/>
        <w:adjustRightInd w:val="0"/>
        <w:spacing w:line="240" w:lineRule="auto"/>
        <w:ind w:firstLine="567"/>
        <w:jc w:val="both"/>
        <w:rPr>
          <w:rFonts w:eastAsiaTheme="minorHAnsi"/>
          <w:lang w:eastAsia="en-US"/>
        </w:rPr>
      </w:pPr>
      <w:r w:rsidRPr="007B7C4F">
        <w:t>Также с информацией об аукционах можно ознакомиться на официальном сайте Российской Федерации для размещения информации о проведении торгов</w:t>
      </w:r>
      <w:r w:rsidRPr="007B7C4F">
        <w:rPr>
          <w:b/>
        </w:rPr>
        <w:t xml:space="preserve"> (</w:t>
      </w:r>
      <w:hyperlink r:id="rId20" w:history="1">
        <w:r w:rsidRPr="007B7C4F">
          <w:rPr>
            <w:rStyle w:val="a9"/>
            <w:lang w:val="en-US"/>
          </w:rPr>
          <w:t>www</w:t>
        </w:r>
        <w:r w:rsidRPr="007B7C4F">
          <w:rPr>
            <w:rStyle w:val="a9"/>
          </w:rPr>
          <w:t>.</w:t>
        </w:r>
        <w:r w:rsidRPr="007B7C4F">
          <w:rPr>
            <w:rStyle w:val="a9"/>
            <w:lang w:val="en-US"/>
          </w:rPr>
          <w:t>torgi</w:t>
        </w:r>
        <w:r w:rsidRPr="007B7C4F">
          <w:rPr>
            <w:rStyle w:val="a9"/>
          </w:rPr>
          <w:t>.</w:t>
        </w:r>
        <w:r w:rsidRPr="007B7C4F">
          <w:rPr>
            <w:rStyle w:val="a9"/>
            <w:lang w:val="en-US"/>
          </w:rPr>
          <w:t>gov</w:t>
        </w:r>
        <w:r w:rsidRPr="007B7C4F">
          <w:rPr>
            <w:rStyle w:val="a9"/>
          </w:rPr>
          <w:t>.</w:t>
        </w:r>
        <w:r w:rsidRPr="007B7C4F">
          <w:rPr>
            <w:rStyle w:val="a9"/>
            <w:lang w:val="en-US"/>
          </w:rPr>
          <w:t>ru</w:t>
        </w:r>
      </w:hyperlink>
      <w:r w:rsidRPr="007B7C4F">
        <w:rPr>
          <w:rStyle w:val="a9"/>
        </w:rPr>
        <w:t>)</w:t>
      </w:r>
      <w:r w:rsidRPr="007B7C4F">
        <w:t>, на сайте мэрии города Магадана (</w:t>
      </w:r>
      <w:hyperlink r:id="rId21" w:history="1">
        <w:r w:rsidRPr="00B15681">
          <w:rPr>
            <w:rStyle w:val="a9"/>
            <w:lang w:val="en-US"/>
          </w:rPr>
          <w:t>magadan</w:t>
        </w:r>
        <w:r w:rsidRPr="00B15681">
          <w:rPr>
            <w:rStyle w:val="a9"/>
          </w:rPr>
          <w:t>.49</w:t>
        </w:r>
        <w:r w:rsidRPr="00B15681">
          <w:rPr>
            <w:rStyle w:val="a9"/>
            <w:lang w:val="en-US"/>
          </w:rPr>
          <w:t>gov</w:t>
        </w:r>
        <w:r w:rsidRPr="00B15681">
          <w:rPr>
            <w:rStyle w:val="a9"/>
          </w:rPr>
          <w:t>.</w:t>
        </w:r>
        <w:r w:rsidRPr="00B15681">
          <w:rPr>
            <w:rStyle w:val="a9"/>
            <w:lang w:val="en-US"/>
          </w:rPr>
          <w:t>ru</w:t>
        </w:r>
      </w:hyperlink>
      <w:r w:rsidRPr="007B7C4F">
        <w:t>)</w:t>
      </w:r>
      <w:r w:rsidR="008A7D9A">
        <w:t>.</w:t>
      </w:r>
    </w:p>
    <w:p w:rsidR="00931551" w:rsidRPr="00B80197" w:rsidRDefault="00931551" w:rsidP="00931551">
      <w:pPr>
        <w:spacing w:line="240" w:lineRule="auto"/>
        <w:ind w:firstLine="567"/>
        <w:jc w:val="both"/>
      </w:pPr>
      <w:r>
        <w:tab/>
      </w:r>
    </w:p>
    <w:p w:rsidR="007027BA" w:rsidRPr="007027BA" w:rsidRDefault="007027BA" w:rsidP="007027BA">
      <w:pPr>
        <w:tabs>
          <w:tab w:val="left" w:pos="540"/>
        </w:tabs>
        <w:autoSpaceDE w:val="0"/>
        <w:autoSpaceDN w:val="0"/>
        <w:spacing w:line="240" w:lineRule="auto"/>
        <w:jc w:val="center"/>
        <w:rPr>
          <w:b/>
          <w:i/>
        </w:rPr>
      </w:pPr>
      <w:r w:rsidRPr="007027BA">
        <w:rPr>
          <w:b/>
          <w:i/>
        </w:rPr>
        <w:t xml:space="preserve"> Порядок внесения задатка и его возврат</w:t>
      </w:r>
    </w:p>
    <w:p w:rsidR="007027BA" w:rsidRPr="007027BA" w:rsidRDefault="007027BA" w:rsidP="00472FA6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 w:rsidRPr="007027BA">
        <w:t xml:space="preserve">Для участия в электронном аукционе устанавливается требование о предоставлении задатка в размере, установленном в извещении о проведении аукциона. </w:t>
      </w:r>
    </w:p>
    <w:p w:rsidR="007027BA" w:rsidRPr="007027BA" w:rsidRDefault="007027BA" w:rsidP="00472FA6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 w:rsidRPr="007027BA">
        <w:t>Данное информационное сообщение является публичной офертой в соответствии со ст. 437 ГК РФ. Подача претендентом заявки и перечисление  задатка является акцептом такой оферты, после чего договор о задатке считается заключенным в установленном порядке.</w:t>
      </w:r>
    </w:p>
    <w:p w:rsidR="007027BA" w:rsidRPr="007027BA" w:rsidRDefault="007027BA" w:rsidP="00472FA6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 w:rsidRPr="007027BA">
        <w:t xml:space="preserve">Размер задатка на участие в электронном аукционе устанавливается Продавцом (организатором) аукциона в фиксированной сумме, равной 100 % от начальной цены выставляемого на аукцион лота. </w:t>
      </w:r>
    </w:p>
    <w:p w:rsidR="007027BA" w:rsidRPr="007027BA" w:rsidRDefault="007027BA" w:rsidP="00472FA6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 w:rsidRPr="007027BA">
        <w:t>Для допуска к участию в электронном аукционе каждый претендент перечисляет на счет Оператора электронной площадки задаток в размере, указанном в извещении, в порядке, установленном регламентом электронной площадки.</w:t>
      </w:r>
    </w:p>
    <w:p w:rsidR="007027BA" w:rsidRPr="007027BA" w:rsidRDefault="007027BA" w:rsidP="00472FA6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 w:rsidRPr="007027BA">
        <w:t xml:space="preserve">Денежные средства в сумме задатка, установленного в извещении о проведении электронного аукциона, и/или депозита должны быть зачислены на лицевой счет Претендента до подачи заявки на участие в аукционе. </w:t>
      </w:r>
    </w:p>
    <w:p w:rsidR="007027BA" w:rsidRDefault="007027BA" w:rsidP="00472FA6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 w:rsidRPr="007027BA">
        <w:t xml:space="preserve">Порядок перечисления задатка для участия в аукционе и возврат задатка осуществляется  с учетом особенностей, установленных регламентом электронной площадки: </w:t>
      </w:r>
      <w:hyperlink r:id="rId22" w:history="1">
        <w:r w:rsidR="00472FA6" w:rsidRPr="00692061">
          <w:rPr>
            <w:rStyle w:val="a9"/>
          </w:rPr>
          <w:t>http://utp.sberbank-ast.ru</w:t>
        </w:r>
      </w:hyperlink>
      <w:r w:rsidRPr="007027BA">
        <w:t>.</w:t>
      </w:r>
    </w:p>
    <w:p w:rsidR="00472FA6" w:rsidRPr="007027BA" w:rsidRDefault="00472FA6" w:rsidP="00472FA6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</w:p>
    <w:p w:rsidR="007027BA" w:rsidRPr="00EB175B" w:rsidRDefault="007027BA" w:rsidP="007027BA">
      <w:pPr>
        <w:tabs>
          <w:tab w:val="left" w:pos="540"/>
        </w:tabs>
        <w:autoSpaceDE w:val="0"/>
        <w:autoSpaceDN w:val="0"/>
        <w:spacing w:line="240" w:lineRule="auto"/>
        <w:jc w:val="both"/>
        <w:rPr>
          <w:b/>
        </w:rPr>
      </w:pPr>
      <w:r w:rsidRPr="00EB175B">
        <w:rPr>
          <w:b/>
        </w:rPr>
        <w:t>Задаток  перечисляется Претендентом на реквизиты Оператора электронной площадки:</w:t>
      </w:r>
    </w:p>
    <w:p w:rsidR="00F71637" w:rsidRDefault="00F71637" w:rsidP="00F71637">
      <w:pPr>
        <w:tabs>
          <w:tab w:val="left" w:pos="540"/>
        </w:tabs>
        <w:autoSpaceDE w:val="0"/>
        <w:autoSpaceDN w:val="0"/>
        <w:spacing w:line="240" w:lineRule="auto"/>
        <w:jc w:val="both"/>
      </w:pPr>
      <w:r>
        <w:t>ПОЛУЧАТЕЛЬ:</w:t>
      </w:r>
    </w:p>
    <w:p w:rsidR="00F71637" w:rsidRDefault="00F71637" w:rsidP="00F71637">
      <w:pPr>
        <w:tabs>
          <w:tab w:val="left" w:pos="540"/>
        </w:tabs>
        <w:autoSpaceDE w:val="0"/>
        <w:autoSpaceDN w:val="0"/>
        <w:spacing w:line="240" w:lineRule="auto"/>
        <w:jc w:val="both"/>
      </w:pPr>
      <w:r>
        <w:t>Наименование: АО "Сбербанк-АСТ"</w:t>
      </w:r>
    </w:p>
    <w:p w:rsidR="00F71637" w:rsidRDefault="00F71637" w:rsidP="00F71637">
      <w:pPr>
        <w:tabs>
          <w:tab w:val="left" w:pos="540"/>
        </w:tabs>
        <w:autoSpaceDE w:val="0"/>
        <w:autoSpaceDN w:val="0"/>
        <w:spacing w:line="240" w:lineRule="auto"/>
        <w:jc w:val="both"/>
      </w:pPr>
      <w:r>
        <w:t>ИНН: 7707308480</w:t>
      </w:r>
    </w:p>
    <w:p w:rsidR="00F71637" w:rsidRDefault="00F71637" w:rsidP="00F71637">
      <w:pPr>
        <w:tabs>
          <w:tab w:val="left" w:pos="540"/>
        </w:tabs>
        <w:autoSpaceDE w:val="0"/>
        <w:autoSpaceDN w:val="0"/>
        <w:spacing w:line="240" w:lineRule="auto"/>
        <w:jc w:val="both"/>
      </w:pPr>
      <w:r>
        <w:t>КПП: 770401001</w:t>
      </w:r>
    </w:p>
    <w:p w:rsidR="00F71637" w:rsidRDefault="00F71637" w:rsidP="00F71637">
      <w:pPr>
        <w:tabs>
          <w:tab w:val="left" w:pos="540"/>
        </w:tabs>
        <w:autoSpaceDE w:val="0"/>
        <w:autoSpaceDN w:val="0"/>
        <w:spacing w:line="240" w:lineRule="auto"/>
        <w:jc w:val="both"/>
      </w:pPr>
      <w:r>
        <w:t>Расчетный счет: 40702810300020038047</w:t>
      </w:r>
    </w:p>
    <w:p w:rsidR="00F71637" w:rsidRDefault="00F71637" w:rsidP="00F71637">
      <w:pPr>
        <w:tabs>
          <w:tab w:val="left" w:pos="540"/>
        </w:tabs>
        <w:autoSpaceDE w:val="0"/>
        <w:autoSpaceDN w:val="0"/>
        <w:spacing w:line="240" w:lineRule="auto"/>
        <w:jc w:val="both"/>
      </w:pPr>
    </w:p>
    <w:p w:rsidR="00F71637" w:rsidRDefault="00F71637" w:rsidP="00F71637">
      <w:pPr>
        <w:tabs>
          <w:tab w:val="left" w:pos="540"/>
        </w:tabs>
        <w:autoSpaceDE w:val="0"/>
        <w:autoSpaceDN w:val="0"/>
        <w:spacing w:line="240" w:lineRule="auto"/>
        <w:jc w:val="both"/>
      </w:pPr>
      <w:r>
        <w:t>БАНК ПОЛУЧАТЕЛЯ:</w:t>
      </w:r>
    </w:p>
    <w:p w:rsidR="00F71637" w:rsidRDefault="00F71637" w:rsidP="00F71637">
      <w:pPr>
        <w:tabs>
          <w:tab w:val="left" w:pos="540"/>
        </w:tabs>
        <w:autoSpaceDE w:val="0"/>
        <w:autoSpaceDN w:val="0"/>
        <w:spacing w:line="240" w:lineRule="auto"/>
        <w:jc w:val="both"/>
      </w:pPr>
      <w:r>
        <w:t>Наименование банка: ПАО "СБЕРБАНК РОССИИ" Г. МОСКВА</w:t>
      </w:r>
    </w:p>
    <w:p w:rsidR="00F71637" w:rsidRDefault="00F71637" w:rsidP="00F71637">
      <w:pPr>
        <w:tabs>
          <w:tab w:val="left" w:pos="540"/>
        </w:tabs>
        <w:autoSpaceDE w:val="0"/>
        <w:autoSpaceDN w:val="0"/>
        <w:spacing w:line="240" w:lineRule="auto"/>
        <w:jc w:val="both"/>
      </w:pPr>
      <w:r>
        <w:t>БИК: 044525225</w:t>
      </w:r>
    </w:p>
    <w:p w:rsidR="00F71637" w:rsidRDefault="00F71637" w:rsidP="00F71637">
      <w:pPr>
        <w:tabs>
          <w:tab w:val="left" w:pos="540"/>
        </w:tabs>
        <w:autoSpaceDE w:val="0"/>
        <w:autoSpaceDN w:val="0"/>
        <w:spacing w:line="240" w:lineRule="auto"/>
        <w:jc w:val="both"/>
      </w:pPr>
      <w:r>
        <w:t>Корреспондентский счет: 30101810400000000225.</w:t>
      </w:r>
    </w:p>
    <w:p w:rsidR="00EB175B" w:rsidRPr="00472FA6" w:rsidRDefault="00EB175B" w:rsidP="00EB175B">
      <w:pPr>
        <w:tabs>
          <w:tab w:val="left" w:pos="540"/>
        </w:tabs>
        <w:autoSpaceDE w:val="0"/>
        <w:autoSpaceDN w:val="0"/>
        <w:spacing w:line="240" w:lineRule="auto"/>
        <w:jc w:val="both"/>
        <w:rPr>
          <w:b/>
        </w:rPr>
      </w:pPr>
      <w:r w:rsidRPr="00472FA6">
        <w:rPr>
          <w:b/>
        </w:rPr>
        <w:t>В назначении платежа необходимо указать: Перечисление денежных средств в качестве задатка (депозита) (ИНН плательщика), НДС не облагается.</w:t>
      </w:r>
    </w:p>
    <w:p w:rsidR="00EB175B" w:rsidRDefault="00EB175B" w:rsidP="007027BA">
      <w:pPr>
        <w:tabs>
          <w:tab w:val="left" w:pos="540"/>
        </w:tabs>
        <w:autoSpaceDE w:val="0"/>
        <w:autoSpaceDN w:val="0"/>
        <w:spacing w:line="240" w:lineRule="auto"/>
        <w:jc w:val="both"/>
      </w:pPr>
    </w:p>
    <w:p w:rsidR="00EB175B" w:rsidRDefault="00EB175B" w:rsidP="001318DF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>
        <w:t>Срок зачисления денежных средств на лицевой счет Претендента (Участника) на УТП – от 1 до 3 рабочих дней. Платежи разносятся по лицевым счетам каждый РАБОЧИЙ день по факту поступления средств по банковским выпискам (т.е. банковский день и рабочий день).</w:t>
      </w:r>
    </w:p>
    <w:p w:rsidR="00EB175B" w:rsidRDefault="00EB175B" w:rsidP="001318DF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>
        <w:t>В случае, если перечисленные денежные средства не зачислены в вышеуказанный срок, необходимо проинформировать об этом оператора</w:t>
      </w:r>
      <w:r w:rsidR="001318DF">
        <w:t xml:space="preserve"> (АО «Сбербанк-АСТ»)</w:t>
      </w:r>
      <w:r>
        <w:t xml:space="preserve">, направив обращение на адрес электронной почты </w:t>
      </w:r>
      <w:hyperlink r:id="rId23" w:history="1">
        <w:r w:rsidR="00B15681" w:rsidRPr="00C225D1">
          <w:rPr>
            <w:rStyle w:val="a9"/>
          </w:rPr>
          <w:t>property@sberbank-ast.ru</w:t>
        </w:r>
      </w:hyperlink>
      <w:r>
        <w:t xml:space="preserve"> с приложением документов, подтверждающих перечисление денежных средств (скан-копия платежного поручения или чек-ордер и т.п.).</w:t>
      </w:r>
    </w:p>
    <w:p w:rsidR="007027BA" w:rsidRPr="007027BA" w:rsidRDefault="007027BA" w:rsidP="001318DF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 w:rsidRPr="007027BA">
        <w:t xml:space="preserve">Основанием для блокирования средств задатка является заявка Претендента. </w:t>
      </w:r>
    </w:p>
    <w:p w:rsidR="001318DF" w:rsidRDefault="001318DF" w:rsidP="007027BA">
      <w:pPr>
        <w:tabs>
          <w:tab w:val="left" w:pos="540"/>
        </w:tabs>
        <w:autoSpaceDE w:val="0"/>
        <w:autoSpaceDN w:val="0"/>
        <w:spacing w:line="240" w:lineRule="auto"/>
        <w:jc w:val="both"/>
      </w:pPr>
    </w:p>
    <w:p w:rsidR="007027BA" w:rsidRPr="007027BA" w:rsidRDefault="007027BA" w:rsidP="001318DF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 w:rsidRPr="007027BA">
        <w:t xml:space="preserve">Задатки возвращаются: </w:t>
      </w:r>
    </w:p>
    <w:p w:rsidR="007027BA" w:rsidRPr="007027BA" w:rsidRDefault="007027BA" w:rsidP="007027BA">
      <w:pPr>
        <w:tabs>
          <w:tab w:val="left" w:pos="540"/>
        </w:tabs>
        <w:autoSpaceDE w:val="0"/>
        <w:autoSpaceDN w:val="0"/>
        <w:spacing w:line="240" w:lineRule="auto"/>
        <w:jc w:val="both"/>
      </w:pPr>
      <w:r w:rsidRPr="007027BA">
        <w:t xml:space="preserve">- участникам электронного аукциона, за исключением его победителя; </w:t>
      </w:r>
    </w:p>
    <w:p w:rsidR="007027BA" w:rsidRPr="007027BA" w:rsidRDefault="007027BA" w:rsidP="007027BA">
      <w:pPr>
        <w:tabs>
          <w:tab w:val="left" w:pos="540"/>
        </w:tabs>
        <w:autoSpaceDE w:val="0"/>
        <w:autoSpaceDN w:val="0"/>
        <w:spacing w:line="240" w:lineRule="auto"/>
        <w:jc w:val="both"/>
      </w:pPr>
      <w:r w:rsidRPr="007027BA">
        <w:t>- претендентам, не допущенным к участию в электронном аукционе;</w:t>
      </w:r>
    </w:p>
    <w:p w:rsidR="007027BA" w:rsidRPr="007027BA" w:rsidRDefault="007027BA" w:rsidP="007027BA">
      <w:pPr>
        <w:tabs>
          <w:tab w:val="left" w:pos="540"/>
        </w:tabs>
        <w:autoSpaceDE w:val="0"/>
        <w:autoSpaceDN w:val="0"/>
        <w:spacing w:line="240" w:lineRule="auto"/>
        <w:jc w:val="both"/>
      </w:pPr>
      <w:r w:rsidRPr="007027BA">
        <w:t>- участникам электронного аукциона в случае принятия Продавцом (организатором) аукциона решения об отказе от проведения электронного аукциона.</w:t>
      </w:r>
    </w:p>
    <w:p w:rsidR="007027BA" w:rsidRPr="007027BA" w:rsidRDefault="007027BA" w:rsidP="001318DF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 w:rsidRPr="007027BA">
        <w:t>Разблокирование денежных средств и возврат задатков осуществляется в порядке и сроки согласно регламенту электронной площадки.</w:t>
      </w:r>
    </w:p>
    <w:p w:rsidR="007027BA" w:rsidRPr="007027BA" w:rsidRDefault="007027BA" w:rsidP="001318DF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 w:rsidRPr="007027BA">
        <w:t xml:space="preserve">Сумма задатка, внесенного участником, с которым заключен договор </w:t>
      </w:r>
      <w:r w:rsidR="001318DF">
        <w:t>аренды</w:t>
      </w:r>
      <w:r w:rsidRPr="007027BA">
        <w:t xml:space="preserve">, засчитывается в счет оплаты договора на </w:t>
      </w:r>
      <w:r w:rsidR="001318DF">
        <w:t>п</w:t>
      </w:r>
      <w:r w:rsidR="001318DF" w:rsidRPr="001318DF">
        <w:t>раво заключени</w:t>
      </w:r>
      <w:r w:rsidR="001318DF">
        <w:t xml:space="preserve">я </w:t>
      </w:r>
      <w:r w:rsidR="001318DF" w:rsidRPr="001318DF">
        <w:t>договора аренды земельного участка</w:t>
      </w:r>
      <w:r w:rsidRPr="007027BA">
        <w:t xml:space="preserve"> и подлежит перечислению в установленном порядке Оператором электронной площадки на счет, указанный Продавцом (организатором) электронного аукциона, в порядке и в сроки согласно регламенту электронной площадки.</w:t>
      </w:r>
    </w:p>
    <w:p w:rsidR="00EA5004" w:rsidRDefault="007027BA" w:rsidP="001318DF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</w:pPr>
      <w:r w:rsidRPr="007027BA">
        <w:t xml:space="preserve">Победителю, уклонившемуся от заключения договора </w:t>
      </w:r>
      <w:r w:rsidR="001318DF">
        <w:t>на п</w:t>
      </w:r>
      <w:r w:rsidR="001318DF" w:rsidRPr="001318DF">
        <w:t>раво заключени</w:t>
      </w:r>
      <w:r w:rsidR="001318DF">
        <w:t>я</w:t>
      </w:r>
      <w:r w:rsidR="001318DF" w:rsidRPr="001318DF">
        <w:t xml:space="preserve"> договора аренды земельного участка </w:t>
      </w:r>
      <w:r w:rsidRPr="007027BA">
        <w:t>по результатам электронного аукциона, задаток не возвращается.</w:t>
      </w:r>
    </w:p>
    <w:p w:rsidR="001318DF" w:rsidRPr="007027BA" w:rsidRDefault="001318DF" w:rsidP="001318DF">
      <w:pPr>
        <w:tabs>
          <w:tab w:val="left" w:pos="540"/>
        </w:tabs>
        <w:autoSpaceDE w:val="0"/>
        <w:autoSpaceDN w:val="0"/>
        <w:spacing w:line="240" w:lineRule="auto"/>
        <w:ind w:firstLine="567"/>
        <w:jc w:val="both"/>
        <w:rPr>
          <w:highlight w:val="yellow"/>
        </w:rPr>
      </w:pP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jc w:val="center"/>
        <w:rPr>
          <w:b/>
          <w:i/>
        </w:rPr>
      </w:pPr>
      <w:r w:rsidRPr="00C507DF">
        <w:rPr>
          <w:b/>
          <w:i/>
        </w:rPr>
        <w:t>Порядок подачи заявок на участие в аукционе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C507DF">
        <w:rPr>
          <w:bCs/>
          <w:iCs/>
        </w:rPr>
        <w:t>Претендент вправе подать заявку в любое время с даты и времени начала приема заявок до даты и времени окончания срока подачи заявок, установленных в извещении.</w:t>
      </w:r>
    </w:p>
    <w:p w:rsidR="00CE6EFC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C507DF">
        <w:rPr>
          <w:bCs/>
          <w:iCs/>
        </w:rPr>
        <w:t>Форма заявки на участие в электронном аукционе устанавливается Продавцом (организатором) аукциона.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</w:p>
    <w:p w:rsidR="00CE6EFC" w:rsidRPr="009571A2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bCs/>
          <w:iCs/>
        </w:rPr>
      </w:pPr>
      <w:r w:rsidRPr="009571A2">
        <w:rPr>
          <w:b/>
          <w:bCs/>
          <w:iCs/>
        </w:rPr>
        <w:t>Для участия в аукционе заявители представляют в установленный в извещении о проведении аукциона срок оператору электронной площадки в электронной форме следующие документы:</w:t>
      </w:r>
    </w:p>
    <w:p w:rsidR="00CE6EFC" w:rsidRPr="009571A2" w:rsidRDefault="00CE6EFC" w:rsidP="00CE6EFC">
      <w:pPr>
        <w:pStyle w:val="aa"/>
        <w:numPr>
          <w:ilvl w:val="0"/>
          <w:numId w:val="5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bCs/>
          <w:iCs/>
        </w:rPr>
      </w:pPr>
      <w:r w:rsidRPr="009571A2">
        <w:rPr>
          <w:bCs/>
          <w:iCs/>
        </w:rPr>
        <w:t>заявка на участие в аукционе по установленной Организатором форме, заполненная и подписанная на бумажном носителе,</w:t>
      </w:r>
      <w:r w:rsidRPr="009571A2">
        <w:t xml:space="preserve"> преобразованная в электронно-цифровую форму путем сканирования с сохранением ее реквизитов</w:t>
      </w:r>
      <w:r w:rsidRPr="009571A2">
        <w:rPr>
          <w:bCs/>
          <w:iCs/>
        </w:rPr>
        <w:t>.</w:t>
      </w:r>
    </w:p>
    <w:p w:rsidR="00CE6EFC" w:rsidRPr="009571A2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9571A2">
        <w:rPr>
          <w:bCs/>
          <w:iCs/>
        </w:rPr>
        <w:t>2</w:t>
      </w:r>
      <w:r w:rsidRPr="009571A2">
        <w:rPr>
          <w:b/>
          <w:bCs/>
          <w:iCs/>
        </w:rPr>
        <w:t>)</w:t>
      </w:r>
      <w:r w:rsidRPr="009571A2">
        <w:rPr>
          <w:bCs/>
          <w:iCs/>
        </w:rPr>
        <w:t xml:space="preserve"> копии документов, удостоверяющих личность </w:t>
      </w:r>
      <w:r w:rsidRPr="009571A2">
        <w:rPr>
          <w:b/>
          <w:bCs/>
          <w:iCs/>
        </w:rPr>
        <w:t>заявителя</w:t>
      </w:r>
      <w:r w:rsidRPr="009571A2">
        <w:rPr>
          <w:bCs/>
          <w:iCs/>
        </w:rPr>
        <w:t xml:space="preserve"> (</w:t>
      </w:r>
      <w:r w:rsidRPr="009571A2">
        <w:rPr>
          <w:b/>
          <w:bCs/>
          <w:iCs/>
        </w:rPr>
        <w:t>для граждан</w:t>
      </w:r>
      <w:r w:rsidRPr="009571A2">
        <w:rPr>
          <w:bCs/>
          <w:iCs/>
        </w:rPr>
        <w:t xml:space="preserve">) </w:t>
      </w:r>
      <w:r w:rsidRPr="009571A2">
        <w:rPr>
          <w:b/>
          <w:bCs/>
          <w:iCs/>
        </w:rPr>
        <w:t>все листы полностью</w:t>
      </w:r>
      <w:r w:rsidRPr="009571A2">
        <w:rPr>
          <w:bCs/>
          <w:iCs/>
        </w:rPr>
        <w:t xml:space="preserve"> (НЕ представителя заявителя);</w:t>
      </w:r>
    </w:p>
    <w:p w:rsidR="00CE6EFC" w:rsidRPr="009571A2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9571A2">
        <w:rPr>
          <w:bCs/>
          <w:iCs/>
        </w:rPr>
        <w:lastRenderedPageBreak/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E6EFC" w:rsidRPr="009571A2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bCs/>
          <w:iCs/>
        </w:rPr>
      </w:pPr>
      <w:r w:rsidRPr="009571A2">
        <w:rPr>
          <w:bCs/>
          <w:iCs/>
        </w:rPr>
        <w:t>4) документы, подтверждающие внесение задатка.</w:t>
      </w:r>
      <w:r w:rsidR="009571A2" w:rsidRPr="009571A2">
        <w:rPr>
          <w:bCs/>
          <w:iCs/>
        </w:rPr>
        <w:t xml:space="preserve"> </w:t>
      </w:r>
      <w:r w:rsidR="009571A2" w:rsidRPr="009571A2">
        <w:rPr>
          <w:b/>
          <w:bCs/>
          <w:iCs/>
        </w:rPr>
        <w:t>ОБЯЗАТЕЛЬНО!!!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C507DF">
        <w:rPr>
          <w:bCs/>
          <w:iCs/>
        </w:rPr>
        <w:t>Один заявитель вправе подать только одну заявку на участие в аукционе.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/>
        </w:rPr>
      </w:pPr>
    </w:p>
    <w:p w:rsidR="00CE6EFC" w:rsidRPr="009571A2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9571A2">
        <w:rPr>
          <w:bCs/>
          <w:iCs/>
        </w:rPr>
        <w:t>В случае подачи заявки доверенным лицом предоставляется доверенность, оформленная в соответствии с нормами законодательства РФ.</w:t>
      </w:r>
    </w:p>
    <w:p w:rsidR="00CE6EFC" w:rsidRPr="00511310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</w:p>
    <w:tbl>
      <w:tblPr>
        <w:tblW w:w="0" w:type="auto"/>
        <w:tblInd w:w="108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  <w:insideH w:val="triple" w:sz="6" w:space="0" w:color="auto"/>
          <w:insideV w:val="triple" w:sz="6" w:space="0" w:color="auto"/>
        </w:tblBorders>
        <w:tblLook w:val="0000"/>
      </w:tblPr>
      <w:tblGrid>
        <w:gridCol w:w="10456"/>
      </w:tblGrid>
      <w:tr w:rsidR="00CE6EFC" w:rsidRPr="009571A2" w:rsidTr="00EB0CE1">
        <w:trPr>
          <w:trHeight w:val="165"/>
        </w:trPr>
        <w:tc>
          <w:tcPr>
            <w:tcW w:w="10632" w:type="dxa"/>
          </w:tcPr>
          <w:p w:rsidR="00CE6EFC" w:rsidRPr="009571A2" w:rsidRDefault="00CE6EFC" w:rsidP="00EB0CE1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</w:pPr>
            <w:r w:rsidRPr="009571A2">
              <w:t>Согласно решениям УФАС России в качестве документа, подтверждающего внесение задатка Заявителю достаточно представить в составе заявки скриншот о блокировании ЭТП денежных средств, что Организатором торгов расценивается как предоставление документа, подтверждающего внесение задатка.</w:t>
            </w:r>
          </w:p>
        </w:tc>
      </w:tr>
    </w:tbl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/>
          <w:bCs/>
          <w:iCs/>
          <w:u w:val="single"/>
        </w:rPr>
      </w:pP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C507DF">
        <w:rPr>
          <w:bCs/>
          <w:iCs/>
        </w:rPr>
        <w:t xml:space="preserve"> Заявка, поданная заявителем, являющимся юридическим лицом, подписывается представителем юридического лица, уполномоченным на представление интересов данного юридического лица его учредительными документами, либо представителем юридического лица, действующим на основании доверенности, удостоверенной в установленном законом порядке, а также скрепляется печатью данного юридического лица.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C507DF">
        <w:rPr>
          <w:bCs/>
          <w:iCs/>
        </w:rPr>
        <w:t>Согласно части 2 статьи 39.12 Земельного кодекса РФ представление документов, подтверждающих внесение задатка, признается заключением соглашения о задатке.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/>
        </w:rPr>
      </w:pPr>
    </w:p>
    <w:tbl>
      <w:tblPr>
        <w:tblW w:w="0" w:type="auto"/>
        <w:tblInd w:w="108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  <w:insideH w:val="triple" w:sz="6" w:space="0" w:color="auto"/>
          <w:insideV w:val="triple" w:sz="6" w:space="0" w:color="auto"/>
        </w:tblBorders>
        <w:tblLook w:val="0000"/>
      </w:tblPr>
      <w:tblGrid>
        <w:gridCol w:w="10456"/>
      </w:tblGrid>
      <w:tr w:rsidR="00CE6EFC" w:rsidTr="00EB0CE1">
        <w:trPr>
          <w:trHeight w:val="150"/>
        </w:trPr>
        <w:tc>
          <w:tcPr>
            <w:tcW w:w="10632" w:type="dxa"/>
          </w:tcPr>
          <w:p w:rsidR="00CE6EFC" w:rsidRPr="00C507DF" w:rsidRDefault="00CE6EFC" w:rsidP="00EB0CE1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</w:pPr>
            <w:r w:rsidRPr="00C507DF">
              <w:t>В соответствии с пунктом 23 части 3 ГОСТ Р 7.0.8-2013 «Национальный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определения» - «Копия документа: Экземпляр документа, полностью воспроизводящий информацию подлинника документа».</w:t>
            </w:r>
          </w:p>
          <w:p w:rsidR="00CE6EFC" w:rsidRPr="008B4C89" w:rsidRDefault="00CE6EFC" w:rsidP="00EB0CE1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</w:pPr>
            <w:r w:rsidRPr="00C507DF">
              <w:t xml:space="preserve">Согласно разделу «Описание бланка паспорта гражданина Российской Федерации» Положения, обложка, передний и задний форзацы, 1, 20 страницы не содержат информацию, позволяющую идентифицировать личность Заявителя. Таким образом, полной </w:t>
            </w:r>
            <w:r w:rsidRPr="009571A2">
              <w:t>копией документа - паспорта гражданина Российской Федерации, позволяющей идентифицировать личность участника торгов, является копия 2-19 страниц паспорта.</w:t>
            </w:r>
          </w:p>
        </w:tc>
      </w:tr>
    </w:tbl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/>
        </w:rPr>
      </w:pPr>
    </w:p>
    <w:p w:rsidR="00CE6EFC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 xml:space="preserve">Подача заявки на участие в торгах (далее – заявка) может осуществляться лично Претендентом в товарной секции (далее - ТС), либо представителем Претендента, зарегистрированным в ТС, из Личного кабинета Претендента либо представителя Претендента посредством штатного интерфейса отдельно по каждому лоту в сроки, установленные в извещении. </w:t>
      </w:r>
    </w:p>
    <w:p w:rsidR="00CE6EFC" w:rsidRPr="004F371E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4F371E">
        <w:rPr>
          <w:bCs/>
          <w:iCs/>
        </w:rPr>
        <w:t>Заявка подается в виде электронного документа, заполненная и подписанная на бумажном носителе,</w:t>
      </w:r>
      <w:r>
        <w:t xml:space="preserve"> преобразованная в электронно-цифровую форму путем сканирования с сохранением ее реквизитов, </w:t>
      </w:r>
      <w:r>
        <w:rPr>
          <w:bCs/>
          <w:iCs/>
        </w:rPr>
        <w:t>подписанная</w:t>
      </w:r>
      <w:r w:rsidRPr="004F371E">
        <w:rPr>
          <w:bCs/>
          <w:iCs/>
        </w:rPr>
        <w:t xml:space="preserve"> электронной подписью (далее – ЭП) Претендента</w:t>
      </w:r>
      <w:r>
        <w:rPr>
          <w:bCs/>
          <w:iCs/>
        </w:rPr>
        <w:t>.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>Претендент заполняет электронную форму заявки, прикладывает предусмотренные извещением о торгах файлы документов. Претендент для участия в торгах осуществляет перечисление денежных средств на банковские реквизиты Оператора.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 xml:space="preserve">Денежные средства в сумме задатка должны быть зачислены на лицевой счет Претендента на УТП не позднее 00 часов 00 минут (время московское) дня определения участников торгов, указанного в извещении. 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 xml:space="preserve"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 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  <w:u w:val="single"/>
        </w:rPr>
      </w:pPr>
      <w:r w:rsidRPr="00C507DF">
        <w:rPr>
          <w:bCs/>
          <w:iCs/>
          <w:u w:val="single"/>
        </w:rPr>
        <w:t xml:space="preserve">Заявка не может быть принята Оператором в случаях: 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>а) отсутствия на лицевом счете Претендента достаточной суммы денежных средств в размере задатка за участие в аукционе;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>б) подачи Претендентом второй заявки на участие в отношении одного и того же лота при условии, что поданная ранее заявка таким Претендентом не отозвана;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 xml:space="preserve">в) подачи заявки по истечении установленного срока подачи заявок; 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 xml:space="preserve">г) некорректного заполнения формы заявки, в том числе незаполнения полей, являющихся обязательными для заполнения; 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 xml:space="preserve">В случае, если система не принимает заявку, Оператор уведомляет Претендента соответствующим системным сообщением о причине непринятия заявки. 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 xml:space="preserve">До окончания срока подачи заявок Претендент, подавший заявку, вправе изменить или отозвать ее. В случае отзыва заявки Претендентом до формирования протокола об определении участников, Оператор прекращает блокирование денежных средств такого Претендента в течение одного дня, следующего за днем размещения протокола об определении участников по лоту. </w:t>
      </w:r>
    </w:p>
    <w:p w:rsidR="00CE6EFC" w:rsidRPr="00C507DF" w:rsidRDefault="00CE6EFC" w:rsidP="00CE6EFC">
      <w:pPr>
        <w:spacing w:line="240" w:lineRule="auto"/>
        <w:ind w:firstLine="567"/>
        <w:jc w:val="both"/>
        <w:rPr>
          <w:bCs/>
          <w:iCs/>
        </w:rPr>
      </w:pPr>
      <w:r w:rsidRPr="00C507DF">
        <w:rPr>
          <w:bCs/>
          <w:iCs/>
        </w:rPr>
        <w:t xml:space="preserve">На этапе приема заявок любое лицо, имеющее ЭП, вправе направить Организатору процедуры запрос о разъяснениях размещенной информации о процедуре торгов (далее – запрос) посредством функционала электронной площадки. Оператор незамедлительно направляет поступивший запрос в личный кабинет Организатора процедуры. </w:t>
      </w:r>
    </w:p>
    <w:p w:rsidR="00CE6EFC" w:rsidRPr="00C507DF" w:rsidRDefault="00CE6EFC" w:rsidP="00CE6EFC">
      <w:pPr>
        <w:spacing w:line="240" w:lineRule="auto"/>
        <w:ind w:firstLine="567"/>
        <w:jc w:val="both"/>
      </w:pPr>
      <w:r w:rsidRPr="00C507DF">
        <w:t>Претендент несет все расходы, связанные с подготовкой и подачей своей заявки, а Продавец (организатор) электронного аукциона не отвечает и не имеет обязательств по этим расходам независимо от результатов электронного аукциона.</w:t>
      </w:r>
    </w:p>
    <w:p w:rsidR="00CE6EFC" w:rsidRPr="00C507DF" w:rsidRDefault="00CE6EFC" w:rsidP="00CE6EFC">
      <w:pPr>
        <w:spacing w:line="240" w:lineRule="auto"/>
        <w:ind w:firstLine="567"/>
        <w:jc w:val="both"/>
      </w:pPr>
      <w:r w:rsidRPr="00C507DF">
        <w:t>Поданные заявки направляются Оператором электронной площадки Продавцу (организатору) электронного аукциона после окончания срока подачи заявок.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/>
          <w:bCs/>
          <w:iCs/>
        </w:rPr>
        <w:t>Представитель Претендента</w:t>
      </w:r>
      <w:r w:rsidRPr="00C507DF">
        <w:rPr>
          <w:bCs/>
          <w:iCs/>
        </w:rPr>
        <w:t xml:space="preserve"> осуществляет действия в ТС в соответствии с функционалом электронной </w:t>
      </w:r>
      <w:r w:rsidRPr="00C507DF">
        <w:rPr>
          <w:bCs/>
          <w:iCs/>
        </w:rPr>
        <w:lastRenderedPageBreak/>
        <w:t xml:space="preserve">площадки с учетом следующих особенностей: 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 xml:space="preserve">- подача, изменение, отзыв заявки осуществляются представителем Претендента из своего личного кабинета с использованием своей ЭП; 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 xml:space="preserve">- в заявке на участие представитель Претендента указывает информацию о Претенденте и прикладывает файл документа, подтверждающего его полномочия (доверенность, договор и т.п.); 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 xml:space="preserve">- перечисление денежных средств в качестве задатка, депозита, сбора за участие в аукционе на реквизиты Оператора осуществляется представителем Претендента до подачи заявки (если извещением установлено перечисление задатка, депозита, сбора за участие в аукционе на реквизиты Оператора); </w:t>
      </w:r>
    </w:p>
    <w:p w:rsidR="00CE6EFC" w:rsidRPr="00C507DF" w:rsidRDefault="00CE6EFC" w:rsidP="00CE6EFC">
      <w:pPr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C507DF">
        <w:rPr>
          <w:bCs/>
          <w:iCs/>
        </w:rPr>
        <w:t>- проходит процедуру регистрации в Реестре участников торгов в ГИС Торги для участия в торгах, в отношении которых установлено данное требование. Во всем остальном, действия представителя Претендента в ТС аналогичны действиям Претендента, действующего в ТС лично.</w:t>
      </w:r>
    </w:p>
    <w:p w:rsidR="00CE6EFC" w:rsidRDefault="00CE6EFC" w:rsidP="00CE6EFC">
      <w:pPr>
        <w:widowControl/>
        <w:autoSpaceDE w:val="0"/>
        <w:autoSpaceDN w:val="0"/>
        <w:adjustRightInd w:val="0"/>
        <w:spacing w:line="240" w:lineRule="auto"/>
        <w:ind w:firstLine="540"/>
        <w:jc w:val="both"/>
        <w:rPr>
          <w:b/>
          <w:bCs/>
          <w:i/>
          <w:iCs/>
          <w:highlight w:val="yellow"/>
        </w:rPr>
      </w:pPr>
    </w:p>
    <w:p w:rsidR="00421A0D" w:rsidRPr="00556BD9" w:rsidRDefault="00421A0D" w:rsidP="00421A0D">
      <w:pPr>
        <w:widowControl/>
        <w:autoSpaceDE w:val="0"/>
        <w:autoSpaceDN w:val="0"/>
        <w:adjustRightInd w:val="0"/>
        <w:spacing w:line="240" w:lineRule="auto"/>
        <w:ind w:firstLine="540"/>
        <w:jc w:val="center"/>
        <w:rPr>
          <w:b/>
          <w:bCs/>
          <w:i/>
          <w:iCs/>
        </w:rPr>
      </w:pPr>
      <w:r w:rsidRPr="00556BD9">
        <w:rPr>
          <w:b/>
          <w:bCs/>
          <w:i/>
          <w:iCs/>
        </w:rPr>
        <w:t>Допуск заявителей к участию в аукционе</w:t>
      </w:r>
    </w:p>
    <w:p w:rsidR="00556BD9" w:rsidRDefault="00556BD9" w:rsidP="00556BD9">
      <w:pPr>
        <w:widowControl/>
        <w:autoSpaceDE w:val="0"/>
        <w:autoSpaceDN w:val="0"/>
        <w:adjustRightInd w:val="0"/>
        <w:spacing w:line="240" w:lineRule="auto"/>
        <w:ind w:firstLine="540"/>
        <w:jc w:val="both"/>
      </w:pPr>
      <w:r>
        <w:t>Не позднее одного часа с момента окончания срока подачи заявок Оператор в Личном кабинете Организатора процедуры открывает доступ к зарегистрированным заявкам.</w:t>
      </w:r>
    </w:p>
    <w:p w:rsidR="007C3D49" w:rsidRDefault="007C3D49" w:rsidP="0060307D">
      <w:pPr>
        <w:widowControl/>
        <w:autoSpaceDE w:val="0"/>
        <w:autoSpaceDN w:val="0"/>
        <w:adjustRightInd w:val="0"/>
        <w:spacing w:line="240" w:lineRule="auto"/>
        <w:jc w:val="both"/>
      </w:pPr>
      <w:r w:rsidRPr="007C3D49">
        <w:t>Рассмотрение заявок проводится Продавцом (организатором) электронного аукциона в день и время, указанные в извещении о проведении электронного аукциона. Срок рассмотрения заявок не может превышать 1 (один) рабочий день.</w:t>
      </w:r>
    </w:p>
    <w:p w:rsidR="0060307D" w:rsidRDefault="00556BD9" w:rsidP="0060307D">
      <w:pPr>
        <w:widowControl/>
        <w:autoSpaceDE w:val="0"/>
        <w:autoSpaceDN w:val="0"/>
        <w:adjustRightInd w:val="0"/>
        <w:spacing w:line="240" w:lineRule="auto"/>
        <w:jc w:val="both"/>
      </w:pPr>
      <w:r>
        <w:t>Оператор обеспечивает направление выписки из протокола об определении участников в установленный срок в ГИС Торги в отношении торгов.</w:t>
      </w:r>
      <w:r w:rsidR="0060307D">
        <w:t xml:space="preserve"> 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 w:rsidR="0060307D" w:rsidRDefault="00556BD9" w:rsidP="0060307D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 xml:space="preserve">Оператор не позднее следующего рабочего дня после дня подписания протокола об определении участников направляет в Личные кабинеты Претендентов уведомления о признании их Участниками торгов или об отказе в признании Участниками с указанием оснований отказа. </w:t>
      </w:r>
    </w:p>
    <w:p w:rsidR="0060307D" w:rsidRPr="007C3D49" w:rsidRDefault="0060307D" w:rsidP="0060307D">
      <w:pPr>
        <w:widowControl/>
        <w:autoSpaceDE w:val="0"/>
        <w:autoSpaceDN w:val="0"/>
        <w:adjustRightInd w:val="0"/>
        <w:spacing w:line="240" w:lineRule="auto"/>
        <w:ind w:firstLine="567"/>
        <w:jc w:val="both"/>
        <w:rPr>
          <w:b/>
          <w:bCs/>
          <w:iCs/>
        </w:rPr>
      </w:pPr>
      <w:r w:rsidRPr="007C3D49">
        <w:rPr>
          <w:b/>
          <w:bCs/>
          <w:iCs/>
        </w:rPr>
        <w:t>Заявитель не допускается к участию в аукционе в следующих случаях:</w:t>
      </w:r>
    </w:p>
    <w:p w:rsidR="0060307D" w:rsidRPr="0060307D" w:rsidRDefault="0060307D" w:rsidP="0060307D">
      <w:pPr>
        <w:widowControl/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60307D">
        <w:rPr>
          <w:bCs/>
          <w:iCs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0307D" w:rsidRPr="0060307D" w:rsidRDefault="0060307D" w:rsidP="0060307D">
      <w:pPr>
        <w:widowControl/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60307D">
        <w:rPr>
          <w:bCs/>
          <w:iCs/>
        </w:rPr>
        <w:t>2) непоступление задатка на дату рассмотрения заявок на участие в аукционе;</w:t>
      </w:r>
    </w:p>
    <w:p w:rsidR="0060307D" w:rsidRPr="0060307D" w:rsidRDefault="0060307D" w:rsidP="0060307D">
      <w:pPr>
        <w:widowControl/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60307D">
        <w:rPr>
          <w:bCs/>
          <w:iCs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0307D" w:rsidRPr="0060307D" w:rsidRDefault="0060307D" w:rsidP="0060307D">
      <w:pPr>
        <w:widowControl/>
        <w:autoSpaceDE w:val="0"/>
        <w:autoSpaceDN w:val="0"/>
        <w:adjustRightInd w:val="0"/>
        <w:spacing w:line="240" w:lineRule="auto"/>
        <w:ind w:firstLine="567"/>
        <w:jc w:val="both"/>
        <w:rPr>
          <w:bCs/>
          <w:iCs/>
        </w:rPr>
      </w:pPr>
      <w:r w:rsidRPr="0060307D">
        <w:rPr>
          <w:bCs/>
          <w:iCs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556BD9" w:rsidRDefault="00556BD9" w:rsidP="00556BD9">
      <w:pPr>
        <w:widowControl/>
        <w:autoSpaceDE w:val="0"/>
        <w:autoSpaceDN w:val="0"/>
        <w:adjustRightInd w:val="0"/>
        <w:spacing w:line="240" w:lineRule="auto"/>
        <w:ind w:firstLine="540"/>
        <w:jc w:val="both"/>
      </w:pPr>
      <w:r>
        <w:t>В случае отказа в допуске к участию в торгах по лоту, в течение одного дня, следующего за днем размещения протокола об определении участников по лоту, Оператор прекращает блокирование в отношении денежных средств Претендентов, заблокированных в размере задатка, депозита, сбора за участие в аукционе на лицевом</w:t>
      </w:r>
      <w:r w:rsidR="0060307D">
        <w:t xml:space="preserve"> счете Претендентов.</w:t>
      </w:r>
    </w:p>
    <w:p w:rsidR="007C3D49" w:rsidRPr="007C3D49" w:rsidRDefault="007C3D49" w:rsidP="007C3D49">
      <w:pPr>
        <w:widowControl/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7C3D49">
        <w:rPr>
          <w:bCs/>
          <w:iCs/>
        </w:rPr>
        <w:t>По результатам рассмотрения заявок Продавец (организатор) аукциона оформляет протокол рассмотрения заявок, который содержит сведения о Претендентах, допущенных к участию в электронном аукционе и признанных участниками электронного аукциона, датах и времени подачи заявок, внесенных задатках, а также сведения о заявителях, не допущенных к участию в электронном аукционе, с указанием причин отказа в допуске к участию в нем. Указанный протокол в тот же день направляется Оператору электронной площадки для размещения на электронной площадке.</w:t>
      </w:r>
    </w:p>
    <w:p w:rsidR="007C3D49" w:rsidRPr="007C3D49" w:rsidRDefault="007C3D49" w:rsidP="007C3D49">
      <w:pPr>
        <w:widowControl/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7C3D49">
        <w:rPr>
          <w:bCs/>
          <w:iCs/>
        </w:rPr>
        <w:t>В порядке и сроки, установленные регламентом электронной площадки,  Оператор электронной площадки прекращает осуществленное блокирование операций по счетам Претендентов, не допущенных к участию в электронном аукционе, в отношении денежных средств в размере задатка на участие в данном электронном аукционе.</w:t>
      </w:r>
    </w:p>
    <w:p w:rsidR="007C3D49" w:rsidRPr="007C3D49" w:rsidRDefault="007C3D49" w:rsidP="007C3D49">
      <w:pPr>
        <w:widowControl/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7C3D49">
        <w:rPr>
          <w:bCs/>
          <w:iCs/>
        </w:rPr>
        <w:t>При наличии оснований для признания электронного аукциона несостоявшимся, Продавец (организатор) аукциона принимает соответствующее решение, которое фиксируется в протоколе рассмотрения заявок.</w:t>
      </w:r>
    </w:p>
    <w:p w:rsidR="00044286" w:rsidRPr="00044286" w:rsidRDefault="00044286" w:rsidP="00044286">
      <w:pPr>
        <w:widowControl/>
        <w:autoSpaceDE w:val="0"/>
        <w:autoSpaceDN w:val="0"/>
        <w:adjustRightInd w:val="0"/>
        <w:spacing w:line="240" w:lineRule="auto"/>
        <w:ind w:firstLine="540"/>
        <w:jc w:val="both"/>
        <w:rPr>
          <w:b/>
          <w:bCs/>
          <w:iCs/>
        </w:rPr>
      </w:pPr>
      <w:r w:rsidRPr="00044286">
        <w:rPr>
          <w:b/>
          <w:bCs/>
          <w:iCs/>
        </w:rPr>
        <w:t>Электронный аукцион признается несостоявшимся, если:</w:t>
      </w:r>
    </w:p>
    <w:p w:rsidR="00044286" w:rsidRPr="00044286" w:rsidRDefault="00044286" w:rsidP="00044286">
      <w:pPr>
        <w:widowControl/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044286">
        <w:rPr>
          <w:bCs/>
          <w:iCs/>
        </w:rPr>
        <w:t>1) не подано ни одной заявки;</w:t>
      </w:r>
    </w:p>
    <w:p w:rsidR="00044286" w:rsidRPr="00044286" w:rsidRDefault="00044286" w:rsidP="00044286">
      <w:pPr>
        <w:widowControl/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044286">
        <w:rPr>
          <w:bCs/>
          <w:iCs/>
        </w:rPr>
        <w:t>2) принято решение об отказе в допуске всем Претендентам, подавшим заявки;</w:t>
      </w:r>
    </w:p>
    <w:p w:rsidR="00044286" w:rsidRPr="00044286" w:rsidRDefault="00044286" w:rsidP="00044286">
      <w:pPr>
        <w:widowControl/>
        <w:autoSpaceDE w:val="0"/>
        <w:autoSpaceDN w:val="0"/>
        <w:adjustRightInd w:val="0"/>
        <w:spacing w:line="240" w:lineRule="auto"/>
        <w:ind w:firstLine="540"/>
        <w:jc w:val="both"/>
        <w:rPr>
          <w:bCs/>
          <w:iCs/>
        </w:rPr>
      </w:pPr>
      <w:r w:rsidRPr="00044286">
        <w:rPr>
          <w:bCs/>
          <w:iCs/>
        </w:rPr>
        <w:t xml:space="preserve">3) принято решение о допуске к участию только одного Претендента. </w:t>
      </w:r>
    </w:p>
    <w:p w:rsidR="007D4D6D" w:rsidRPr="007B7C4F" w:rsidRDefault="007D4D6D" w:rsidP="00FE10A8">
      <w:pPr>
        <w:widowControl/>
        <w:autoSpaceDE w:val="0"/>
        <w:autoSpaceDN w:val="0"/>
        <w:adjustRightInd w:val="0"/>
        <w:spacing w:line="240" w:lineRule="auto"/>
        <w:jc w:val="both"/>
      </w:pPr>
    </w:p>
    <w:p w:rsidR="00CE6EFC" w:rsidRPr="007B7C4F" w:rsidRDefault="00CE6EFC" w:rsidP="00CE6EFC">
      <w:pPr>
        <w:spacing w:line="240" w:lineRule="auto"/>
        <w:jc w:val="center"/>
        <w:rPr>
          <w:b/>
          <w:i/>
        </w:rPr>
      </w:pPr>
      <w:r w:rsidRPr="007B7C4F">
        <w:rPr>
          <w:b/>
          <w:i/>
        </w:rPr>
        <w:t>Порядок проведения аукциона</w:t>
      </w:r>
    </w:p>
    <w:tbl>
      <w:tblPr>
        <w:tblW w:w="0" w:type="auto"/>
        <w:tblInd w:w="8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/>
      </w:tblPr>
      <w:tblGrid>
        <w:gridCol w:w="10475"/>
      </w:tblGrid>
      <w:tr w:rsidR="00CE6EFC" w:rsidTr="00EB0CE1">
        <w:trPr>
          <w:trHeight w:val="165"/>
        </w:trPr>
        <w:tc>
          <w:tcPr>
            <w:tcW w:w="10560" w:type="dxa"/>
          </w:tcPr>
          <w:p w:rsidR="00CE6EFC" w:rsidRDefault="00CE6EFC" w:rsidP="00EB0CE1">
            <w:pPr>
              <w:autoSpaceDE w:val="0"/>
              <w:autoSpaceDN w:val="0"/>
              <w:adjustRightInd w:val="0"/>
              <w:spacing w:line="240" w:lineRule="auto"/>
              <w:ind w:firstLine="567"/>
              <w:jc w:val="both"/>
            </w:pPr>
            <w:r w:rsidRPr="00283972">
              <w:t>Уважаемые участники аукциона</w:t>
            </w:r>
            <w:r>
              <w:t>,</w:t>
            </w:r>
            <w:r w:rsidRPr="00283972">
              <w:t xml:space="preserve"> просим заранее ознакомится с процедурой проведения аукциона, скачав инструкцию по ссылке: </w:t>
            </w:r>
            <w:hyperlink r:id="rId24" w:history="1">
              <w:r w:rsidRPr="00283972">
                <w:rPr>
                  <w:rStyle w:val="a9"/>
                </w:rPr>
                <w:t>https://utp.sberbank-ast.ru/AP/Notice/652/Instructions</w:t>
              </w:r>
            </w:hyperlink>
            <w:r w:rsidRPr="00283972">
              <w:t xml:space="preserve">  (</w:t>
            </w:r>
            <w:r w:rsidRPr="009571A2">
              <w:t>Приватизация</w:t>
            </w:r>
            <w:r w:rsidRPr="00283972">
              <w:rPr>
                <w:b/>
              </w:rPr>
              <w:t>.</w:t>
            </w:r>
            <w:r w:rsidRPr="00283972">
              <w:t xml:space="preserve"> Инструкция Претендента (аукцион).</w:t>
            </w:r>
          </w:p>
        </w:tc>
      </w:tr>
    </w:tbl>
    <w:p w:rsidR="00D35FE5" w:rsidRDefault="00D35FE5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>Подача предложений о цене (торговая сессия) проводится в день и время, указанные в извещении.Предложением о цене признается подписанное ЭП Участника ценовое предложение.</w:t>
      </w:r>
    </w:p>
    <w:p w:rsidR="00F26781" w:rsidRPr="00F8178F" w:rsidRDefault="00D35FE5" w:rsidP="00D35FE5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 xml:space="preserve">Электронный аукцион проводится путем последовательного повышения участниками электронного аукциона начальной (минимальной) цены договора (лота), указанной в извещении о проведении такого аукциона, на величину, равную величине «шага аукциона». </w:t>
      </w:r>
    </w:p>
    <w:p w:rsidR="00D35FE5" w:rsidRDefault="00D35FE5" w:rsidP="00D35FE5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 xml:space="preserve">При проведении электронного аукциона устанавливается время приема предложений участников о цене договора, составляющее 10 (десять) минут от начала проведения электронного аукциона до истечения срока подачи предложений о цене договора. </w:t>
      </w:r>
    </w:p>
    <w:p w:rsidR="00D35FE5" w:rsidRDefault="00D35FE5" w:rsidP="00D35FE5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 xml:space="preserve">В случае поступления предложения о цене, увеличивающего начальную (минимальную) цену договора  или текущее лучшее предложение о цене договора, время для подачи предложений о цене продлевается на 10 (десять) минут с момента принятия Оператором электронной площадки каждого из таких предложений. </w:t>
      </w:r>
    </w:p>
    <w:p w:rsidR="00D35FE5" w:rsidRDefault="00D35FE5" w:rsidP="00D35FE5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lastRenderedPageBreak/>
        <w:t xml:space="preserve">Время, оставшееся до истечения срока подачи предложений о цене договора, обновляется автоматически с помощью программных и технических средств, обеспечивающих проведение электронного аукциона, после увеличения начальной (минимальной) цены договора или текущего лучшего предложения о цене договора. </w:t>
      </w:r>
    </w:p>
    <w:p w:rsidR="00D35FE5" w:rsidRDefault="00D35FE5" w:rsidP="00D35FE5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>Если в течение указанного времени ни одного предложения о более высокой цене договора не поступило, электронный аукцион автоматически при помощи программных и технических средств, обеспечивающих его проведение, завершается.</w:t>
      </w:r>
    </w:p>
    <w:p w:rsidR="00D35FE5" w:rsidRDefault="00D35FE5" w:rsidP="00D35FE5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>В случае если в течение времени, определенного регламентом электронной площадки, после начала проведения электронного аукциона ни один из его участников не подал предложение о цене договора, предусматривающее повышение начальной (минимальной) цены  договора на величину «шага аукциона», данный электронный аукцион признается несостоявшимся.</w:t>
      </w:r>
    </w:p>
    <w:p w:rsidR="00D35FE5" w:rsidRDefault="00D35FE5" w:rsidP="00D35FE5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>Победителем аукциона признается участник, предложивший наиболее высокую цену договора.</w:t>
      </w:r>
    </w:p>
    <w:p w:rsidR="00D35FE5" w:rsidRDefault="00D35FE5" w:rsidP="00D35FE5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 xml:space="preserve">Ход проведения процедуры аукциона фиксируется Оператором электронной площадки в электронном журнале, который направляется  Продавцу (организатору)  аукциона  по окончании аукциона, для подведения итогов электронного аукциона путем оформления протокола об итогах аукциона. </w:t>
      </w:r>
    </w:p>
    <w:p w:rsidR="0042744B" w:rsidRDefault="0042744B" w:rsidP="0042744B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42744B" w:rsidRDefault="0042744B" w:rsidP="0042744B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>1) предложение о цене предмета аукциона увеличивает текущее максимальное предложение о цене предмета аукциона на величину «шага аукциона»;</w:t>
      </w:r>
    </w:p>
    <w:p w:rsidR="0042744B" w:rsidRDefault="0042744B" w:rsidP="0042744B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D35FE5" w:rsidRDefault="00D0334D" w:rsidP="00D35FE5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D0334D">
        <w:t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D35FE5" w:rsidRDefault="00D35FE5" w:rsidP="00D35FE5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>Оператор электронной площадки в соответствии с регламентом электронной площадки после размещения протокола об итогах аукциона направляет в личный кабинет победителя аукциона уведомление с протоколом об итогах, а также размещает в открытой части электронной площадки информацию об итоговой цене предмета аукциона и победителе аукциона.</w:t>
      </w:r>
    </w:p>
    <w:p w:rsidR="00D35FE5" w:rsidRDefault="00D35FE5" w:rsidP="00D35FE5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>После подведения итогов электронного аукциона оператор электронной площадки в течение срока, определенного регламентом электронной площадки, обязан разблокировать внесенные в качестве задатка денежные средства участников, за исключением победителя электронного аукциона.</w:t>
      </w:r>
    </w:p>
    <w:p w:rsidR="00421A0D" w:rsidRPr="007B7C4F" w:rsidRDefault="00421A0D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7B7C4F">
        <w:t xml:space="preserve">Задаток, внесенный лицом, признанным победителем аукциона, задаток, внесенный единственным участником,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</w:t>
      </w:r>
    </w:p>
    <w:p w:rsidR="00421A0D" w:rsidRDefault="00F26781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>Задатки не возвращаются</w:t>
      </w:r>
      <w:r w:rsidR="008E6E07">
        <w:t xml:space="preserve"> </w:t>
      </w:r>
      <w:r>
        <w:t>лицам, не заключившим</w:t>
      </w:r>
      <w:r w:rsidR="00421A0D" w:rsidRPr="007B7C4F">
        <w:t xml:space="preserve"> в установленном порядке договор</w:t>
      </w:r>
      <w:r>
        <w:t xml:space="preserve"> купли-продажи или договор</w:t>
      </w:r>
      <w:r w:rsidR="00421A0D" w:rsidRPr="007B7C4F">
        <w:t xml:space="preserve"> аренды земельного участка вследствие уклонения от заключения указанных договоров</w:t>
      </w:r>
      <w:r>
        <w:t>.</w:t>
      </w:r>
    </w:p>
    <w:p w:rsidR="00FE10A8" w:rsidRPr="007B7C4F" w:rsidRDefault="00FE10A8" w:rsidP="00421A0D">
      <w:pPr>
        <w:widowControl/>
        <w:autoSpaceDE w:val="0"/>
        <w:autoSpaceDN w:val="0"/>
        <w:adjustRightInd w:val="0"/>
        <w:spacing w:line="240" w:lineRule="auto"/>
        <w:ind w:firstLine="540"/>
        <w:jc w:val="center"/>
        <w:rPr>
          <w:b/>
          <w:i/>
        </w:rPr>
      </w:pPr>
    </w:p>
    <w:p w:rsidR="00421A0D" w:rsidRPr="00681D0C" w:rsidRDefault="00421A0D" w:rsidP="00421A0D">
      <w:pPr>
        <w:widowControl/>
        <w:autoSpaceDE w:val="0"/>
        <w:autoSpaceDN w:val="0"/>
        <w:adjustRightInd w:val="0"/>
        <w:spacing w:line="240" w:lineRule="auto"/>
        <w:ind w:firstLine="540"/>
        <w:jc w:val="center"/>
        <w:rPr>
          <w:b/>
          <w:i/>
        </w:rPr>
      </w:pPr>
      <w:r w:rsidRPr="00681D0C">
        <w:rPr>
          <w:b/>
          <w:i/>
        </w:rPr>
        <w:t>Признание аукциона несостоявшимся</w:t>
      </w:r>
    </w:p>
    <w:p w:rsidR="00421A0D" w:rsidRPr="00681D0C" w:rsidRDefault="00421A0D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681D0C">
        <w:t>Аукцион признается несостоявшимся:</w:t>
      </w:r>
    </w:p>
    <w:p w:rsidR="00421A0D" w:rsidRPr="00681D0C" w:rsidRDefault="00421A0D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681D0C">
        <w:t>- 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заявителя.</w:t>
      </w:r>
    </w:p>
    <w:p w:rsidR="00421A0D" w:rsidRPr="00681D0C" w:rsidRDefault="00421A0D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681D0C">
        <w:t>- 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аукционе.</w:t>
      </w:r>
    </w:p>
    <w:p w:rsidR="00421A0D" w:rsidRPr="00681D0C" w:rsidRDefault="00421A0D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681D0C">
        <w:t xml:space="preserve">- 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аукциона. </w:t>
      </w:r>
    </w:p>
    <w:p w:rsidR="00421A0D" w:rsidRPr="007B7C4F" w:rsidRDefault="00421A0D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681D0C"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купли-продажи или проекта договора аренды земельного участка, не подписали и не представили в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FE10A8" w:rsidRPr="007B7C4F" w:rsidRDefault="00FE10A8" w:rsidP="00421A0D">
      <w:pPr>
        <w:widowControl/>
        <w:autoSpaceDE w:val="0"/>
        <w:autoSpaceDN w:val="0"/>
        <w:adjustRightInd w:val="0"/>
        <w:spacing w:line="240" w:lineRule="auto"/>
        <w:ind w:firstLine="540"/>
        <w:jc w:val="center"/>
        <w:rPr>
          <w:b/>
          <w:i/>
        </w:rPr>
      </w:pPr>
    </w:p>
    <w:p w:rsidR="00421A0D" w:rsidRPr="007B7C4F" w:rsidRDefault="00421A0D" w:rsidP="00421A0D">
      <w:pPr>
        <w:widowControl/>
        <w:autoSpaceDE w:val="0"/>
        <w:autoSpaceDN w:val="0"/>
        <w:adjustRightInd w:val="0"/>
        <w:spacing w:line="240" w:lineRule="auto"/>
        <w:ind w:firstLine="540"/>
        <w:jc w:val="center"/>
        <w:rPr>
          <w:b/>
          <w:i/>
        </w:rPr>
      </w:pPr>
      <w:r w:rsidRPr="007B7C4F">
        <w:rPr>
          <w:b/>
          <w:i/>
        </w:rPr>
        <w:t>Заключение договора по итогам аукциона</w:t>
      </w:r>
    </w:p>
    <w:p w:rsidR="00D0334D" w:rsidRPr="00F81D0F" w:rsidRDefault="00D0334D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F81D0F">
        <w:t xml:space="preserve"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</w:t>
      </w:r>
      <w:r w:rsidRPr="00F81D0F">
        <w:rPr>
          <w:u w:val="single"/>
        </w:rPr>
        <w:t>аукцион</w:t>
      </w:r>
      <w:r w:rsidRPr="00F81D0F">
        <w:t xml:space="preserve"> признан несостоявшимся, либо протокола о результатах электронного аукциона на официальном сайте.</w:t>
      </w:r>
    </w:p>
    <w:p w:rsidR="00270FC4" w:rsidRPr="00F81D0F" w:rsidRDefault="00270FC4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F81D0F">
        <w:t xml:space="preserve">Уполномоченный орган обязан </w:t>
      </w:r>
      <w:r w:rsidRPr="00F81D0F">
        <w:rPr>
          <w:u w:val="single"/>
        </w:rPr>
        <w:t>в течение пяти дней</w:t>
      </w:r>
      <w:r w:rsidRPr="00F81D0F">
        <w:t xml:space="preserve"> со дня истечения вышеуказанного срока обязан направить победителю, единственному участнику электронного </w:t>
      </w:r>
      <w:r w:rsidRPr="00F81D0F">
        <w:rPr>
          <w:u w:val="single"/>
        </w:rPr>
        <w:t>аукциона</w:t>
      </w:r>
      <w:r w:rsidRPr="00F81D0F">
        <w:t xml:space="preserve"> подписанный проект договора купли-продажи </w:t>
      </w:r>
      <w:r w:rsidRPr="00F81D0F">
        <w:lastRenderedPageBreak/>
        <w:t xml:space="preserve">земельного участка, находящегося в государственной или муниципальной собственности, либо подписанный проект договора аренды такого участка. </w:t>
      </w:r>
    </w:p>
    <w:p w:rsidR="00270FC4" w:rsidRPr="00F81D0F" w:rsidRDefault="00270FC4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F81D0F">
        <w:t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421A0D" w:rsidRPr="007B7C4F" w:rsidRDefault="00421A0D" w:rsidP="007B7C4F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 w:rsidRPr="007B7C4F">
        <w:t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включаются в реестр недобросовестных участников аукциона.</w:t>
      </w:r>
    </w:p>
    <w:p w:rsidR="00FE10A8" w:rsidRPr="007B7C4F" w:rsidRDefault="00FE10A8" w:rsidP="007B55BE">
      <w:pPr>
        <w:widowControl/>
        <w:autoSpaceDE w:val="0"/>
        <w:autoSpaceDN w:val="0"/>
        <w:adjustRightInd w:val="0"/>
        <w:spacing w:line="240" w:lineRule="auto"/>
        <w:ind w:firstLine="540"/>
        <w:jc w:val="center"/>
        <w:rPr>
          <w:b/>
          <w:i/>
        </w:rPr>
      </w:pPr>
    </w:p>
    <w:p w:rsidR="007B55BE" w:rsidRPr="007B7C4F" w:rsidRDefault="007B55BE" w:rsidP="007B55BE">
      <w:pPr>
        <w:widowControl/>
        <w:autoSpaceDE w:val="0"/>
        <w:autoSpaceDN w:val="0"/>
        <w:adjustRightInd w:val="0"/>
        <w:spacing w:line="240" w:lineRule="auto"/>
        <w:ind w:firstLine="540"/>
        <w:jc w:val="center"/>
        <w:rPr>
          <w:b/>
          <w:i/>
        </w:rPr>
      </w:pPr>
      <w:r w:rsidRPr="007B7C4F">
        <w:rPr>
          <w:b/>
          <w:i/>
        </w:rPr>
        <w:t>Внесение изменений в информационное сообщение. Отказ от проведения аукциона</w:t>
      </w:r>
    </w:p>
    <w:p w:rsidR="007B55BE" w:rsidRPr="007B7C4F" w:rsidRDefault="003E35C3" w:rsidP="00FE10A8">
      <w:pPr>
        <w:pStyle w:val="Default"/>
        <w:ind w:firstLine="567"/>
        <w:jc w:val="both"/>
        <w:rPr>
          <w:sz w:val="20"/>
          <w:szCs w:val="20"/>
        </w:rPr>
      </w:pPr>
      <w:r w:rsidRPr="007B7C4F">
        <w:rPr>
          <w:color w:val="auto"/>
          <w:sz w:val="20"/>
          <w:szCs w:val="20"/>
        </w:rPr>
        <w:t>Организатор аукциона</w:t>
      </w:r>
      <w:r w:rsidR="007B55BE" w:rsidRPr="007B7C4F">
        <w:rPr>
          <w:color w:val="auto"/>
          <w:sz w:val="20"/>
          <w:szCs w:val="20"/>
        </w:rPr>
        <w:t xml:space="preserve"> вправе принять решение о внесении изменений в настоящее информационное сообщение в любое время до даты окончания приема заявок. Изменение предмета торгов не допускается. Изменения, вносимые в настоящее информационное сообщение, подлежат размещению в том же порядке, что и настоящее информационное сообщение. При этом срок подачи заявок на участие в торгах должен быть продлен таким образом, чтобы со дня размещения таких изменений до даты торгов он составлял </w:t>
      </w:r>
      <w:r w:rsidR="007B55BE" w:rsidRPr="007B7C4F">
        <w:rPr>
          <w:sz w:val="20"/>
          <w:szCs w:val="20"/>
        </w:rPr>
        <w:t xml:space="preserve">не менее </w:t>
      </w:r>
      <w:r w:rsidR="00991C8B" w:rsidRPr="007B7C4F">
        <w:rPr>
          <w:sz w:val="20"/>
          <w:szCs w:val="20"/>
        </w:rPr>
        <w:t>30 дней</w:t>
      </w:r>
      <w:r w:rsidR="007B55BE" w:rsidRPr="007B7C4F">
        <w:rPr>
          <w:sz w:val="20"/>
          <w:szCs w:val="20"/>
        </w:rPr>
        <w:t>.</w:t>
      </w:r>
    </w:p>
    <w:p w:rsidR="00681D0C" w:rsidRDefault="00681D0C" w:rsidP="00681D0C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 xml:space="preserve">Уполномоченный орган </w:t>
      </w:r>
      <w:r w:rsidR="00991C8B" w:rsidRPr="007B7C4F">
        <w:t>вправе</w:t>
      </w:r>
      <w:r w:rsidR="007B55BE" w:rsidRPr="007B7C4F">
        <w:t xml:space="preserve"> отказаться от про</w:t>
      </w:r>
      <w:r>
        <w:t xml:space="preserve">ведения аукциона в соответствии с п. 24 ст. 39.11 Земельного кодекса Российской Федерации. </w:t>
      </w:r>
    </w:p>
    <w:p w:rsidR="00681D0C" w:rsidRDefault="00681D0C" w:rsidP="00681D0C">
      <w:pPr>
        <w:widowControl/>
        <w:autoSpaceDE w:val="0"/>
        <w:autoSpaceDN w:val="0"/>
        <w:adjustRightInd w:val="0"/>
        <w:spacing w:line="240" w:lineRule="auto"/>
        <w:ind w:firstLine="567"/>
        <w:jc w:val="both"/>
      </w:pPr>
      <w:r>
        <w:t>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E63D0A" w:rsidRPr="007B7C4F" w:rsidRDefault="00E63D0A" w:rsidP="00FE10A8">
      <w:pPr>
        <w:pStyle w:val="Default"/>
        <w:ind w:firstLine="567"/>
        <w:jc w:val="both"/>
        <w:rPr>
          <w:sz w:val="20"/>
          <w:szCs w:val="20"/>
        </w:rPr>
      </w:pPr>
    </w:p>
    <w:sectPr w:rsidR="00E63D0A" w:rsidRPr="007B7C4F" w:rsidSect="001F0534">
      <w:pgSz w:w="11906" w:h="16838"/>
      <w:pgMar w:top="426" w:right="849" w:bottom="28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D8C" w:rsidRDefault="001B2D8C" w:rsidP="00E45868">
      <w:pPr>
        <w:spacing w:line="240" w:lineRule="auto"/>
      </w:pPr>
      <w:r>
        <w:separator/>
      </w:r>
    </w:p>
  </w:endnote>
  <w:endnote w:type="continuationSeparator" w:id="1">
    <w:p w:rsidR="001B2D8C" w:rsidRDefault="001B2D8C" w:rsidP="00E45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D8C" w:rsidRDefault="001B2D8C" w:rsidP="00E45868">
      <w:pPr>
        <w:spacing w:line="240" w:lineRule="auto"/>
      </w:pPr>
      <w:r>
        <w:separator/>
      </w:r>
    </w:p>
  </w:footnote>
  <w:footnote w:type="continuationSeparator" w:id="1">
    <w:p w:rsidR="001B2D8C" w:rsidRDefault="001B2D8C" w:rsidP="00E458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B2BEE"/>
    <w:multiLevelType w:val="hybridMultilevel"/>
    <w:tmpl w:val="D3503910"/>
    <w:lvl w:ilvl="0" w:tplc="98E039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5012C85"/>
    <w:multiLevelType w:val="hybridMultilevel"/>
    <w:tmpl w:val="338AA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3034A"/>
    <w:multiLevelType w:val="hybridMultilevel"/>
    <w:tmpl w:val="6E52C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1236C"/>
    <w:multiLevelType w:val="hybridMultilevel"/>
    <w:tmpl w:val="B64C3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6F472E"/>
    <w:multiLevelType w:val="hybridMultilevel"/>
    <w:tmpl w:val="338AA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1A0D"/>
    <w:rsid w:val="000014A7"/>
    <w:rsid w:val="000014B4"/>
    <w:rsid w:val="000016B6"/>
    <w:rsid w:val="0000325E"/>
    <w:rsid w:val="000035E8"/>
    <w:rsid w:val="0000413E"/>
    <w:rsid w:val="000042BF"/>
    <w:rsid w:val="00004DC7"/>
    <w:rsid w:val="0001038E"/>
    <w:rsid w:val="00010C23"/>
    <w:rsid w:val="00012483"/>
    <w:rsid w:val="000159A0"/>
    <w:rsid w:val="00016181"/>
    <w:rsid w:val="0002109C"/>
    <w:rsid w:val="0002189D"/>
    <w:rsid w:val="00021972"/>
    <w:rsid w:val="000225BA"/>
    <w:rsid w:val="000232B7"/>
    <w:rsid w:val="0002449C"/>
    <w:rsid w:val="00024AF1"/>
    <w:rsid w:val="00031302"/>
    <w:rsid w:val="00031747"/>
    <w:rsid w:val="00031B08"/>
    <w:rsid w:val="00033B84"/>
    <w:rsid w:val="00034C3B"/>
    <w:rsid w:val="00035178"/>
    <w:rsid w:val="00035ACD"/>
    <w:rsid w:val="00036E75"/>
    <w:rsid w:val="000373CB"/>
    <w:rsid w:val="00037E5E"/>
    <w:rsid w:val="00037E6C"/>
    <w:rsid w:val="00040D13"/>
    <w:rsid w:val="00041DD7"/>
    <w:rsid w:val="00042166"/>
    <w:rsid w:val="0004233C"/>
    <w:rsid w:val="00043E6C"/>
    <w:rsid w:val="00044286"/>
    <w:rsid w:val="000454C7"/>
    <w:rsid w:val="00046029"/>
    <w:rsid w:val="00046285"/>
    <w:rsid w:val="00047AA3"/>
    <w:rsid w:val="000501AC"/>
    <w:rsid w:val="000502BC"/>
    <w:rsid w:val="0005043E"/>
    <w:rsid w:val="00050B1E"/>
    <w:rsid w:val="00050E37"/>
    <w:rsid w:val="00051B9F"/>
    <w:rsid w:val="0005275D"/>
    <w:rsid w:val="00053D33"/>
    <w:rsid w:val="00055120"/>
    <w:rsid w:val="00056849"/>
    <w:rsid w:val="000568E4"/>
    <w:rsid w:val="00060266"/>
    <w:rsid w:val="000607A4"/>
    <w:rsid w:val="00061541"/>
    <w:rsid w:val="00062296"/>
    <w:rsid w:val="000632C1"/>
    <w:rsid w:val="0006442A"/>
    <w:rsid w:val="000652D8"/>
    <w:rsid w:val="00070321"/>
    <w:rsid w:val="00071146"/>
    <w:rsid w:val="00071F1E"/>
    <w:rsid w:val="000725B9"/>
    <w:rsid w:val="000734CD"/>
    <w:rsid w:val="0007533B"/>
    <w:rsid w:val="00077630"/>
    <w:rsid w:val="0007795D"/>
    <w:rsid w:val="000817BF"/>
    <w:rsid w:val="000824F0"/>
    <w:rsid w:val="00082B5A"/>
    <w:rsid w:val="00082BFB"/>
    <w:rsid w:val="00082C68"/>
    <w:rsid w:val="000835E5"/>
    <w:rsid w:val="0008426C"/>
    <w:rsid w:val="000857B3"/>
    <w:rsid w:val="00085E42"/>
    <w:rsid w:val="00087277"/>
    <w:rsid w:val="00091093"/>
    <w:rsid w:val="00091989"/>
    <w:rsid w:val="00095738"/>
    <w:rsid w:val="00095D00"/>
    <w:rsid w:val="0009666A"/>
    <w:rsid w:val="000A09A3"/>
    <w:rsid w:val="000A1C01"/>
    <w:rsid w:val="000A3B32"/>
    <w:rsid w:val="000A431D"/>
    <w:rsid w:val="000A4F50"/>
    <w:rsid w:val="000A5AB1"/>
    <w:rsid w:val="000A6928"/>
    <w:rsid w:val="000B1794"/>
    <w:rsid w:val="000B24DC"/>
    <w:rsid w:val="000B480E"/>
    <w:rsid w:val="000B4F55"/>
    <w:rsid w:val="000B5A23"/>
    <w:rsid w:val="000B6D71"/>
    <w:rsid w:val="000B73BA"/>
    <w:rsid w:val="000C16AC"/>
    <w:rsid w:val="000C2540"/>
    <w:rsid w:val="000C3888"/>
    <w:rsid w:val="000C4120"/>
    <w:rsid w:val="000C4583"/>
    <w:rsid w:val="000C52FC"/>
    <w:rsid w:val="000C5973"/>
    <w:rsid w:val="000C7102"/>
    <w:rsid w:val="000C7370"/>
    <w:rsid w:val="000C7FBF"/>
    <w:rsid w:val="000D07B7"/>
    <w:rsid w:val="000D09BE"/>
    <w:rsid w:val="000D2AD6"/>
    <w:rsid w:val="000D3918"/>
    <w:rsid w:val="000D4FC3"/>
    <w:rsid w:val="000D5F00"/>
    <w:rsid w:val="000D73B0"/>
    <w:rsid w:val="000E297A"/>
    <w:rsid w:val="000E3BAC"/>
    <w:rsid w:val="000E48CD"/>
    <w:rsid w:val="000E4B7E"/>
    <w:rsid w:val="000E5784"/>
    <w:rsid w:val="000E5A28"/>
    <w:rsid w:val="000E5EA0"/>
    <w:rsid w:val="000E760B"/>
    <w:rsid w:val="000E7AD4"/>
    <w:rsid w:val="000F0CC3"/>
    <w:rsid w:val="000F2536"/>
    <w:rsid w:val="000F278A"/>
    <w:rsid w:val="000F28C9"/>
    <w:rsid w:val="000F3731"/>
    <w:rsid w:val="000F4D05"/>
    <w:rsid w:val="000F68A6"/>
    <w:rsid w:val="000F7956"/>
    <w:rsid w:val="000F7DEB"/>
    <w:rsid w:val="001016C0"/>
    <w:rsid w:val="00101B40"/>
    <w:rsid w:val="00101E28"/>
    <w:rsid w:val="00107AE2"/>
    <w:rsid w:val="00113AED"/>
    <w:rsid w:val="001142A4"/>
    <w:rsid w:val="00114FC7"/>
    <w:rsid w:val="001150A8"/>
    <w:rsid w:val="00115372"/>
    <w:rsid w:val="001162D9"/>
    <w:rsid w:val="0011669A"/>
    <w:rsid w:val="00121D22"/>
    <w:rsid w:val="001220EB"/>
    <w:rsid w:val="00124238"/>
    <w:rsid w:val="00124795"/>
    <w:rsid w:val="00125066"/>
    <w:rsid w:val="00125ECA"/>
    <w:rsid w:val="00125F90"/>
    <w:rsid w:val="00127878"/>
    <w:rsid w:val="0012790E"/>
    <w:rsid w:val="00130136"/>
    <w:rsid w:val="00130160"/>
    <w:rsid w:val="00130CFC"/>
    <w:rsid w:val="00130F85"/>
    <w:rsid w:val="0013178C"/>
    <w:rsid w:val="001318DF"/>
    <w:rsid w:val="00132EE4"/>
    <w:rsid w:val="00133B88"/>
    <w:rsid w:val="00135D79"/>
    <w:rsid w:val="00136439"/>
    <w:rsid w:val="001376FA"/>
    <w:rsid w:val="00137A69"/>
    <w:rsid w:val="00137D05"/>
    <w:rsid w:val="001403F6"/>
    <w:rsid w:val="00141825"/>
    <w:rsid w:val="00144423"/>
    <w:rsid w:val="00145947"/>
    <w:rsid w:val="00146BE8"/>
    <w:rsid w:val="00151158"/>
    <w:rsid w:val="00151CB5"/>
    <w:rsid w:val="00152356"/>
    <w:rsid w:val="001543B1"/>
    <w:rsid w:val="0015475A"/>
    <w:rsid w:val="001548A3"/>
    <w:rsid w:val="00154DF1"/>
    <w:rsid w:val="00155305"/>
    <w:rsid w:val="00155725"/>
    <w:rsid w:val="001562C4"/>
    <w:rsid w:val="0015639C"/>
    <w:rsid w:val="00160CA8"/>
    <w:rsid w:val="00160E54"/>
    <w:rsid w:val="0016138F"/>
    <w:rsid w:val="00162441"/>
    <w:rsid w:val="00163F98"/>
    <w:rsid w:val="00165171"/>
    <w:rsid w:val="00165FF0"/>
    <w:rsid w:val="00171F9E"/>
    <w:rsid w:val="00171FAC"/>
    <w:rsid w:val="001734B4"/>
    <w:rsid w:val="00173976"/>
    <w:rsid w:val="00173B4F"/>
    <w:rsid w:val="00174910"/>
    <w:rsid w:val="00174E13"/>
    <w:rsid w:val="00174E95"/>
    <w:rsid w:val="00175A6C"/>
    <w:rsid w:val="00175DEC"/>
    <w:rsid w:val="00176F06"/>
    <w:rsid w:val="00177EB7"/>
    <w:rsid w:val="00181388"/>
    <w:rsid w:val="0018295A"/>
    <w:rsid w:val="00183675"/>
    <w:rsid w:val="001856D1"/>
    <w:rsid w:val="00187788"/>
    <w:rsid w:val="001922DD"/>
    <w:rsid w:val="00194BBB"/>
    <w:rsid w:val="00195BCD"/>
    <w:rsid w:val="0019639E"/>
    <w:rsid w:val="00197056"/>
    <w:rsid w:val="0019762A"/>
    <w:rsid w:val="001A1B5E"/>
    <w:rsid w:val="001A246F"/>
    <w:rsid w:val="001A2508"/>
    <w:rsid w:val="001A3353"/>
    <w:rsid w:val="001A3C5F"/>
    <w:rsid w:val="001A3F63"/>
    <w:rsid w:val="001A5498"/>
    <w:rsid w:val="001B11BA"/>
    <w:rsid w:val="001B15D0"/>
    <w:rsid w:val="001B2D8C"/>
    <w:rsid w:val="001B5F68"/>
    <w:rsid w:val="001B63E1"/>
    <w:rsid w:val="001B69D7"/>
    <w:rsid w:val="001C286C"/>
    <w:rsid w:val="001C4A28"/>
    <w:rsid w:val="001C6CC0"/>
    <w:rsid w:val="001C7A94"/>
    <w:rsid w:val="001C7FC1"/>
    <w:rsid w:val="001D041F"/>
    <w:rsid w:val="001D04A4"/>
    <w:rsid w:val="001D076A"/>
    <w:rsid w:val="001D28C7"/>
    <w:rsid w:val="001D2CAF"/>
    <w:rsid w:val="001D55B0"/>
    <w:rsid w:val="001D564E"/>
    <w:rsid w:val="001D5C03"/>
    <w:rsid w:val="001E0177"/>
    <w:rsid w:val="001E0615"/>
    <w:rsid w:val="001E2A69"/>
    <w:rsid w:val="001E3559"/>
    <w:rsid w:val="001E4335"/>
    <w:rsid w:val="001E506A"/>
    <w:rsid w:val="001E6579"/>
    <w:rsid w:val="001E69F9"/>
    <w:rsid w:val="001E717E"/>
    <w:rsid w:val="001E7D65"/>
    <w:rsid w:val="001F0534"/>
    <w:rsid w:val="001F2660"/>
    <w:rsid w:val="001F3377"/>
    <w:rsid w:val="001F4327"/>
    <w:rsid w:val="001F6B9A"/>
    <w:rsid w:val="001F7158"/>
    <w:rsid w:val="00202D02"/>
    <w:rsid w:val="002042CB"/>
    <w:rsid w:val="00204730"/>
    <w:rsid w:val="0020536B"/>
    <w:rsid w:val="00205ED8"/>
    <w:rsid w:val="002060AF"/>
    <w:rsid w:val="002105E7"/>
    <w:rsid w:val="00210AD7"/>
    <w:rsid w:val="002144FE"/>
    <w:rsid w:val="0021492D"/>
    <w:rsid w:val="00214BFC"/>
    <w:rsid w:val="00215DE3"/>
    <w:rsid w:val="00216B2E"/>
    <w:rsid w:val="00217290"/>
    <w:rsid w:val="00217630"/>
    <w:rsid w:val="0022153F"/>
    <w:rsid w:val="00222962"/>
    <w:rsid w:val="00226D38"/>
    <w:rsid w:val="00227FCD"/>
    <w:rsid w:val="00230A43"/>
    <w:rsid w:val="00232429"/>
    <w:rsid w:val="00232B42"/>
    <w:rsid w:val="00232F68"/>
    <w:rsid w:val="002341B3"/>
    <w:rsid w:val="002371A5"/>
    <w:rsid w:val="00237CE0"/>
    <w:rsid w:val="00240307"/>
    <w:rsid w:val="0024045C"/>
    <w:rsid w:val="00241431"/>
    <w:rsid w:val="002432F8"/>
    <w:rsid w:val="0024414F"/>
    <w:rsid w:val="00250168"/>
    <w:rsid w:val="00250EBE"/>
    <w:rsid w:val="00252173"/>
    <w:rsid w:val="00252B4A"/>
    <w:rsid w:val="00253B4B"/>
    <w:rsid w:val="002543EE"/>
    <w:rsid w:val="00254C8B"/>
    <w:rsid w:val="00255CE1"/>
    <w:rsid w:val="00256083"/>
    <w:rsid w:val="002615D8"/>
    <w:rsid w:val="0026350C"/>
    <w:rsid w:val="00264950"/>
    <w:rsid w:val="00265EA5"/>
    <w:rsid w:val="00270544"/>
    <w:rsid w:val="00270C23"/>
    <w:rsid w:val="00270FC4"/>
    <w:rsid w:val="002712AC"/>
    <w:rsid w:val="00272DE1"/>
    <w:rsid w:val="00275265"/>
    <w:rsid w:val="002773F6"/>
    <w:rsid w:val="00282656"/>
    <w:rsid w:val="00283A55"/>
    <w:rsid w:val="00283E59"/>
    <w:rsid w:val="002848B0"/>
    <w:rsid w:val="00285E12"/>
    <w:rsid w:val="0028755C"/>
    <w:rsid w:val="00290EA2"/>
    <w:rsid w:val="00290F81"/>
    <w:rsid w:val="002912F3"/>
    <w:rsid w:val="00291628"/>
    <w:rsid w:val="00292F82"/>
    <w:rsid w:val="00293951"/>
    <w:rsid w:val="00293CFC"/>
    <w:rsid w:val="002A022B"/>
    <w:rsid w:val="002A0772"/>
    <w:rsid w:val="002A0951"/>
    <w:rsid w:val="002A1FA3"/>
    <w:rsid w:val="002A2AEF"/>
    <w:rsid w:val="002A33B1"/>
    <w:rsid w:val="002A3E24"/>
    <w:rsid w:val="002A5113"/>
    <w:rsid w:val="002A57DC"/>
    <w:rsid w:val="002A582B"/>
    <w:rsid w:val="002A7677"/>
    <w:rsid w:val="002B145F"/>
    <w:rsid w:val="002B20D4"/>
    <w:rsid w:val="002B2857"/>
    <w:rsid w:val="002B303F"/>
    <w:rsid w:val="002B740C"/>
    <w:rsid w:val="002B7808"/>
    <w:rsid w:val="002C3FFE"/>
    <w:rsid w:val="002C4435"/>
    <w:rsid w:val="002C5687"/>
    <w:rsid w:val="002C595B"/>
    <w:rsid w:val="002D1294"/>
    <w:rsid w:val="002D15D4"/>
    <w:rsid w:val="002D1827"/>
    <w:rsid w:val="002D3B47"/>
    <w:rsid w:val="002D54E5"/>
    <w:rsid w:val="002D6727"/>
    <w:rsid w:val="002E0C39"/>
    <w:rsid w:val="002E5C3B"/>
    <w:rsid w:val="002E7709"/>
    <w:rsid w:val="002F165D"/>
    <w:rsid w:val="002F2C5A"/>
    <w:rsid w:val="002F32E6"/>
    <w:rsid w:val="002F3A8F"/>
    <w:rsid w:val="002F3FBE"/>
    <w:rsid w:val="002F5DD0"/>
    <w:rsid w:val="002F6606"/>
    <w:rsid w:val="00300223"/>
    <w:rsid w:val="00301B3C"/>
    <w:rsid w:val="00301E69"/>
    <w:rsid w:val="00302446"/>
    <w:rsid w:val="00302F47"/>
    <w:rsid w:val="00303A20"/>
    <w:rsid w:val="003044DD"/>
    <w:rsid w:val="00304AC9"/>
    <w:rsid w:val="0030521B"/>
    <w:rsid w:val="0030545F"/>
    <w:rsid w:val="003062BC"/>
    <w:rsid w:val="00307580"/>
    <w:rsid w:val="00311DFB"/>
    <w:rsid w:val="00313A22"/>
    <w:rsid w:val="0031576D"/>
    <w:rsid w:val="00323729"/>
    <w:rsid w:val="00323BD8"/>
    <w:rsid w:val="00323FCF"/>
    <w:rsid w:val="0032412B"/>
    <w:rsid w:val="00324628"/>
    <w:rsid w:val="00331428"/>
    <w:rsid w:val="00332458"/>
    <w:rsid w:val="00332BEC"/>
    <w:rsid w:val="00333CB4"/>
    <w:rsid w:val="00333CCB"/>
    <w:rsid w:val="00334301"/>
    <w:rsid w:val="00335F6D"/>
    <w:rsid w:val="003364D0"/>
    <w:rsid w:val="003413BF"/>
    <w:rsid w:val="003434F7"/>
    <w:rsid w:val="00343B92"/>
    <w:rsid w:val="00343F00"/>
    <w:rsid w:val="00345082"/>
    <w:rsid w:val="00345551"/>
    <w:rsid w:val="003500D3"/>
    <w:rsid w:val="003501BA"/>
    <w:rsid w:val="00351049"/>
    <w:rsid w:val="00351DA5"/>
    <w:rsid w:val="00353B35"/>
    <w:rsid w:val="0035466A"/>
    <w:rsid w:val="00356940"/>
    <w:rsid w:val="003570E8"/>
    <w:rsid w:val="00360EB3"/>
    <w:rsid w:val="00362AC5"/>
    <w:rsid w:val="003669AA"/>
    <w:rsid w:val="00367DA0"/>
    <w:rsid w:val="00370132"/>
    <w:rsid w:val="00373557"/>
    <w:rsid w:val="00373645"/>
    <w:rsid w:val="00375788"/>
    <w:rsid w:val="00376649"/>
    <w:rsid w:val="00380A03"/>
    <w:rsid w:val="00381BB6"/>
    <w:rsid w:val="003826BC"/>
    <w:rsid w:val="00382B75"/>
    <w:rsid w:val="00383B61"/>
    <w:rsid w:val="00383DB6"/>
    <w:rsid w:val="00384843"/>
    <w:rsid w:val="00384ABD"/>
    <w:rsid w:val="00384B7A"/>
    <w:rsid w:val="00385394"/>
    <w:rsid w:val="003854E7"/>
    <w:rsid w:val="003855A2"/>
    <w:rsid w:val="00386386"/>
    <w:rsid w:val="00387952"/>
    <w:rsid w:val="00391008"/>
    <w:rsid w:val="00391022"/>
    <w:rsid w:val="00393FA9"/>
    <w:rsid w:val="0039426D"/>
    <w:rsid w:val="003957E0"/>
    <w:rsid w:val="00395B2A"/>
    <w:rsid w:val="00395DD7"/>
    <w:rsid w:val="00397CDC"/>
    <w:rsid w:val="003A3715"/>
    <w:rsid w:val="003A3CD8"/>
    <w:rsid w:val="003A40B6"/>
    <w:rsid w:val="003A4910"/>
    <w:rsid w:val="003A49E8"/>
    <w:rsid w:val="003A5838"/>
    <w:rsid w:val="003A66F7"/>
    <w:rsid w:val="003B008C"/>
    <w:rsid w:val="003B0348"/>
    <w:rsid w:val="003B14B8"/>
    <w:rsid w:val="003B2438"/>
    <w:rsid w:val="003B4C8F"/>
    <w:rsid w:val="003B5B9E"/>
    <w:rsid w:val="003B61FB"/>
    <w:rsid w:val="003B77A9"/>
    <w:rsid w:val="003C199F"/>
    <w:rsid w:val="003C1D51"/>
    <w:rsid w:val="003C2464"/>
    <w:rsid w:val="003C3C2E"/>
    <w:rsid w:val="003C496F"/>
    <w:rsid w:val="003C62F4"/>
    <w:rsid w:val="003C6FFD"/>
    <w:rsid w:val="003D32CD"/>
    <w:rsid w:val="003D4015"/>
    <w:rsid w:val="003D5A45"/>
    <w:rsid w:val="003D67A7"/>
    <w:rsid w:val="003D6B42"/>
    <w:rsid w:val="003D6DA4"/>
    <w:rsid w:val="003D6E54"/>
    <w:rsid w:val="003D7CC6"/>
    <w:rsid w:val="003E03DB"/>
    <w:rsid w:val="003E064E"/>
    <w:rsid w:val="003E09DF"/>
    <w:rsid w:val="003E15AB"/>
    <w:rsid w:val="003E23ED"/>
    <w:rsid w:val="003E35C3"/>
    <w:rsid w:val="003E5032"/>
    <w:rsid w:val="003E5A89"/>
    <w:rsid w:val="003E5CB4"/>
    <w:rsid w:val="003E77EB"/>
    <w:rsid w:val="003F3449"/>
    <w:rsid w:val="003F38B1"/>
    <w:rsid w:val="003F41B5"/>
    <w:rsid w:val="003F4314"/>
    <w:rsid w:val="003F53E5"/>
    <w:rsid w:val="003F67BD"/>
    <w:rsid w:val="003F6AA5"/>
    <w:rsid w:val="003F781C"/>
    <w:rsid w:val="003F7A4D"/>
    <w:rsid w:val="00402B36"/>
    <w:rsid w:val="00404A9A"/>
    <w:rsid w:val="0040661B"/>
    <w:rsid w:val="004068ED"/>
    <w:rsid w:val="00407B9A"/>
    <w:rsid w:val="0041059B"/>
    <w:rsid w:val="00410A7B"/>
    <w:rsid w:val="00411DA8"/>
    <w:rsid w:val="00411DE7"/>
    <w:rsid w:val="0041363B"/>
    <w:rsid w:val="00415A3E"/>
    <w:rsid w:val="00417938"/>
    <w:rsid w:val="00421A0D"/>
    <w:rsid w:val="00423A98"/>
    <w:rsid w:val="004242DB"/>
    <w:rsid w:val="00424FAA"/>
    <w:rsid w:val="004270B5"/>
    <w:rsid w:val="0042744B"/>
    <w:rsid w:val="00427C04"/>
    <w:rsid w:val="00427E3E"/>
    <w:rsid w:val="00427EDF"/>
    <w:rsid w:val="00430B0B"/>
    <w:rsid w:val="00432C18"/>
    <w:rsid w:val="00435AD1"/>
    <w:rsid w:val="004371F8"/>
    <w:rsid w:val="00440755"/>
    <w:rsid w:val="00441789"/>
    <w:rsid w:val="0044247A"/>
    <w:rsid w:val="00442E03"/>
    <w:rsid w:val="00445235"/>
    <w:rsid w:val="004455C8"/>
    <w:rsid w:val="00445919"/>
    <w:rsid w:val="00450199"/>
    <w:rsid w:val="00450488"/>
    <w:rsid w:val="00451AEF"/>
    <w:rsid w:val="00452F5A"/>
    <w:rsid w:val="0045361B"/>
    <w:rsid w:val="004571A8"/>
    <w:rsid w:val="00460A8D"/>
    <w:rsid w:val="00461096"/>
    <w:rsid w:val="0046112D"/>
    <w:rsid w:val="004611DC"/>
    <w:rsid w:val="00461FDA"/>
    <w:rsid w:val="00462DDB"/>
    <w:rsid w:val="00463705"/>
    <w:rsid w:val="00464387"/>
    <w:rsid w:val="004643DC"/>
    <w:rsid w:val="00464643"/>
    <w:rsid w:val="00464E74"/>
    <w:rsid w:val="00464E78"/>
    <w:rsid w:val="004654AF"/>
    <w:rsid w:val="004668BA"/>
    <w:rsid w:val="00466CB2"/>
    <w:rsid w:val="004700BB"/>
    <w:rsid w:val="00471044"/>
    <w:rsid w:val="004710F6"/>
    <w:rsid w:val="0047143B"/>
    <w:rsid w:val="004727D7"/>
    <w:rsid w:val="00472FA6"/>
    <w:rsid w:val="00475A39"/>
    <w:rsid w:val="004761BC"/>
    <w:rsid w:val="0047656B"/>
    <w:rsid w:val="00476C22"/>
    <w:rsid w:val="004849F3"/>
    <w:rsid w:val="00484B52"/>
    <w:rsid w:val="00485665"/>
    <w:rsid w:val="00486885"/>
    <w:rsid w:val="004912CD"/>
    <w:rsid w:val="0049138E"/>
    <w:rsid w:val="00491858"/>
    <w:rsid w:val="00491877"/>
    <w:rsid w:val="004939C6"/>
    <w:rsid w:val="00494223"/>
    <w:rsid w:val="0049483F"/>
    <w:rsid w:val="00495226"/>
    <w:rsid w:val="00495BB9"/>
    <w:rsid w:val="00496133"/>
    <w:rsid w:val="0049711A"/>
    <w:rsid w:val="004974CE"/>
    <w:rsid w:val="00497718"/>
    <w:rsid w:val="004A0A0E"/>
    <w:rsid w:val="004A0A86"/>
    <w:rsid w:val="004A2EC6"/>
    <w:rsid w:val="004A3924"/>
    <w:rsid w:val="004A5285"/>
    <w:rsid w:val="004A554B"/>
    <w:rsid w:val="004A5AD8"/>
    <w:rsid w:val="004B261E"/>
    <w:rsid w:val="004B3297"/>
    <w:rsid w:val="004B3991"/>
    <w:rsid w:val="004B5C61"/>
    <w:rsid w:val="004B644E"/>
    <w:rsid w:val="004B6730"/>
    <w:rsid w:val="004B754A"/>
    <w:rsid w:val="004C08D5"/>
    <w:rsid w:val="004C0B95"/>
    <w:rsid w:val="004C0F69"/>
    <w:rsid w:val="004C39A3"/>
    <w:rsid w:val="004C509D"/>
    <w:rsid w:val="004C5E1F"/>
    <w:rsid w:val="004C7DB7"/>
    <w:rsid w:val="004D1B12"/>
    <w:rsid w:val="004D1C78"/>
    <w:rsid w:val="004D33A8"/>
    <w:rsid w:val="004D48B1"/>
    <w:rsid w:val="004D5026"/>
    <w:rsid w:val="004D6AA5"/>
    <w:rsid w:val="004D7555"/>
    <w:rsid w:val="004D7670"/>
    <w:rsid w:val="004E1652"/>
    <w:rsid w:val="004E44B1"/>
    <w:rsid w:val="004E50CE"/>
    <w:rsid w:val="004E6B49"/>
    <w:rsid w:val="004E7592"/>
    <w:rsid w:val="004F3222"/>
    <w:rsid w:val="004F3240"/>
    <w:rsid w:val="004F4B53"/>
    <w:rsid w:val="004F5337"/>
    <w:rsid w:val="004F6736"/>
    <w:rsid w:val="004F7837"/>
    <w:rsid w:val="00503388"/>
    <w:rsid w:val="00504748"/>
    <w:rsid w:val="005100F0"/>
    <w:rsid w:val="00511D11"/>
    <w:rsid w:val="00512B63"/>
    <w:rsid w:val="005130F1"/>
    <w:rsid w:val="00515AFE"/>
    <w:rsid w:val="00516959"/>
    <w:rsid w:val="00517489"/>
    <w:rsid w:val="00517BB0"/>
    <w:rsid w:val="00517C34"/>
    <w:rsid w:val="00520375"/>
    <w:rsid w:val="005229D0"/>
    <w:rsid w:val="00523B75"/>
    <w:rsid w:val="00523E85"/>
    <w:rsid w:val="00524562"/>
    <w:rsid w:val="00524DA0"/>
    <w:rsid w:val="005265FD"/>
    <w:rsid w:val="00526E1B"/>
    <w:rsid w:val="005306E2"/>
    <w:rsid w:val="00530734"/>
    <w:rsid w:val="0053190D"/>
    <w:rsid w:val="00532E61"/>
    <w:rsid w:val="00532FE3"/>
    <w:rsid w:val="005337B9"/>
    <w:rsid w:val="0053400B"/>
    <w:rsid w:val="00535262"/>
    <w:rsid w:val="00536CA2"/>
    <w:rsid w:val="00537222"/>
    <w:rsid w:val="005406EF"/>
    <w:rsid w:val="00540892"/>
    <w:rsid w:val="0054124E"/>
    <w:rsid w:val="00541CBA"/>
    <w:rsid w:val="00542700"/>
    <w:rsid w:val="00542ACB"/>
    <w:rsid w:val="0054450C"/>
    <w:rsid w:val="00544D24"/>
    <w:rsid w:val="00545F94"/>
    <w:rsid w:val="00546072"/>
    <w:rsid w:val="005464E2"/>
    <w:rsid w:val="00551480"/>
    <w:rsid w:val="005517C9"/>
    <w:rsid w:val="00551AF4"/>
    <w:rsid w:val="00554D91"/>
    <w:rsid w:val="00555503"/>
    <w:rsid w:val="005558C5"/>
    <w:rsid w:val="00555ACD"/>
    <w:rsid w:val="00556BD9"/>
    <w:rsid w:val="00556E81"/>
    <w:rsid w:val="0056309D"/>
    <w:rsid w:val="00563379"/>
    <w:rsid w:val="00563BBE"/>
    <w:rsid w:val="005640FD"/>
    <w:rsid w:val="005646D9"/>
    <w:rsid w:val="00566BC1"/>
    <w:rsid w:val="005672EC"/>
    <w:rsid w:val="00567745"/>
    <w:rsid w:val="00572277"/>
    <w:rsid w:val="0057341F"/>
    <w:rsid w:val="005735E2"/>
    <w:rsid w:val="00573CB7"/>
    <w:rsid w:val="005742D1"/>
    <w:rsid w:val="0057481B"/>
    <w:rsid w:val="0057539A"/>
    <w:rsid w:val="00575953"/>
    <w:rsid w:val="00575ABB"/>
    <w:rsid w:val="00576664"/>
    <w:rsid w:val="005776BE"/>
    <w:rsid w:val="00577CE3"/>
    <w:rsid w:val="005828C8"/>
    <w:rsid w:val="00582BF2"/>
    <w:rsid w:val="00582CF4"/>
    <w:rsid w:val="00583410"/>
    <w:rsid w:val="00583AB9"/>
    <w:rsid w:val="00584C23"/>
    <w:rsid w:val="00584E70"/>
    <w:rsid w:val="00585BFD"/>
    <w:rsid w:val="00585D9E"/>
    <w:rsid w:val="00587256"/>
    <w:rsid w:val="00587C80"/>
    <w:rsid w:val="00591DF3"/>
    <w:rsid w:val="0059258D"/>
    <w:rsid w:val="00594DF4"/>
    <w:rsid w:val="0059524A"/>
    <w:rsid w:val="005955BF"/>
    <w:rsid w:val="00597B14"/>
    <w:rsid w:val="005A0319"/>
    <w:rsid w:val="005A11FD"/>
    <w:rsid w:val="005A1C51"/>
    <w:rsid w:val="005A2CDB"/>
    <w:rsid w:val="005A36CB"/>
    <w:rsid w:val="005A428D"/>
    <w:rsid w:val="005A52DA"/>
    <w:rsid w:val="005A55CB"/>
    <w:rsid w:val="005A562C"/>
    <w:rsid w:val="005A5AE4"/>
    <w:rsid w:val="005A6F0B"/>
    <w:rsid w:val="005A77E5"/>
    <w:rsid w:val="005B05B9"/>
    <w:rsid w:val="005B0953"/>
    <w:rsid w:val="005B115F"/>
    <w:rsid w:val="005B3A5D"/>
    <w:rsid w:val="005B41F8"/>
    <w:rsid w:val="005B4F73"/>
    <w:rsid w:val="005B59F6"/>
    <w:rsid w:val="005B5CFD"/>
    <w:rsid w:val="005B6DC0"/>
    <w:rsid w:val="005B7082"/>
    <w:rsid w:val="005B76D9"/>
    <w:rsid w:val="005C406A"/>
    <w:rsid w:val="005C69FB"/>
    <w:rsid w:val="005D414E"/>
    <w:rsid w:val="005D49AC"/>
    <w:rsid w:val="005D5110"/>
    <w:rsid w:val="005D5701"/>
    <w:rsid w:val="005D5B3A"/>
    <w:rsid w:val="005D73D4"/>
    <w:rsid w:val="005D7A23"/>
    <w:rsid w:val="005E057B"/>
    <w:rsid w:val="005E2EFE"/>
    <w:rsid w:val="005E375B"/>
    <w:rsid w:val="005E3BF2"/>
    <w:rsid w:val="005E48AC"/>
    <w:rsid w:val="005E4BAF"/>
    <w:rsid w:val="005E59B5"/>
    <w:rsid w:val="005E7535"/>
    <w:rsid w:val="005F15F4"/>
    <w:rsid w:val="005F2BCE"/>
    <w:rsid w:val="005F2F55"/>
    <w:rsid w:val="005F4CC0"/>
    <w:rsid w:val="0060195E"/>
    <w:rsid w:val="00601DD4"/>
    <w:rsid w:val="006028C8"/>
    <w:rsid w:val="00602F11"/>
    <w:rsid w:val="0060307D"/>
    <w:rsid w:val="00603B50"/>
    <w:rsid w:val="0060430D"/>
    <w:rsid w:val="00604BFB"/>
    <w:rsid w:val="00604CED"/>
    <w:rsid w:val="00604D53"/>
    <w:rsid w:val="00610966"/>
    <w:rsid w:val="00612010"/>
    <w:rsid w:val="006139D8"/>
    <w:rsid w:val="00615377"/>
    <w:rsid w:val="00615B4E"/>
    <w:rsid w:val="00615CFE"/>
    <w:rsid w:val="00616176"/>
    <w:rsid w:val="0061631F"/>
    <w:rsid w:val="00617B4E"/>
    <w:rsid w:val="006210E5"/>
    <w:rsid w:val="00621F9C"/>
    <w:rsid w:val="0062246E"/>
    <w:rsid w:val="00622750"/>
    <w:rsid w:val="00622A28"/>
    <w:rsid w:val="0062496F"/>
    <w:rsid w:val="00624CE7"/>
    <w:rsid w:val="0062523E"/>
    <w:rsid w:val="00625BD6"/>
    <w:rsid w:val="006266F8"/>
    <w:rsid w:val="00626A42"/>
    <w:rsid w:val="0063173E"/>
    <w:rsid w:val="006322C8"/>
    <w:rsid w:val="00632667"/>
    <w:rsid w:val="00632C82"/>
    <w:rsid w:val="006352CF"/>
    <w:rsid w:val="00637908"/>
    <w:rsid w:val="00642AF5"/>
    <w:rsid w:val="006445E8"/>
    <w:rsid w:val="00647025"/>
    <w:rsid w:val="00647272"/>
    <w:rsid w:val="006569F5"/>
    <w:rsid w:val="00656B5A"/>
    <w:rsid w:val="00657AB4"/>
    <w:rsid w:val="00660378"/>
    <w:rsid w:val="0066071E"/>
    <w:rsid w:val="006626F4"/>
    <w:rsid w:val="00664905"/>
    <w:rsid w:val="00664D6B"/>
    <w:rsid w:val="00674A91"/>
    <w:rsid w:val="0067546B"/>
    <w:rsid w:val="0067683D"/>
    <w:rsid w:val="006773A7"/>
    <w:rsid w:val="00681D0C"/>
    <w:rsid w:val="00682E07"/>
    <w:rsid w:val="0068318E"/>
    <w:rsid w:val="0068369E"/>
    <w:rsid w:val="0068524A"/>
    <w:rsid w:val="00685BC2"/>
    <w:rsid w:val="00693155"/>
    <w:rsid w:val="0069356E"/>
    <w:rsid w:val="00693F42"/>
    <w:rsid w:val="006941F0"/>
    <w:rsid w:val="00694797"/>
    <w:rsid w:val="0069558E"/>
    <w:rsid w:val="00696A8C"/>
    <w:rsid w:val="006979AA"/>
    <w:rsid w:val="006A0539"/>
    <w:rsid w:val="006A0951"/>
    <w:rsid w:val="006A3F94"/>
    <w:rsid w:val="006A4107"/>
    <w:rsid w:val="006A467F"/>
    <w:rsid w:val="006A5AE4"/>
    <w:rsid w:val="006A5D23"/>
    <w:rsid w:val="006A69E7"/>
    <w:rsid w:val="006A7687"/>
    <w:rsid w:val="006A78DF"/>
    <w:rsid w:val="006B00D2"/>
    <w:rsid w:val="006B098E"/>
    <w:rsid w:val="006B0CB9"/>
    <w:rsid w:val="006B0D86"/>
    <w:rsid w:val="006B30C4"/>
    <w:rsid w:val="006B505C"/>
    <w:rsid w:val="006B50BD"/>
    <w:rsid w:val="006B5BD6"/>
    <w:rsid w:val="006B5EE1"/>
    <w:rsid w:val="006C0FFE"/>
    <w:rsid w:val="006C20DF"/>
    <w:rsid w:val="006C2F1A"/>
    <w:rsid w:val="006D0ABE"/>
    <w:rsid w:val="006D2204"/>
    <w:rsid w:val="006D2213"/>
    <w:rsid w:val="006D5300"/>
    <w:rsid w:val="006D6F41"/>
    <w:rsid w:val="006D777C"/>
    <w:rsid w:val="006E194D"/>
    <w:rsid w:val="006E262D"/>
    <w:rsid w:val="006E48EF"/>
    <w:rsid w:val="006E4A20"/>
    <w:rsid w:val="006E5323"/>
    <w:rsid w:val="006E5C59"/>
    <w:rsid w:val="006E6F05"/>
    <w:rsid w:val="006E7077"/>
    <w:rsid w:val="006F18DA"/>
    <w:rsid w:val="006F1D05"/>
    <w:rsid w:val="006F2501"/>
    <w:rsid w:val="006F281C"/>
    <w:rsid w:val="006F36D5"/>
    <w:rsid w:val="006F3B90"/>
    <w:rsid w:val="006F773C"/>
    <w:rsid w:val="006F79C4"/>
    <w:rsid w:val="006F7CC0"/>
    <w:rsid w:val="006F7F71"/>
    <w:rsid w:val="007027BA"/>
    <w:rsid w:val="00703396"/>
    <w:rsid w:val="00704369"/>
    <w:rsid w:val="00704727"/>
    <w:rsid w:val="00705B98"/>
    <w:rsid w:val="00707B3D"/>
    <w:rsid w:val="0071021E"/>
    <w:rsid w:val="007133BD"/>
    <w:rsid w:val="00713B07"/>
    <w:rsid w:val="00713B4F"/>
    <w:rsid w:val="00713B88"/>
    <w:rsid w:val="00716BB0"/>
    <w:rsid w:val="00722424"/>
    <w:rsid w:val="007246C0"/>
    <w:rsid w:val="00725E41"/>
    <w:rsid w:val="00727470"/>
    <w:rsid w:val="007276CE"/>
    <w:rsid w:val="00727B2A"/>
    <w:rsid w:val="0073149A"/>
    <w:rsid w:val="00732CB0"/>
    <w:rsid w:val="007333D2"/>
    <w:rsid w:val="00733C64"/>
    <w:rsid w:val="00734661"/>
    <w:rsid w:val="00737064"/>
    <w:rsid w:val="00740C2D"/>
    <w:rsid w:val="00740EC2"/>
    <w:rsid w:val="00742D56"/>
    <w:rsid w:val="00744385"/>
    <w:rsid w:val="007455C5"/>
    <w:rsid w:val="00745A5E"/>
    <w:rsid w:val="00745A72"/>
    <w:rsid w:val="00745FB7"/>
    <w:rsid w:val="007472FC"/>
    <w:rsid w:val="007525CF"/>
    <w:rsid w:val="00754EA0"/>
    <w:rsid w:val="00755F0F"/>
    <w:rsid w:val="00760E0A"/>
    <w:rsid w:val="007629E3"/>
    <w:rsid w:val="00762EBE"/>
    <w:rsid w:val="00763150"/>
    <w:rsid w:val="0076471C"/>
    <w:rsid w:val="00764EC6"/>
    <w:rsid w:val="00765082"/>
    <w:rsid w:val="00765C0D"/>
    <w:rsid w:val="00766D81"/>
    <w:rsid w:val="00766E0F"/>
    <w:rsid w:val="0076761D"/>
    <w:rsid w:val="00770428"/>
    <w:rsid w:val="00770663"/>
    <w:rsid w:val="007740EF"/>
    <w:rsid w:val="00775163"/>
    <w:rsid w:val="00776745"/>
    <w:rsid w:val="00776D2E"/>
    <w:rsid w:val="00780DC0"/>
    <w:rsid w:val="00783FC9"/>
    <w:rsid w:val="007841F8"/>
    <w:rsid w:val="00784CE8"/>
    <w:rsid w:val="00784CFB"/>
    <w:rsid w:val="00785281"/>
    <w:rsid w:val="00785E9B"/>
    <w:rsid w:val="00794396"/>
    <w:rsid w:val="00794573"/>
    <w:rsid w:val="007955F4"/>
    <w:rsid w:val="0079575E"/>
    <w:rsid w:val="00796836"/>
    <w:rsid w:val="00796F3A"/>
    <w:rsid w:val="00797A91"/>
    <w:rsid w:val="007A0562"/>
    <w:rsid w:val="007A2279"/>
    <w:rsid w:val="007A3046"/>
    <w:rsid w:val="007A3C40"/>
    <w:rsid w:val="007A40A4"/>
    <w:rsid w:val="007A41CB"/>
    <w:rsid w:val="007B0F30"/>
    <w:rsid w:val="007B2618"/>
    <w:rsid w:val="007B270F"/>
    <w:rsid w:val="007B4CA8"/>
    <w:rsid w:val="007B55BE"/>
    <w:rsid w:val="007B55E6"/>
    <w:rsid w:val="007B7C4F"/>
    <w:rsid w:val="007C2E0B"/>
    <w:rsid w:val="007C3734"/>
    <w:rsid w:val="007C3D49"/>
    <w:rsid w:val="007C45C2"/>
    <w:rsid w:val="007C49D7"/>
    <w:rsid w:val="007D0E58"/>
    <w:rsid w:val="007D11C6"/>
    <w:rsid w:val="007D2BB8"/>
    <w:rsid w:val="007D446A"/>
    <w:rsid w:val="007D492A"/>
    <w:rsid w:val="007D4D6D"/>
    <w:rsid w:val="007D7038"/>
    <w:rsid w:val="007E06A6"/>
    <w:rsid w:val="007E0BF0"/>
    <w:rsid w:val="007E1626"/>
    <w:rsid w:val="007E427E"/>
    <w:rsid w:val="007E437D"/>
    <w:rsid w:val="007E63AB"/>
    <w:rsid w:val="007E658E"/>
    <w:rsid w:val="007E666E"/>
    <w:rsid w:val="007F1539"/>
    <w:rsid w:val="007F1C06"/>
    <w:rsid w:val="007F331D"/>
    <w:rsid w:val="007F474C"/>
    <w:rsid w:val="007F518E"/>
    <w:rsid w:val="007F6306"/>
    <w:rsid w:val="008007AE"/>
    <w:rsid w:val="008017A5"/>
    <w:rsid w:val="00802B37"/>
    <w:rsid w:val="00802E0F"/>
    <w:rsid w:val="00803715"/>
    <w:rsid w:val="00803E55"/>
    <w:rsid w:val="008047BF"/>
    <w:rsid w:val="0080563C"/>
    <w:rsid w:val="00806656"/>
    <w:rsid w:val="00807046"/>
    <w:rsid w:val="008073C5"/>
    <w:rsid w:val="008076BF"/>
    <w:rsid w:val="00810434"/>
    <w:rsid w:val="0081126B"/>
    <w:rsid w:val="00812622"/>
    <w:rsid w:val="00812806"/>
    <w:rsid w:val="00815057"/>
    <w:rsid w:val="0081558F"/>
    <w:rsid w:val="00815645"/>
    <w:rsid w:val="008159DF"/>
    <w:rsid w:val="00815DBF"/>
    <w:rsid w:val="00816BEE"/>
    <w:rsid w:val="0081773A"/>
    <w:rsid w:val="00817942"/>
    <w:rsid w:val="00817C82"/>
    <w:rsid w:val="00820748"/>
    <w:rsid w:val="00820A25"/>
    <w:rsid w:val="00821511"/>
    <w:rsid w:val="0082398A"/>
    <w:rsid w:val="00823AAB"/>
    <w:rsid w:val="00826E80"/>
    <w:rsid w:val="00827B5C"/>
    <w:rsid w:val="0083166C"/>
    <w:rsid w:val="00831B40"/>
    <w:rsid w:val="00832C5B"/>
    <w:rsid w:val="0083331C"/>
    <w:rsid w:val="00834B27"/>
    <w:rsid w:val="00834D96"/>
    <w:rsid w:val="00834EA3"/>
    <w:rsid w:val="00836010"/>
    <w:rsid w:val="00836BDD"/>
    <w:rsid w:val="0084035F"/>
    <w:rsid w:val="008410FE"/>
    <w:rsid w:val="008413EC"/>
    <w:rsid w:val="00843F05"/>
    <w:rsid w:val="00844A19"/>
    <w:rsid w:val="00844C8F"/>
    <w:rsid w:val="00844F2F"/>
    <w:rsid w:val="00846F42"/>
    <w:rsid w:val="008533FC"/>
    <w:rsid w:val="008552D4"/>
    <w:rsid w:val="0085557F"/>
    <w:rsid w:val="00862733"/>
    <w:rsid w:val="00863FBC"/>
    <w:rsid w:val="008643E0"/>
    <w:rsid w:val="008654BC"/>
    <w:rsid w:val="00865A8F"/>
    <w:rsid w:val="008667BA"/>
    <w:rsid w:val="00870856"/>
    <w:rsid w:val="00870DC2"/>
    <w:rsid w:val="00873F3C"/>
    <w:rsid w:val="00875DE5"/>
    <w:rsid w:val="0087672C"/>
    <w:rsid w:val="00876E69"/>
    <w:rsid w:val="008774CF"/>
    <w:rsid w:val="00877F9C"/>
    <w:rsid w:val="00880B65"/>
    <w:rsid w:val="00880BA1"/>
    <w:rsid w:val="00880BDE"/>
    <w:rsid w:val="00882D1E"/>
    <w:rsid w:val="00883611"/>
    <w:rsid w:val="0088458F"/>
    <w:rsid w:val="0088681F"/>
    <w:rsid w:val="00886B7D"/>
    <w:rsid w:val="00890FDB"/>
    <w:rsid w:val="00891ED6"/>
    <w:rsid w:val="00892F08"/>
    <w:rsid w:val="008941FC"/>
    <w:rsid w:val="0089444C"/>
    <w:rsid w:val="008954BA"/>
    <w:rsid w:val="00896FE6"/>
    <w:rsid w:val="008A01A7"/>
    <w:rsid w:val="008A02B6"/>
    <w:rsid w:val="008A043D"/>
    <w:rsid w:val="008A3BCD"/>
    <w:rsid w:val="008A3CAB"/>
    <w:rsid w:val="008A438C"/>
    <w:rsid w:val="008A43C5"/>
    <w:rsid w:val="008A44D8"/>
    <w:rsid w:val="008A53C5"/>
    <w:rsid w:val="008A5A34"/>
    <w:rsid w:val="008A5CE8"/>
    <w:rsid w:val="008A6ED1"/>
    <w:rsid w:val="008A7D9A"/>
    <w:rsid w:val="008B025C"/>
    <w:rsid w:val="008B0A1B"/>
    <w:rsid w:val="008B130B"/>
    <w:rsid w:val="008B17A8"/>
    <w:rsid w:val="008B296B"/>
    <w:rsid w:val="008B379E"/>
    <w:rsid w:val="008B4B28"/>
    <w:rsid w:val="008B7434"/>
    <w:rsid w:val="008C213C"/>
    <w:rsid w:val="008C26AD"/>
    <w:rsid w:val="008C3695"/>
    <w:rsid w:val="008C4AF7"/>
    <w:rsid w:val="008C4E66"/>
    <w:rsid w:val="008C5F98"/>
    <w:rsid w:val="008C6576"/>
    <w:rsid w:val="008D010E"/>
    <w:rsid w:val="008D022D"/>
    <w:rsid w:val="008D0B0E"/>
    <w:rsid w:val="008D1F57"/>
    <w:rsid w:val="008D248D"/>
    <w:rsid w:val="008D4F1D"/>
    <w:rsid w:val="008D63E0"/>
    <w:rsid w:val="008D78E8"/>
    <w:rsid w:val="008E0D70"/>
    <w:rsid w:val="008E1E47"/>
    <w:rsid w:val="008E1E8C"/>
    <w:rsid w:val="008E2EEC"/>
    <w:rsid w:val="008E6E07"/>
    <w:rsid w:val="008E734F"/>
    <w:rsid w:val="008E7932"/>
    <w:rsid w:val="008F03C2"/>
    <w:rsid w:val="008F1CC1"/>
    <w:rsid w:val="008F41D3"/>
    <w:rsid w:val="008F5A1B"/>
    <w:rsid w:val="008F5FC7"/>
    <w:rsid w:val="008F61E4"/>
    <w:rsid w:val="008F763D"/>
    <w:rsid w:val="00900470"/>
    <w:rsid w:val="009014A4"/>
    <w:rsid w:val="00901A5D"/>
    <w:rsid w:val="009031F7"/>
    <w:rsid w:val="00904064"/>
    <w:rsid w:val="0090427E"/>
    <w:rsid w:val="0090506C"/>
    <w:rsid w:val="00905DF5"/>
    <w:rsid w:val="00906C55"/>
    <w:rsid w:val="00906DDF"/>
    <w:rsid w:val="00906E2A"/>
    <w:rsid w:val="009074B3"/>
    <w:rsid w:val="00907CBF"/>
    <w:rsid w:val="00911783"/>
    <w:rsid w:val="00912744"/>
    <w:rsid w:val="00912862"/>
    <w:rsid w:val="00912DF0"/>
    <w:rsid w:val="00915317"/>
    <w:rsid w:val="0091737C"/>
    <w:rsid w:val="009174CB"/>
    <w:rsid w:val="009175AF"/>
    <w:rsid w:val="00921323"/>
    <w:rsid w:val="00921A0F"/>
    <w:rsid w:val="00921AAC"/>
    <w:rsid w:val="00921E42"/>
    <w:rsid w:val="009226C5"/>
    <w:rsid w:val="00922C7B"/>
    <w:rsid w:val="00923E44"/>
    <w:rsid w:val="009252C0"/>
    <w:rsid w:val="009256F0"/>
    <w:rsid w:val="009271C4"/>
    <w:rsid w:val="00927252"/>
    <w:rsid w:val="009311F2"/>
    <w:rsid w:val="00931551"/>
    <w:rsid w:val="00935668"/>
    <w:rsid w:val="0093713E"/>
    <w:rsid w:val="009407C8"/>
    <w:rsid w:val="00942627"/>
    <w:rsid w:val="00942703"/>
    <w:rsid w:val="0094362D"/>
    <w:rsid w:val="0094384D"/>
    <w:rsid w:val="00945379"/>
    <w:rsid w:val="00945659"/>
    <w:rsid w:val="0094593B"/>
    <w:rsid w:val="00945EC9"/>
    <w:rsid w:val="009468E5"/>
    <w:rsid w:val="0094787C"/>
    <w:rsid w:val="009517C7"/>
    <w:rsid w:val="00951FEC"/>
    <w:rsid w:val="009525D4"/>
    <w:rsid w:val="00952CAC"/>
    <w:rsid w:val="00956CEE"/>
    <w:rsid w:val="009571A2"/>
    <w:rsid w:val="00957FDB"/>
    <w:rsid w:val="00960099"/>
    <w:rsid w:val="00960E0B"/>
    <w:rsid w:val="0096158B"/>
    <w:rsid w:val="009628CE"/>
    <w:rsid w:val="00962944"/>
    <w:rsid w:val="00963354"/>
    <w:rsid w:val="00964543"/>
    <w:rsid w:val="00964747"/>
    <w:rsid w:val="00965A33"/>
    <w:rsid w:val="0096665D"/>
    <w:rsid w:val="009666F9"/>
    <w:rsid w:val="00966AD9"/>
    <w:rsid w:val="00970A61"/>
    <w:rsid w:val="00970C2D"/>
    <w:rsid w:val="00972D40"/>
    <w:rsid w:val="00972E6C"/>
    <w:rsid w:val="00973AC2"/>
    <w:rsid w:val="0097506F"/>
    <w:rsid w:val="0097586C"/>
    <w:rsid w:val="00980D2E"/>
    <w:rsid w:val="00981362"/>
    <w:rsid w:val="0098301E"/>
    <w:rsid w:val="00983DE8"/>
    <w:rsid w:val="0098439D"/>
    <w:rsid w:val="0098572B"/>
    <w:rsid w:val="00986C81"/>
    <w:rsid w:val="00986D72"/>
    <w:rsid w:val="00990F3F"/>
    <w:rsid w:val="00991715"/>
    <w:rsid w:val="00991C8B"/>
    <w:rsid w:val="009927DF"/>
    <w:rsid w:val="0099502F"/>
    <w:rsid w:val="009950B4"/>
    <w:rsid w:val="0099514E"/>
    <w:rsid w:val="009957A8"/>
    <w:rsid w:val="009958A3"/>
    <w:rsid w:val="00995A49"/>
    <w:rsid w:val="0099692A"/>
    <w:rsid w:val="00997603"/>
    <w:rsid w:val="009A0246"/>
    <w:rsid w:val="009A1B75"/>
    <w:rsid w:val="009A1CB3"/>
    <w:rsid w:val="009A1CC1"/>
    <w:rsid w:val="009A200F"/>
    <w:rsid w:val="009A31BE"/>
    <w:rsid w:val="009A3F46"/>
    <w:rsid w:val="009A640B"/>
    <w:rsid w:val="009B11D1"/>
    <w:rsid w:val="009B19D9"/>
    <w:rsid w:val="009B1CA5"/>
    <w:rsid w:val="009B231F"/>
    <w:rsid w:val="009B3852"/>
    <w:rsid w:val="009B39F9"/>
    <w:rsid w:val="009B52B6"/>
    <w:rsid w:val="009B5ECD"/>
    <w:rsid w:val="009B78A4"/>
    <w:rsid w:val="009C126E"/>
    <w:rsid w:val="009C1B6F"/>
    <w:rsid w:val="009C3B7C"/>
    <w:rsid w:val="009C3CBB"/>
    <w:rsid w:val="009C4139"/>
    <w:rsid w:val="009C684E"/>
    <w:rsid w:val="009C71EF"/>
    <w:rsid w:val="009C74D0"/>
    <w:rsid w:val="009D0484"/>
    <w:rsid w:val="009D04BD"/>
    <w:rsid w:val="009D0735"/>
    <w:rsid w:val="009D0C29"/>
    <w:rsid w:val="009D1C25"/>
    <w:rsid w:val="009D501F"/>
    <w:rsid w:val="009D52CB"/>
    <w:rsid w:val="009D5618"/>
    <w:rsid w:val="009D5C10"/>
    <w:rsid w:val="009D6E99"/>
    <w:rsid w:val="009D6ED4"/>
    <w:rsid w:val="009D77B2"/>
    <w:rsid w:val="009E32B2"/>
    <w:rsid w:val="009E57F2"/>
    <w:rsid w:val="009E58AC"/>
    <w:rsid w:val="009E688B"/>
    <w:rsid w:val="009E6897"/>
    <w:rsid w:val="009E6DD3"/>
    <w:rsid w:val="009E7739"/>
    <w:rsid w:val="009F0B26"/>
    <w:rsid w:val="009F3B79"/>
    <w:rsid w:val="009F3EB1"/>
    <w:rsid w:val="009F3FA8"/>
    <w:rsid w:val="009F4E89"/>
    <w:rsid w:val="009F4F4C"/>
    <w:rsid w:val="009F61C8"/>
    <w:rsid w:val="009F6340"/>
    <w:rsid w:val="00A01984"/>
    <w:rsid w:val="00A01E32"/>
    <w:rsid w:val="00A0355B"/>
    <w:rsid w:val="00A05D9B"/>
    <w:rsid w:val="00A05F8B"/>
    <w:rsid w:val="00A073DD"/>
    <w:rsid w:val="00A07999"/>
    <w:rsid w:val="00A07A36"/>
    <w:rsid w:val="00A1285B"/>
    <w:rsid w:val="00A13B78"/>
    <w:rsid w:val="00A14C81"/>
    <w:rsid w:val="00A17945"/>
    <w:rsid w:val="00A236EF"/>
    <w:rsid w:val="00A23D93"/>
    <w:rsid w:val="00A26810"/>
    <w:rsid w:val="00A338CB"/>
    <w:rsid w:val="00A36F4A"/>
    <w:rsid w:val="00A375CB"/>
    <w:rsid w:val="00A37B1A"/>
    <w:rsid w:val="00A40BAD"/>
    <w:rsid w:val="00A4190E"/>
    <w:rsid w:val="00A42460"/>
    <w:rsid w:val="00A42889"/>
    <w:rsid w:val="00A43206"/>
    <w:rsid w:val="00A436C0"/>
    <w:rsid w:val="00A454E9"/>
    <w:rsid w:val="00A4737C"/>
    <w:rsid w:val="00A50889"/>
    <w:rsid w:val="00A52F9F"/>
    <w:rsid w:val="00A54CDA"/>
    <w:rsid w:val="00A56ACA"/>
    <w:rsid w:val="00A57C0B"/>
    <w:rsid w:val="00A607EE"/>
    <w:rsid w:val="00A61209"/>
    <w:rsid w:val="00A6211F"/>
    <w:rsid w:val="00A64819"/>
    <w:rsid w:val="00A67D6B"/>
    <w:rsid w:val="00A702A1"/>
    <w:rsid w:val="00A70619"/>
    <w:rsid w:val="00A7305B"/>
    <w:rsid w:val="00A73121"/>
    <w:rsid w:val="00A73912"/>
    <w:rsid w:val="00A7473C"/>
    <w:rsid w:val="00A768F1"/>
    <w:rsid w:val="00A77478"/>
    <w:rsid w:val="00A779BE"/>
    <w:rsid w:val="00A802D0"/>
    <w:rsid w:val="00A80833"/>
    <w:rsid w:val="00A81503"/>
    <w:rsid w:val="00A81E9B"/>
    <w:rsid w:val="00A81EA1"/>
    <w:rsid w:val="00A8380D"/>
    <w:rsid w:val="00A8385C"/>
    <w:rsid w:val="00A844D6"/>
    <w:rsid w:val="00A85B02"/>
    <w:rsid w:val="00A866EA"/>
    <w:rsid w:val="00A87AC2"/>
    <w:rsid w:val="00A87C8E"/>
    <w:rsid w:val="00A93721"/>
    <w:rsid w:val="00A93CFD"/>
    <w:rsid w:val="00A94E61"/>
    <w:rsid w:val="00AA0604"/>
    <w:rsid w:val="00AA19E4"/>
    <w:rsid w:val="00AA204B"/>
    <w:rsid w:val="00AA25F1"/>
    <w:rsid w:val="00AA4E49"/>
    <w:rsid w:val="00AA6369"/>
    <w:rsid w:val="00AB4B2A"/>
    <w:rsid w:val="00AB5B4C"/>
    <w:rsid w:val="00AB5DE9"/>
    <w:rsid w:val="00AB65CC"/>
    <w:rsid w:val="00AB6729"/>
    <w:rsid w:val="00AB6835"/>
    <w:rsid w:val="00AB6847"/>
    <w:rsid w:val="00AC0A71"/>
    <w:rsid w:val="00AC2E5C"/>
    <w:rsid w:val="00AC345A"/>
    <w:rsid w:val="00AC42E5"/>
    <w:rsid w:val="00AC6080"/>
    <w:rsid w:val="00AC7781"/>
    <w:rsid w:val="00AD0F18"/>
    <w:rsid w:val="00AD1503"/>
    <w:rsid w:val="00AD1C1E"/>
    <w:rsid w:val="00AD27E4"/>
    <w:rsid w:val="00AD2BF6"/>
    <w:rsid w:val="00AD2FAF"/>
    <w:rsid w:val="00AD3159"/>
    <w:rsid w:val="00AD31DA"/>
    <w:rsid w:val="00AD3F82"/>
    <w:rsid w:val="00AE128D"/>
    <w:rsid w:val="00AE2169"/>
    <w:rsid w:val="00AE3154"/>
    <w:rsid w:val="00AE3662"/>
    <w:rsid w:val="00AE42E1"/>
    <w:rsid w:val="00AE46CE"/>
    <w:rsid w:val="00AE644C"/>
    <w:rsid w:val="00AE6D4F"/>
    <w:rsid w:val="00AE7B6A"/>
    <w:rsid w:val="00AF1C18"/>
    <w:rsid w:val="00AF38D5"/>
    <w:rsid w:val="00AF54DE"/>
    <w:rsid w:val="00AF60F7"/>
    <w:rsid w:val="00AF612B"/>
    <w:rsid w:val="00AF68AF"/>
    <w:rsid w:val="00AF6E4F"/>
    <w:rsid w:val="00AF78B2"/>
    <w:rsid w:val="00B01A57"/>
    <w:rsid w:val="00B02E9B"/>
    <w:rsid w:val="00B03AF5"/>
    <w:rsid w:val="00B043DF"/>
    <w:rsid w:val="00B10291"/>
    <w:rsid w:val="00B118B8"/>
    <w:rsid w:val="00B11E3B"/>
    <w:rsid w:val="00B146C5"/>
    <w:rsid w:val="00B148AA"/>
    <w:rsid w:val="00B15681"/>
    <w:rsid w:val="00B15AD6"/>
    <w:rsid w:val="00B17434"/>
    <w:rsid w:val="00B207DD"/>
    <w:rsid w:val="00B20B37"/>
    <w:rsid w:val="00B2353D"/>
    <w:rsid w:val="00B23607"/>
    <w:rsid w:val="00B23632"/>
    <w:rsid w:val="00B25013"/>
    <w:rsid w:val="00B2527F"/>
    <w:rsid w:val="00B27C3F"/>
    <w:rsid w:val="00B30285"/>
    <w:rsid w:val="00B31311"/>
    <w:rsid w:val="00B3327E"/>
    <w:rsid w:val="00B3763F"/>
    <w:rsid w:val="00B3778B"/>
    <w:rsid w:val="00B4106B"/>
    <w:rsid w:val="00B41229"/>
    <w:rsid w:val="00B4198C"/>
    <w:rsid w:val="00B42B32"/>
    <w:rsid w:val="00B42EEA"/>
    <w:rsid w:val="00B4473C"/>
    <w:rsid w:val="00B458CD"/>
    <w:rsid w:val="00B5099E"/>
    <w:rsid w:val="00B5276E"/>
    <w:rsid w:val="00B537C6"/>
    <w:rsid w:val="00B53ED3"/>
    <w:rsid w:val="00B54FB3"/>
    <w:rsid w:val="00B5526A"/>
    <w:rsid w:val="00B552A2"/>
    <w:rsid w:val="00B56D11"/>
    <w:rsid w:val="00B634A6"/>
    <w:rsid w:val="00B64026"/>
    <w:rsid w:val="00B652F2"/>
    <w:rsid w:val="00B6625F"/>
    <w:rsid w:val="00B6633E"/>
    <w:rsid w:val="00B6662D"/>
    <w:rsid w:val="00B67AB3"/>
    <w:rsid w:val="00B67C57"/>
    <w:rsid w:val="00B75671"/>
    <w:rsid w:val="00B764EB"/>
    <w:rsid w:val="00B77E1D"/>
    <w:rsid w:val="00B81E62"/>
    <w:rsid w:val="00B839A3"/>
    <w:rsid w:val="00B83B18"/>
    <w:rsid w:val="00B83C2B"/>
    <w:rsid w:val="00B84A37"/>
    <w:rsid w:val="00B84E0A"/>
    <w:rsid w:val="00B84F3B"/>
    <w:rsid w:val="00B853ED"/>
    <w:rsid w:val="00B857AA"/>
    <w:rsid w:val="00B87038"/>
    <w:rsid w:val="00B87435"/>
    <w:rsid w:val="00B87AC8"/>
    <w:rsid w:val="00B91D37"/>
    <w:rsid w:val="00B93882"/>
    <w:rsid w:val="00B94302"/>
    <w:rsid w:val="00B95486"/>
    <w:rsid w:val="00B97BCD"/>
    <w:rsid w:val="00BA018A"/>
    <w:rsid w:val="00BA0C24"/>
    <w:rsid w:val="00BA14A4"/>
    <w:rsid w:val="00BA2B2B"/>
    <w:rsid w:val="00BA4237"/>
    <w:rsid w:val="00BA581C"/>
    <w:rsid w:val="00BA58F5"/>
    <w:rsid w:val="00BA6289"/>
    <w:rsid w:val="00BA6377"/>
    <w:rsid w:val="00BA6459"/>
    <w:rsid w:val="00BB087C"/>
    <w:rsid w:val="00BB0B06"/>
    <w:rsid w:val="00BB244C"/>
    <w:rsid w:val="00BB2866"/>
    <w:rsid w:val="00BB352A"/>
    <w:rsid w:val="00BB39D8"/>
    <w:rsid w:val="00BB3BD4"/>
    <w:rsid w:val="00BB40C0"/>
    <w:rsid w:val="00BB519C"/>
    <w:rsid w:val="00BB63D4"/>
    <w:rsid w:val="00BC156B"/>
    <w:rsid w:val="00BC2716"/>
    <w:rsid w:val="00BC2FE9"/>
    <w:rsid w:val="00BC3AF5"/>
    <w:rsid w:val="00BC4CC7"/>
    <w:rsid w:val="00BC6203"/>
    <w:rsid w:val="00BC6D5B"/>
    <w:rsid w:val="00BC7BB6"/>
    <w:rsid w:val="00BD1977"/>
    <w:rsid w:val="00BD2267"/>
    <w:rsid w:val="00BD2273"/>
    <w:rsid w:val="00BD293A"/>
    <w:rsid w:val="00BD3373"/>
    <w:rsid w:val="00BD3B2E"/>
    <w:rsid w:val="00BD4BBC"/>
    <w:rsid w:val="00BD5C1A"/>
    <w:rsid w:val="00BD6A7D"/>
    <w:rsid w:val="00BD73A8"/>
    <w:rsid w:val="00BD7A8D"/>
    <w:rsid w:val="00BE018E"/>
    <w:rsid w:val="00BE1846"/>
    <w:rsid w:val="00BE1E0A"/>
    <w:rsid w:val="00BE30CF"/>
    <w:rsid w:val="00BE5CB0"/>
    <w:rsid w:val="00BE676B"/>
    <w:rsid w:val="00BF5176"/>
    <w:rsid w:val="00BF6315"/>
    <w:rsid w:val="00BF6940"/>
    <w:rsid w:val="00BF6D41"/>
    <w:rsid w:val="00BF7BCD"/>
    <w:rsid w:val="00C0017D"/>
    <w:rsid w:val="00C0118C"/>
    <w:rsid w:val="00C01399"/>
    <w:rsid w:val="00C03653"/>
    <w:rsid w:val="00C04275"/>
    <w:rsid w:val="00C0671B"/>
    <w:rsid w:val="00C0710E"/>
    <w:rsid w:val="00C072D0"/>
    <w:rsid w:val="00C07928"/>
    <w:rsid w:val="00C07FD0"/>
    <w:rsid w:val="00C113F4"/>
    <w:rsid w:val="00C12A8C"/>
    <w:rsid w:val="00C13F4F"/>
    <w:rsid w:val="00C1403C"/>
    <w:rsid w:val="00C17176"/>
    <w:rsid w:val="00C17199"/>
    <w:rsid w:val="00C20DB6"/>
    <w:rsid w:val="00C21354"/>
    <w:rsid w:val="00C217AE"/>
    <w:rsid w:val="00C21FFE"/>
    <w:rsid w:val="00C2271B"/>
    <w:rsid w:val="00C23632"/>
    <w:rsid w:val="00C23E86"/>
    <w:rsid w:val="00C26D49"/>
    <w:rsid w:val="00C30574"/>
    <w:rsid w:val="00C32F76"/>
    <w:rsid w:val="00C33A37"/>
    <w:rsid w:val="00C33AC4"/>
    <w:rsid w:val="00C33F9A"/>
    <w:rsid w:val="00C343A4"/>
    <w:rsid w:val="00C35674"/>
    <w:rsid w:val="00C4095D"/>
    <w:rsid w:val="00C410D4"/>
    <w:rsid w:val="00C41C9B"/>
    <w:rsid w:val="00C43937"/>
    <w:rsid w:val="00C45177"/>
    <w:rsid w:val="00C455D3"/>
    <w:rsid w:val="00C46AB6"/>
    <w:rsid w:val="00C46BC6"/>
    <w:rsid w:val="00C4761C"/>
    <w:rsid w:val="00C4786F"/>
    <w:rsid w:val="00C47B71"/>
    <w:rsid w:val="00C50D3E"/>
    <w:rsid w:val="00C524F9"/>
    <w:rsid w:val="00C5324D"/>
    <w:rsid w:val="00C54F5C"/>
    <w:rsid w:val="00C55A32"/>
    <w:rsid w:val="00C56EFB"/>
    <w:rsid w:val="00C60305"/>
    <w:rsid w:val="00C60E6B"/>
    <w:rsid w:val="00C61F69"/>
    <w:rsid w:val="00C62037"/>
    <w:rsid w:val="00C63563"/>
    <w:rsid w:val="00C63623"/>
    <w:rsid w:val="00C63A18"/>
    <w:rsid w:val="00C64DD4"/>
    <w:rsid w:val="00C65B2D"/>
    <w:rsid w:val="00C65B74"/>
    <w:rsid w:val="00C65BCA"/>
    <w:rsid w:val="00C7016B"/>
    <w:rsid w:val="00C72E8C"/>
    <w:rsid w:val="00C760FE"/>
    <w:rsid w:val="00C804AE"/>
    <w:rsid w:val="00C81CC2"/>
    <w:rsid w:val="00C81D3F"/>
    <w:rsid w:val="00C8218D"/>
    <w:rsid w:val="00C8227D"/>
    <w:rsid w:val="00C828E5"/>
    <w:rsid w:val="00C83B36"/>
    <w:rsid w:val="00C85A2A"/>
    <w:rsid w:val="00C86512"/>
    <w:rsid w:val="00C868C0"/>
    <w:rsid w:val="00C87478"/>
    <w:rsid w:val="00C878E6"/>
    <w:rsid w:val="00C87934"/>
    <w:rsid w:val="00C90931"/>
    <w:rsid w:val="00C9173F"/>
    <w:rsid w:val="00C917BC"/>
    <w:rsid w:val="00C93739"/>
    <w:rsid w:val="00C945BD"/>
    <w:rsid w:val="00C953C7"/>
    <w:rsid w:val="00C97541"/>
    <w:rsid w:val="00CA0F67"/>
    <w:rsid w:val="00CA27E5"/>
    <w:rsid w:val="00CA285D"/>
    <w:rsid w:val="00CA4CB1"/>
    <w:rsid w:val="00CA5B34"/>
    <w:rsid w:val="00CA6E62"/>
    <w:rsid w:val="00CA7C49"/>
    <w:rsid w:val="00CA7FEE"/>
    <w:rsid w:val="00CB0487"/>
    <w:rsid w:val="00CB0A85"/>
    <w:rsid w:val="00CB1247"/>
    <w:rsid w:val="00CB221A"/>
    <w:rsid w:val="00CB22C4"/>
    <w:rsid w:val="00CB3999"/>
    <w:rsid w:val="00CB5A04"/>
    <w:rsid w:val="00CB5DD2"/>
    <w:rsid w:val="00CB790B"/>
    <w:rsid w:val="00CC0416"/>
    <w:rsid w:val="00CC0FAE"/>
    <w:rsid w:val="00CC3D93"/>
    <w:rsid w:val="00CC49CB"/>
    <w:rsid w:val="00CC4B33"/>
    <w:rsid w:val="00CC64C7"/>
    <w:rsid w:val="00CD0BEA"/>
    <w:rsid w:val="00CD14D5"/>
    <w:rsid w:val="00CD2191"/>
    <w:rsid w:val="00CD307A"/>
    <w:rsid w:val="00CD5FB6"/>
    <w:rsid w:val="00CD6BDA"/>
    <w:rsid w:val="00CD7695"/>
    <w:rsid w:val="00CE0DB9"/>
    <w:rsid w:val="00CE2BB7"/>
    <w:rsid w:val="00CE3628"/>
    <w:rsid w:val="00CE3F79"/>
    <w:rsid w:val="00CE4E2A"/>
    <w:rsid w:val="00CE4EF6"/>
    <w:rsid w:val="00CE57A7"/>
    <w:rsid w:val="00CE5A1D"/>
    <w:rsid w:val="00CE6B5E"/>
    <w:rsid w:val="00CE6EFC"/>
    <w:rsid w:val="00CE7E05"/>
    <w:rsid w:val="00CE7E67"/>
    <w:rsid w:val="00CF097A"/>
    <w:rsid w:val="00CF0F25"/>
    <w:rsid w:val="00CF3DF7"/>
    <w:rsid w:val="00CF4554"/>
    <w:rsid w:val="00CF5576"/>
    <w:rsid w:val="00D003EC"/>
    <w:rsid w:val="00D01862"/>
    <w:rsid w:val="00D01C9B"/>
    <w:rsid w:val="00D0334D"/>
    <w:rsid w:val="00D035B5"/>
    <w:rsid w:val="00D04D0A"/>
    <w:rsid w:val="00D103FF"/>
    <w:rsid w:val="00D1131D"/>
    <w:rsid w:val="00D1144D"/>
    <w:rsid w:val="00D117A5"/>
    <w:rsid w:val="00D14F02"/>
    <w:rsid w:val="00D162C6"/>
    <w:rsid w:val="00D175BD"/>
    <w:rsid w:val="00D23714"/>
    <w:rsid w:val="00D2392D"/>
    <w:rsid w:val="00D23998"/>
    <w:rsid w:val="00D23CDE"/>
    <w:rsid w:val="00D23F69"/>
    <w:rsid w:val="00D25740"/>
    <w:rsid w:val="00D26143"/>
    <w:rsid w:val="00D3051B"/>
    <w:rsid w:val="00D30E2F"/>
    <w:rsid w:val="00D31988"/>
    <w:rsid w:val="00D31E95"/>
    <w:rsid w:val="00D33E4D"/>
    <w:rsid w:val="00D34B36"/>
    <w:rsid w:val="00D353A8"/>
    <w:rsid w:val="00D35FE5"/>
    <w:rsid w:val="00D362D4"/>
    <w:rsid w:val="00D408D8"/>
    <w:rsid w:val="00D40991"/>
    <w:rsid w:val="00D40E5F"/>
    <w:rsid w:val="00D411F1"/>
    <w:rsid w:val="00D41C6E"/>
    <w:rsid w:val="00D41D1A"/>
    <w:rsid w:val="00D422DB"/>
    <w:rsid w:val="00D43371"/>
    <w:rsid w:val="00D45741"/>
    <w:rsid w:val="00D45ECC"/>
    <w:rsid w:val="00D47188"/>
    <w:rsid w:val="00D506C2"/>
    <w:rsid w:val="00D55852"/>
    <w:rsid w:val="00D558B7"/>
    <w:rsid w:val="00D56935"/>
    <w:rsid w:val="00D571C4"/>
    <w:rsid w:val="00D57303"/>
    <w:rsid w:val="00D602E8"/>
    <w:rsid w:val="00D62BA2"/>
    <w:rsid w:val="00D64317"/>
    <w:rsid w:val="00D64D92"/>
    <w:rsid w:val="00D64EF7"/>
    <w:rsid w:val="00D65132"/>
    <w:rsid w:val="00D65B40"/>
    <w:rsid w:val="00D665E6"/>
    <w:rsid w:val="00D708FC"/>
    <w:rsid w:val="00D7201A"/>
    <w:rsid w:val="00D731DC"/>
    <w:rsid w:val="00D74F17"/>
    <w:rsid w:val="00D776A6"/>
    <w:rsid w:val="00D778C8"/>
    <w:rsid w:val="00D81399"/>
    <w:rsid w:val="00D8282C"/>
    <w:rsid w:val="00D82904"/>
    <w:rsid w:val="00D854E5"/>
    <w:rsid w:val="00D85DB5"/>
    <w:rsid w:val="00D90F76"/>
    <w:rsid w:val="00D92876"/>
    <w:rsid w:val="00D92D08"/>
    <w:rsid w:val="00D9548A"/>
    <w:rsid w:val="00D97F9F"/>
    <w:rsid w:val="00DA03C0"/>
    <w:rsid w:val="00DA0B3C"/>
    <w:rsid w:val="00DA0F98"/>
    <w:rsid w:val="00DA129A"/>
    <w:rsid w:val="00DA272D"/>
    <w:rsid w:val="00DA3AD0"/>
    <w:rsid w:val="00DA4D60"/>
    <w:rsid w:val="00DA4D7D"/>
    <w:rsid w:val="00DA585E"/>
    <w:rsid w:val="00DB07A3"/>
    <w:rsid w:val="00DB0D8E"/>
    <w:rsid w:val="00DB1B14"/>
    <w:rsid w:val="00DB3725"/>
    <w:rsid w:val="00DB3CB4"/>
    <w:rsid w:val="00DC0B52"/>
    <w:rsid w:val="00DC4597"/>
    <w:rsid w:val="00DC6144"/>
    <w:rsid w:val="00DD057C"/>
    <w:rsid w:val="00DD09B2"/>
    <w:rsid w:val="00DD1A03"/>
    <w:rsid w:val="00DD2E2A"/>
    <w:rsid w:val="00DD35C9"/>
    <w:rsid w:val="00DD5261"/>
    <w:rsid w:val="00DD63F3"/>
    <w:rsid w:val="00DE142C"/>
    <w:rsid w:val="00DE2116"/>
    <w:rsid w:val="00DE45BA"/>
    <w:rsid w:val="00DE4B6B"/>
    <w:rsid w:val="00DE4F46"/>
    <w:rsid w:val="00DE4FAF"/>
    <w:rsid w:val="00DE6AF6"/>
    <w:rsid w:val="00DE6F52"/>
    <w:rsid w:val="00DE7480"/>
    <w:rsid w:val="00DE789B"/>
    <w:rsid w:val="00DF2273"/>
    <w:rsid w:val="00DF3FD9"/>
    <w:rsid w:val="00DF4DFA"/>
    <w:rsid w:val="00DF575E"/>
    <w:rsid w:val="00DF5E9C"/>
    <w:rsid w:val="00DF7971"/>
    <w:rsid w:val="00DF7CA6"/>
    <w:rsid w:val="00E0017A"/>
    <w:rsid w:val="00E002FA"/>
    <w:rsid w:val="00E0142C"/>
    <w:rsid w:val="00E037E3"/>
    <w:rsid w:val="00E055CF"/>
    <w:rsid w:val="00E06B94"/>
    <w:rsid w:val="00E07015"/>
    <w:rsid w:val="00E07762"/>
    <w:rsid w:val="00E107BF"/>
    <w:rsid w:val="00E1144E"/>
    <w:rsid w:val="00E11CE3"/>
    <w:rsid w:val="00E1213D"/>
    <w:rsid w:val="00E123E0"/>
    <w:rsid w:val="00E1520A"/>
    <w:rsid w:val="00E15CE1"/>
    <w:rsid w:val="00E15E1D"/>
    <w:rsid w:val="00E1636F"/>
    <w:rsid w:val="00E164CD"/>
    <w:rsid w:val="00E21DFD"/>
    <w:rsid w:val="00E2203B"/>
    <w:rsid w:val="00E24E4A"/>
    <w:rsid w:val="00E2577E"/>
    <w:rsid w:val="00E2648C"/>
    <w:rsid w:val="00E27558"/>
    <w:rsid w:val="00E3018F"/>
    <w:rsid w:val="00E3049A"/>
    <w:rsid w:val="00E30C00"/>
    <w:rsid w:val="00E32903"/>
    <w:rsid w:val="00E35B19"/>
    <w:rsid w:val="00E3619E"/>
    <w:rsid w:val="00E36409"/>
    <w:rsid w:val="00E36572"/>
    <w:rsid w:val="00E36AD9"/>
    <w:rsid w:val="00E36D59"/>
    <w:rsid w:val="00E37DD8"/>
    <w:rsid w:val="00E40143"/>
    <w:rsid w:val="00E407E7"/>
    <w:rsid w:val="00E40A66"/>
    <w:rsid w:val="00E40B9A"/>
    <w:rsid w:val="00E41A59"/>
    <w:rsid w:val="00E4274C"/>
    <w:rsid w:val="00E4409C"/>
    <w:rsid w:val="00E44BD3"/>
    <w:rsid w:val="00E45868"/>
    <w:rsid w:val="00E45D81"/>
    <w:rsid w:val="00E50438"/>
    <w:rsid w:val="00E539E6"/>
    <w:rsid w:val="00E53CE3"/>
    <w:rsid w:val="00E5485C"/>
    <w:rsid w:val="00E54EA4"/>
    <w:rsid w:val="00E57848"/>
    <w:rsid w:val="00E60229"/>
    <w:rsid w:val="00E605FF"/>
    <w:rsid w:val="00E616A2"/>
    <w:rsid w:val="00E61851"/>
    <w:rsid w:val="00E61CC4"/>
    <w:rsid w:val="00E63D0A"/>
    <w:rsid w:val="00E63F66"/>
    <w:rsid w:val="00E64767"/>
    <w:rsid w:val="00E66265"/>
    <w:rsid w:val="00E6643D"/>
    <w:rsid w:val="00E667BE"/>
    <w:rsid w:val="00E66F8F"/>
    <w:rsid w:val="00E70834"/>
    <w:rsid w:val="00E70F95"/>
    <w:rsid w:val="00E7145A"/>
    <w:rsid w:val="00E7493C"/>
    <w:rsid w:val="00E753C1"/>
    <w:rsid w:val="00E75B9A"/>
    <w:rsid w:val="00E75E62"/>
    <w:rsid w:val="00E763FC"/>
    <w:rsid w:val="00E7691E"/>
    <w:rsid w:val="00E76A09"/>
    <w:rsid w:val="00E772C9"/>
    <w:rsid w:val="00E801D3"/>
    <w:rsid w:val="00E80549"/>
    <w:rsid w:val="00E8089A"/>
    <w:rsid w:val="00E80D45"/>
    <w:rsid w:val="00E81770"/>
    <w:rsid w:val="00E81AD7"/>
    <w:rsid w:val="00E81F01"/>
    <w:rsid w:val="00E82674"/>
    <w:rsid w:val="00E83482"/>
    <w:rsid w:val="00E83C16"/>
    <w:rsid w:val="00E84E2C"/>
    <w:rsid w:val="00E86CE5"/>
    <w:rsid w:val="00E87C5C"/>
    <w:rsid w:val="00E87EB0"/>
    <w:rsid w:val="00E9069E"/>
    <w:rsid w:val="00E906A8"/>
    <w:rsid w:val="00E9114B"/>
    <w:rsid w:val="00E91621"/>
    <w:rsid w:val="00E92E20"/>
    <w:rsid w:val="00E92E8B"/>
    <w:rsid w:val="00E93B7F"/>
    <w:rsid w:val="00E9620C"/>
    <w:rsid w:val="00E9709B"/>
    <w:rsid w:val="00EA03C2"/>
    <w:rsid w:val="00EA0946"/>
    <w:rsid w:val="00EA1311"/>
    <w:rsid w:val="00EA16AC"/>
    <w:rsid w:val="00EA18EA"/>
    <w:rsid w:val="00EA1CFE"/>
    <w:rsid w:val="00EA2BC3"/>
    <w:rsid w:val="00EA3A0F"/>
    <w:rsid w:val="00EA43CE"/>
    <w:rsid w:val="00EA44CD"/>
    <w:rsid w:val="00EA5004"/>
    <w:rsid w:val="00EA5428"/>
    <w:rsid w:val="00EA5BC5"/>
    <w:rsid w:val="00EA5BEB"/>
    <w:rsid w:val="00EA6930"/>
    <w:rsid w:val="00EB0CE1"/>
    <w:rsid w:val="00EB157B"/>
    <w:rsid w:val="00EB175B"/>
    <w:rsid w:val="00EB20BB"/>
    <w:rsid w:val="00EB5986"/>
    <w:rsid w:val="00EB6E8C"/>
    <w:rsid w:val="00EB7BCB"/>
    <w:rsid w:val="00EC0527"/>
    <w:rsid w:val="00EC0744"/>
    <w:rsid w:val="00EC36A5"/>
    <w:rsid w:val="00EC4D8E"/>
    <w:rsid w:val="00EC51BE"/>
    <w:rsid w:val="00EC6100"/>
    <w:rsid w:val="00EC6326"/>
    <w:rsid w:val="00EC6619"/>
    <w:rsid w:val="00ED2F6B"/>
    <w:rsid w:val="00ED3FC7"/>
    <w:rsid w:val="00ED49C9"/>
    <w:rsid w:val="00ED6DD8"/>
    <w:rsid w:val="00EE3503"/>
    <w:rsid w:val="00EE4FA5"/>
    <w:rsid w:val="00EE5B2D"/>
    <w:rsid w:val="00EE727F"/>
    <w:rsid w:val="00EF0C7E"/>
    <w:rsid w:val="00EF2464"/>
    <w:rsid w:val="00EF2AE5"/>
    <w:rsid w:val="00EF2B4A"/>
    <w:rsid w:val="00EF68BB"/>
    <w:rsid w:val="00EF6BDF"/>
    <w:rsid w:val="00F00502"/>
    <w:rsid w:val="00F01B08"/>
    <w:rsid w:val="00F0301F"/>
    <w:rsid w:val="00F04042"/>
    <w:rsid w:val="00F04B4C"/>
    <w:rsid w:val="00F069D6"/>
    <w:rsid w:val="00F07377"/>
    <w:rsid w:val="00F1052E"/>
    <w:rsid w:val="00F136C6"/>
    <w:rsid w:val="00F13BAE"/>
    <w:rsid w:val="00F1444C"/>
    <w:rsid w:val="00F14AEB"/>
    <w:rsid w:val="00F15647"/>
    <w:rsid w:val="00F16FA6"/>
    <w:rsid w:val="00F1754C"/>
    <w:rsid w:val="00F21E9D"/>
    <w:rsid w:val="00F2451D"/>
    <w:rsid w:val="00F2455F"/>
    <w:rsid w:val="00F259F1"/>
    <w:rsid w:val="00F26110"/>
    <w:rsid w:val="00F26781"/>
    <w:rsid w:val="00F277A0"/>
    <w:rsid w:val="00F304A2"/>
    <w:rsid w:val="00F3201B"/>
    <w:rsid w:val="00F32595"/>
    <w:rsid w:val="00F3607C"/>
    <w:rsid w:val="00F36C3A"/>
    <w:rsid w:val="00F3710A"/>
    <w:rsid w:val="00F41CCB"/>
    <w:rsid w:val="00F431FA"/>
    <w:rsid w:val="00F45951"/>
    <w:rsid w:val="00F501A3"/>
    <w:rsid w:val="00F50A3E"/>
    <w:rsid w:val="00F50DA0"/>
    <w:rsid w:val="00F512E1"/>
    <w:rsid w:val="00F51744"/>
    <w:rsid w:val="00F532DF"/>
    <w:rsid w:val="00F53AB4"/>
    <w:rsid w:val="00F543A1"/>
    <w:rsid w:val="00F54454"/>
    <w:rsid w:val="00F5669D"/>
    <w:rsid w:val="00F6046D"/>
    <w:rsid w:val="00F61778"/>
    <w:rsid w:val="00F62C44"/>
    <w:rsid w:val="00F645F1"/>
    <w:rsid w:val="00F64C98"/>
    <w:rsid w:val="00F6593E"/>
    <w:rsid w:val="00F67730"/>
    <w:rsid w:val="00F71637"/>
    <w:rsid w:val="00F71796"/>
    <w:rsid w:val="00F72B30"/>
    <w:rsid w:val="00F739F3"/>
    <w:rsid w:val="00F7412B"/>
    <w:rsid w:val="00F745CF"/>
    <w:rsid w:val="00F80E6C"/>
    <w:rsid w:val="00F810E8"/>
    <w:rsid w:val="00F8178F"/>
    <w:rsid w:val="00F81907"/>
    <w:rsid w:val="00F81B90"/>
    <w:rsid w:val="00F81D0F"/>
    <w:rsid w:val="00F827A1"/>
    <w:rsid w:val="00F84C16"/>
    <w:rsid w:val="00F84D46"/>
    <w:rsid w:val="00F86FF7"/>
    <w:rsid w:val="00F8734F"/>
    <w:rsid w:val="00F877A5"/>
    <w:rsid w:val="00F8798B"/>
    <w:rsid w:val="00F90931"/>
    <w:rsid w:val="00F9364E"/>
    <w:rsid w:val="00F96D9F"/>
    <w:rsid w:val="00F976AF"/>
    <w:rsid w:val="00FA39FA"/>
    <w:rsid w:val="00FA415E"/>
    <w:rsid w:val="00FA474B"/>
    <w:rsid w:val="00FA4770"/>
    <w:rsid w:val="00FA4ECD"/>
    <w:rsid w:val="00FA5D27"/>
    <w:rsid w:val="00FA642B"/>
    <w:rsid w:val="00FA6618"/>
    <w:rsid w:val="00FA7EE1"/>
    <w:rsid w:val="00FB08D1"/>
    <w:rsid w:val="00FB3E6A"/>
    <w:rsid w:val="00FB50A8"/>
    <w:rsid w:val="00FB51CF"/>
    <w:rsid w:val="00FB5AF9"/>
    <w:rsid w:val="00FB6742"/>
    <w:rsid w:val="00FB6884"/>
    <w:rsid w:val="00FB6F6D"/>
    <w:rsid w:val="00FB799B"/>
    <w:rsid w:val="00FC0856"/>
    <w:rsid w:val="00FC1E55"/>
    <w:rsid w:val="00FC4AB6"/>
    <w:rsid w:val="00FC4F81"/>
    <w:rsid w:val="00FC5142"/>
    <w:rsid w:val="00FC5FD2"/>
    <w:rsid w:val="00FC62D1"/>
    <w:rsid w:val="00FD1021"/>
    <w:rsid w:val="00FD1539"/>
    <w:rsid w:val="00FD1E70"/>
    <w:rsid w:val="00FD69FE"/>
    <w:rsid w:val="00FD6AD3"/>
    <w:rsid w:val="00FE0C8E"/>
    <w:rsid w:val="00FE10A8"/>
    <w:rsid w:val="00FE13B2"/>
    <w:rsid w:val="00FE14C8"/>
    <w:rsid w:val="00FE2A73"/>
    <w:rsid w:val="00FE324B"/>
    <w:rsid w:val="00FE37A4"/>
    <w:rsid w:val="00FE6DDA"/>
    <w:rsid w:val="00FF4622"/>
    <w:rsid w:val="00FF5CFC"/>
    <w:rsid w:val="00FF637F"/>
    <w:rsid w:val="00FF65EF"/>
    <w:rsid w:val="00FF6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26"/>
    <w:pPr>
      <w:widowControl w:val="0"/>
      <w:spacing w:line="33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21A0D"/>
    <w:pPr>
      <w:autoSpaceDE w:val="0"/>
      <w:autoSpaceDN w:val="0"/>
      <w:spacing w:line="240" w:lineRule="auto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locked/>
    <w:rsid w:val="00421A0D"/>
    <w:rPr>
      <w:sz w:val="28"/>
      <w:szCs w:val="28"/>
      <w:lang w:val="ru-RU" w:eastAsia="ru-RU" w:bidi="ar-SA"/>
    </w:rPr>
  </w:style>
  <w:style w:type="paragraph" w:styleId="2">
    <w:name w:val="Body Text 2"/>
    <w:basedOn w:val="a"/>
    <w:link w:val="20"/>
    <w:semiHidden/>
    <w:rsid w:val="00421A0D"/>
    <w:pPr>
      <w:widowControl/>
      <w:spacing w:line="240" w:lineRule="auto"/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semiHidden/>
    <w:locked/>
    <w:rsid w:val="00421A0D"/>
    <w:rPr>
      <w:b/>
      <w:sz w:val="28"/>
      <w:lang w:val="ru-RU" w:eastAsia="ru-RU" w:bidi="ar-SA"/>
    </w:rPr>
  </w:style>
  <w:style w:type="paragraph" w:customStyle="1" w:styleId="ConsPlusNormal">
    <w:name w:val="ConsPlusNormal"/>
    <w:rsid w:val="00421A0D"/>
    <w:pPr>
      <w:autoSpaceDE w:val="0"/>
      <w:autoSpaceDN w:val="0"/>
      <w:adjustRightInd w:val="0"/>
    </w:pPr>
    <w:rPr>
      <w:b/>
      <w:bCs/>
      <w:lang w:eastAsia="en-US"/>
    </w:rPr>
  </w:style>
  <w:style w:type="paragraph" w:customStyle="1" w:styleId="a5">
    <w:name w:val="Нормальный (таблица)"/>
    <w:basedOn w:val="a"/>
    <w:next w:val="a"/>
    <w:uiPriority w:val="99"/>
    <w:rsid w:val="00F7412B"/>
    <w:pPr>
      <w:autoSpaceDE w:val="0"/>
      <w:autoSpaceDN w:val="0"/>
      <w:adjustRightInd w:val="0"/>
      <w:spacing w:line="240" w:lineRule="auto"/>
      <w:jc w:val="both"/>
    </w:pPr>
    <w:rPr>
      <w:rFonts w:ascii="Arial" w:hAnsi="Arial" w:cs="Arial"/>
      <w:sz w:val="24"/>
      <w:szCs w:val="24"/>
    </w:rPr>
  </w:style>
  <w:style w:type="character" w:styleId="a6">
    <w:name w:val="Strong"/>
    <w:basedOn w:val="a0"/>
    <w:uiPriority w:val="22"/>
    <w:qFormat/>
    <w:rsid w:val="00173B4F"/>
    <w:rPr>
      <w:b/>
      <w:bCs/>
    </w:rPr>
  </w:style>
  <w:style w:type="paragraph" w:styleId="a7">
    <w:name w:val="Balloon Text"/>
    <w:basedOn w:val="a"/>
    <w:link w:val="a8"/>
    <w:rsid w:val="00BF51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F5176"/>
    <w:rPr>
      <w:rFonts w:ascii="Tahoma" w:hAnsi="Tahoma" w:cs="Tahoma"/>
      <w:sz w:val="16"/>
      <w:szCs w:val="16"/>
    </w:rPr>
  </w:style>
  <w:style w:type="character" w:customStyle="1" w:styleId="infoinfo-item-text">
    <w:name w:val="info__info-item-text"/>
    <w:basedOn w:val="a0"/>
    <w:qFormat/>
    <w:rsid w:val="00E91621"/>
  </w:style>
  <w:style w:type="character" w:styleId="a9">
    <w:name w:val="Hyperlink"/>
    <w:basedOn w:val="a0"/>
    <w:uiPriority w:val="99"/>
    <w:rsid w:val="00E8177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07CBF"/>
    <w:pPr>
      <w:widowControl/>
      <w:spacing w:line="240" w:lineRule="auto"/>
      <w:ind w:left="720"/>
      <w:contextualSpacing/>
    </w:pPr>
  </w:style>
  <w:style w:type="paragraph" w:customStyle="1" w:styleId="Default">
    <w:name w:val="Default"/>
    <w:rsid w:val="007B55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Indent 2"/>
    <w:basedOn w:val="a"/>
    <w:link w:val="22"/>
    <w:rsid w:val="00983D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83DE8"/>
  </w:style>
  <w:style w:type="paragraph" w:styleId="ab">
    <w:name w:val="footnote text"/>
    <w:basedOn w:val="a"/>
    <w:link w:val="ac"/>
    <w:rsid w:val="00E45868"/>
    <w:pPr>
      <w:spacing w:line="240" w:lineRule="auto"/>
    </w:pPr>
  </w:style>
  <w:style w:type="character" w:customStyle="1" w:styleId="ac">
    <w:name w:val="Текст сноски Знак"/>
    <w:basedOn w:val="a0"/>
    <w:link w:val="ab"/>
    <w:rsid w:val="00E45868"/>
  </w:style>
  <w:style w:type="character" w:styleId="ad">
    <w:name w:val="footnote reference"/>
    <w:basedOn w:val="a0"/>
    <w:rsid w:val="00E45868"/>
    <w:rPr>
      <w:vertAlign w:val="superscript"/>
    </w:rPr>
  </w:style>
  <w:style w:type="table" w:styleId="ae">
    <w:name w:val="Table Grid"/>
    <w:basedOn w:val="a1"/>
    <w:rsid w:val="00D5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hyperlink" Target="https://utp.sberbank-ast.ru/AP/Notice/1027/Instruction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file:///E:\&#1044;&#1054;&#1050;&#1059;&#1052;&#1045;&#1053;&#1058;&#1057;\&#1058;&#1054;&#1056;&#1043;&#1048;\!&#1048;&#1085;&#1092;&#1086;&#1088;&#1084;&#1072;&#1094;&#1080;&#1086;&#1085;&#1085;&#1099;&#1077;%20&#1089;&#1086;&#1086;&#1073;&#1097;&#1077;&#1085;&#1080;&#1103;\2023\&#1074;&#1089;&#1077;%20&#1080;&#1079;&#1074;&#1077;&#1097;&#1077;&#1085;&#1080;&#1103;\magadan.49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tp.sberbank-ast.ru" TargetMode="External"/><Relationship Id="rId17" Type="http://schemas.openxmlformats.org/officeDocument/2006/relationships/hyperlink" Target="https://utp.sberbank-ast.ru/AP/Notice/1027/Instruction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tp.sberbank-ast.ru/Main/NBT/RegistrPage/0/0/0/0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zho-opt@magadangorod.ru" TargetMode="External"/><Relationship Id="rId24" Type="http://schemas.openxmlformats.org/officeDocument/2006/relationships/hyperlink" Target="https://utp.sberbank-ast.ru/AP/Notice/652/Instruction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mpany@sberbank-ast.ru" TargetMode="External"/><Relationship Id="rId23" Type="http://schemas.openxmlformats.org/officeDocument/2006/relationships/hyperlink" Target="mailto:property@sberbank-ast.ru" TargetMode="External"/><Relationship Id="rId10" Type="http://schemas.openxmlformats.org/officeDocument/2006/relationships/hyperlink" Target="https://magadan.49gov.ru/" TargetMode="External"/><Relationship Id="rId19" Type="http://schemas.openxmlformats.org/officeDocument/2006/relationships/hyperlink" Target="mailto:dizho-opt@magadangoro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mailto:info@sberbank-ast.ru" TargetMode="External"/><Relationship Id="rId22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E822F-55F7-444E-A979-920A5287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5446</Words>
  <Characters>31044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Ganna</dc:creator>
  <cp:lastModifiedBy>Boykova</cp:lastModifiedBy>
  <cp:revision>3</cp:revision>
  <cp:lastPrinted>2023-08-10T04:52:00Z</cp:lastPrinted>
  <dcterms:created xsi:type="dcterms:W3CDTF">2023-08-24T23:22:00Z</dcterms:created>
  <dcterms:modified xsi:type="dcterms:W3CDTF">2023-08-24T23:23:00Z</dcterms:modified>
</cp:coreProperties>
</file>