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F47EF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F47EF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EE1C00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676609" w:rsidRPr="00B25DAB" w:rsidRDefault="00676609" w:rsidP="0067660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Pr="00676609">
        <w:rPr>
          <w:b/>
          <w:u w:val="single"/>
        </w:rPr>
        <w:t>8: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031007:124 </w:t>
      </w:r>
      <w:r w:rsidRPr="00B25DAB">
        <w:rPr>
          <w:b/>
        </w:rPr>
        <w:t>площадью</w:t>
      </w:r>
      <w:r>
        <w:rPr>
          <w:b/>
        </w:rPr>
        <w:t xml:space="preserve"> 2354 кв.</w:t>
      </w:r>
      <w:r w:rsidRPr="00B25DAB">
        <w:rPr>
          <w:b/>
        </w:rPr>
        <w:t>м</w:t>
      </w:r>
      <w:r>
        <w:rPr>
          <w:b/>
        </w:rPr>
        <w:t xml:space="preserve"> в городе Магадане по улице Берзина, 12</w:t>
      </w:r>
    </w:p>
    <w:p w:rsidR="00676609" w:rsidRPr="00B25DAB" w:rsidRDefault="00676609" w:rsidP="0067660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 w:rsidR="003B45F2">
        <w:t xml:space="preserve"> </w:t>
      </w:r>
      <w:r>
        <w:t>17.03.2023</w:t>
      </w:r>
      <w:r w:rsidRPr="00B25DAB">
        <w:t xml:space="preserve"> № </w:t>
      </w:r>
      <w:r>
        <w:t>698-пм</w:t>
      </w:r>
      <w:r w:rsidR="00012124">
        <w:t xml:space="preserve">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49:09:031007:124».</w:t>
      </w:r>
    </w:p>
    <w:p w:rsidR="00676609" w:rsidRPr="00B80197" w:rsidRDefault="00676609" w:rsidP="00676609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76609" w:rsidRPr="00D60F32" w:rsidRDefault="00676609" w:rsidP="00EF39A8">
            <w:pPr>
              <w:autoSpaceDE w:val="0"/>
              <w:autoSpaceDN w:val="0"/>
              <w:spacing w:line="240" w:lineRule="auto"/>
              <w:jc w:val="both"/>
            </w:pPr>
            <w:r w:rsidRPr="00D60F32">
              <w:t>49:09:031007:1</w:t>
            </w:r>
            <w:r>
              <w:t>24</w:t>
            </w:r>
          </w:p>
        </w:tc>
      </w:tr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676609" w:rsidRPr="00B25DAB" w:rsidRDefault="00676609" w:rsidP="00EF39A8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общественно-делового, социального и коммунально-бытового назначения ОДЗ 2</w:t>
            </w:r>
            <w:r w:rsidRPr="00051B77">
              <w:t>02</w:t>
            </w:r>
          </w:p>
        </w:tc>
      </w:tr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76609" w:rsidRPr="009979EE" w:rsidRDefault="00676609" w:rsidP="00EF39A8">
            <w:pPr>
              <w:suppressAutoHyphens/>
              <w:spacing w:line="240" w:lineRule="auto"/>
              <w:jc w:val="both"/>
            </w:pPr>
            <w:r>
              <w:t>Деловое управление</w:t>
            </w:r>
          </w:p>
        </w:tc>
      </w:tr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  <w:jc w:val="both"/>
            </w:pPr>
            <w:r>
              <w:t xml:space="preserve">Магаданская область, г. Магадан, </w:t>
            </w:r>
            <w:r w:rsidRPr="00A47989">
              <w:t>по ул</w:t>
            </w:r>
            <w:r>
              <w:t>ице</w:t>
            </w:r>
            <w:r w:rsidRPr="00A47989">
              <w:t xml:space="preserve"> Берзина</w:t>
            </w:r>
            <w:r>
              <w:t>, 12</w:t>
            </w:r>
          </w:p>
        </w:tc>
      </w:tr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  <w:jc w:val="both"/>
            </w:pPr>
            <w:r>
              <w:rPr>
                <w:lang w:val="en-US"/>
              </w:rPr>
              <w:t>2354</w:t>
            </w:r>
            <w:r>
              <w:t xml:space="preserve"> кв. м</w:t>
            </w:r>
          </w:p>
        </w:tc>
      </w:tr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76609" w:rsidRPr="00B25DAB" w:rsidTr="00EF39A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</w:pPr>
            <w:r w:rsidRPr="00185DD2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676609" w:rsidRPr="00185DD2" w:rsidRDefault="00676609" w:rsidP="00EF39A8">
            <w:pPr>
              <w:suppressAutoHyphens/>
              <w:spacing w:line="240" w:lineRule="auto"/>
              <w:jc w:val="both"/>
            </w:pPr>
            <w:r>
              <w:rPr>
                <w:lang w:val="en-US"/>
              </w:rPr>
              <w:t>49</w:t>
            </w:r>
            <w:r>
              <w:t>:09:031007:90, 49:09:031007:105, 49:09:031007:109</w:t>
            </w:r>
          </w:p>
        </w:tc>
      </w:tr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76609" w:rsidRDefault="00676609" w:rsidP="00EF39A8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частично расположен в зоне с особыми условиями использования территории: «Прибрежная защитная полоса реки Магаданки» с реестровым номером </w:t>
            </w:r>
            <w:r>
              <w:rPr>
                <w:b/>
              </w:rPr>
              <w:t>49:09-6.133</w:t>
            </w:r>
            <w:r>
              <w:t>.</w:t>
            </w:r>
          </w:p>
          <w:p w:rsidR="00676609" w:rsidRDefault="00676609" w:rsidP="00EF39A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676609" w:rsidRDefault="00676609" w:rsidP="00EF39A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</w:t>
            </w:r>
            <w:r>
              <w:lastRenderedPageBreak/>
              <w:t xml:space="preserve"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 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16" w:history="1">
              <w:r>
                <w:rPr>
                  <w:rStyle w:val="a9"/>
                  <w:color w:val="000000" w:themeColor="text1"/>
                </w:rPr>
                <w:t>статьей 19.1</w:t>
              </w:r>
            </w:hyperlink>
            <w:r>
              <w:t>Закона Российской Федерации от 21 февраля 1992 г. № 2395-1 «О недрах».</w:t>
            </w:r>
          </w:p>
          <w:p w:rsidR="00676609" w:rsidRDefault="00676609" w:rsidP="00EF39A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дополнительно запрещаются:</w:t>
            </w:r>
          </w:p>
          <w:p w:rsidR="00676609" w:rsidRDefault="00676609" w:rsidP="00EF39A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676609" w:rsidRPr="00F66BE0" w:rsidRDefault="00676609" w:rsidP="00EF39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t xml:space="preserve">Земельный участок полностью расположен в зонах с особыми условиями использования территории: «Зона затопления прилегающих к водному объекту (р. Магаданка) расчетной обеспеченностью 3 %» с реестровым номером </w:t>
            </w:r>
            <w:r>
              <w:rPr>
                <w:b/>
              </w:rPr>
              <w:t>49:09-6.112</w:t>
            </w:r>
            <w:r>
              <w:t xml:space="preserve">; «Зона затопления прилегающих к водному объекту (р. Магаданка) расчетной обеспеченностью 1 %» с реестровым номером </w:t>
            </w:r>
            <w:r>
              <w:rPr>
                <w:b/>
              </w:rPr>
              <w:t>49:09-6.116</w:t>
            </w:r>
            <w:r>
              <w:t xml:space="preserve">, </w:t>
            </w:r>
            <w:r w:rsidRPr="00F66BE0">
              <w:t>Зона затопления прилегающих к водному объекту (р. Магаданка) расчетной обеспеченностью 5 % с реестровым номером</w:t>
            </w:r>
            <w:r w:rsidRPr="00F66BE0">
              <w:rPr>
                <w:b/>
              </w:rPr>
              <w:t>: 49:09-6.114</w:t>
            </w:r>
          </w:p>
          <w:p w:rsidR="00676609" w:rsidRDefault="00676609" w:rsidP="00EF39A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последствий. В соответствии с Водным кодексом Российской Федерации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      </w:r>
          </w:p>
          <w:p w:rsidR="00676609" w:rsidRDefault="00676609" w:rsidP="00EF39A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зон затопления, подтопления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      </w:r>
          </w:p>
          <w:p w:rsidR="00676609" w:rsidRPr="00B25DAB" w:rsidRDefault="00676609" w:rsidP="00EF39A8">
            <w:pPr>
              <w:autoSpaceDE w:val="0"/>
              <w:autoSpaceDN w:val="0"/>
              <w:spacing w:line="240" w:lineRule="auto"/>
              <w:jc w:val="both"/>
            </w:pPr>
            <w:r>
      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 Российской Федерации.</w:t>
            </w:r>
          </w:p>
        </w:tc>
      </w:tr>
      <w:tr w:rsidR="00676609" w:rsidRPr="00B25DAB" w:rsidTr="00EF39A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676609" w:rsidRPr="00B25DAB" w:rsidRDefault="00676609" w:rsidP="00012124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lastRenderedPageBreak/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676609" w:rsidRPr="00F66BE0" w:rsidRDefault="00676609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F66BE0">
              <w:rPr>
                <w:bCs/>
              </w:rPr>
              <w:t>1. Предельные (минимальные и (или) максимальные) размеры земельных участков, в том числе их площадь - не менее 500 кв. м.</w:t>
            </w:r>
          </w:p>
          <w:p w:rsidR="00676609" w:rsidRPr="00F66BE0" w:rsidRDefault="00676609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F66BE0">
              <w:rPr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676609" w:rsidRPr="00F66BE0" w:rsidRDefault="00676609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F66BE0">
              <w:rPr>
                <w:bCs/>
              </w:rPr>
              <w:t xml:space="preserve">3. Предельное количество этажей зданий, строений, сооружений - не более </w:t>
            </w:r>
            <w:r w:rsidRPr="00F66BE0">
              <w:rPr>
                <w:bCs/>
              </w:rPr>
              <w:lastRenderedPageBreak/>
              <w:t>10 этажей.</w:t>
            </w:r>
          </w:p>
          <w:p w:rsidR="00676609" w:rsidRPr="00B7268B" w:rsidRDefault="00676609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F66BE0">
              <w:rPr>
                <w:bCs/>
              </w:rPr>
              <w:t>4. Максимальный процент застройки в границах земельного участка - 75%</w:t>
            </w:r>
          </w:p>
        </w:tc>
      </w:tr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676609" w:rsidRDefault="00676609" w:rsidP="00EF39A8">
            <w:pPr>
              <w:spacing w:line="240" w:lineRule="auto"/>
              <w:jc w:val="both"/>
            </w:pPr>
            <w:r w:rsidRPr="0092563E">
              <w:rPr>
                <w:u w:val="single"/>
              </w:rPr>
              <w:t>Теплоснабжение</w:t>
            </w:r>
            <w:r>
              <w:t xml:space="preserve">: </w:t>
            </w:r>
          </w:p>
          <w:p w:rsidR="00676609" w:rsidRDefault="00676609" w:rsidP="00EF39A8">
            <w:pPr>
              <w:spacing w:line="240" w:lineRule="auto"/>
              <w:jc w:val="both"/>
            </w:pPr>
            <w:r>
              <w:t>В точках разграничения балансовой принадлежности и эксплуатационной ответственности ПАО «Магаданэнерго» с МУП г. Магадана «Магадантеплосеть» отсутствует резерв пропускной способности магистральных тепловых сетей (письмо ПАО «Магаданэнерго» от 30.12.2022 №  МЭ/20-4-5135). В соответствии с правилами технической эксплуатации электрических станций и сетей РФ, утвержденными приказом Минэнерго РФ от 19.06.5003 № 229 и федеральным законом от 27.07.2010 №190-ФЗ» О теплоснабжении», присоединение новых потребителей при исчерпании фактической пропускной способности тепловых сетей не допускается. Присоединение новых (перспективных) потребителей к сетям централизованного теплоснабжения от источника тепловой энергии Магаданская ТЭЦ, будет возможно после снятия технических ограничений с системы теплоснабжения г. Магадана, первоочередными из которых является строительство тепломагистрали №5 и реконструкция тепломагистрали №2 и №3.</w:t>
            </w:r>
          </w:p>
          <w:p w:rsidR="00676609" w:rsidRDefault="00676609" w:rsidP="00EF39A8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676609" w:rsidRDefault="00676609" w:rsidP="00EF39A8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ТВК-214. Располагаемый напор в точке подключения – 50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</w:t>
            </w:r>
          </w:p>
          <w:p w:rsidR="00676609" w:rsidRDefault="00676609" w:rsidP="00EF39A8">
            <w:pPr>
              <w:spacing w:line="240" w:lineRule="auto"/>
              <w:jc w:val="both"/>
            </w:pPr>
            <w:r w:rsidRPr="001F1494">
              <w:rPr>
                <w:u w:val="single"/>
              </w:rPr>
              <w:t>Канализация:</w:t>
            </w:r>
          </w:p>
          <w:p w:rsidR="00676609" w:rsidRDefault="00676609" w:rsidP="00EF39A8">
            <w:pPr>
              <w:spacing w:line="240" w:lineRule="auto"/>
              <w:jc w:val="both"/>
            </w:pPr>
            <w:r>
              <w:t>место присоединения к канализации, находящейся в хозяйственном ведении МУП г. Магадана «Водоканал» - КК-4363. Предполагаемый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676609" w:rsidRPr="00603805" w:rsidRDefault="00676609" w:rsidP="00EF39A8">
            <w:pPr>
              <w:spacing w:line="240" w:lineRule="auto"/>
              <w:jc w:val="both"/>
            </w:pPr>
            <w:r>
              <w:t>Возможно присоединение к ведомственным канализационным сетям по согласованию с владельцем сетей. Присоединение выполнить согласно СП 32.13330.2018 «Канализация.Наружные сети и сооружения». Копию согласований представить в МУП г. Магадана «Водоканал». (П</w:t>
            </w:r>
            <w:r w:rsidRPr="00F66BE0">
              <w:t>исьм</w:t>
            </w:r>
            <w:r>
              <w:t>о</w:t>
            </w:r>
            <w:r w:rsidRPr="00F66BE0">
              <w:t xml:space="preserve"> МУП г. Магадана «Водоканал» от </w:t>
            </w:r>
            <w:r>
              <w:t>22.12</w:t>
            </w:r>
            <w:r w:rsidRPr="00F66BE0">
              <w:t xml:space="preserve">.2022 № </w:t>
            </w:r>
            <w:r>
              <w:t>7756</w:t>
            </w:r>
          </w:p>
        </w:tc>
      </w:tr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676609" w:rsidRPr="00603805" w:rsidRDefault="00676609" w:rsidP="00EF39A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676609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676609" w:rsidRPr="00B25DAB" w:rsidRDefault="00676609" w:rsidP="00EF39A8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757" w:type="dxa"/>
            <w:shd w:val="clear" w:color="auto" w:fill="auto"/>
          </w:tcPr>
          <w:p w:rsidR="00676609" w:rsidRDefault="00676609" w:rsidP="00EF39A8">
            <w:pPr>
              <w:autoSpaceDE w:val="0"/>
              <w:autoSpaceDN w:val="0"/>
              <w:spacing w:line="240" w:lineRule="auto"/>
              <w:jc w:val="both"/>
            </w:pPr>
            <w:r w:rsidRPr="00F66BE0">
              <w:t>Согласно информации департамента САТЭК мэрии г. Магадана на земельном участке расположены движимые объекты третьих лиц (</w:t>
            </w:r>
            <w:r>
              <w:t>металлический навес</w:t>
            </w:r>
            <w:r w:rsidRPr="00F66BE0">
              <w:t>), в связи с чем победитель аукциона/единственный участник согласен с принятием объекта с имеющимся в нем имуществом третьих лиц.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B25DAB" w:rsidRDefault="00012124" w:rsidP="004E6945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012124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186E1D" w:rsidRDefault="00012124" w:rsidP="004E6945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757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676609" w:rsidRPr="00B80197" w:rsidRDefault="00676609" w:rsidP="0067660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237 556 (</w:t>
      </w:r>
      <w:r w:rsidR="00151B60">
        <w:t>двести тридцать семь тысяч пятьсот пятьдесят шесть</w:t>
      </w:r>
      <w:r>
        <w:t>) рублей 26</w:t>
      </w:r>
      <w:r w:rsidRPr="00B80197">
        <w:t xml:space="preserve"> копеек (НДС не облагается). </w:t>
      </w:r>
    </w:p>
    <w:p w:rsidR="00676609" w:rsidRPr="00B80197" w:rsidRDefault="00676609" w:rsidP="0067660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151B60">
        <w:t>7</w:t>
      </w:r>
      <w:r w:rsidRPr="00B80197">
        <w:t xml:space="preserve"> </w:t>
      </w:r>
      <w:r w:rsidR="00151B60">
        <w:t>000</w:t>
      </w:r>
      <w:r w:rsidRPr="00B80197">
        <w:t xml:space="preserve"> (</w:t>
      </w:r>
      <w:r w:rsidR="00151B60">
        <w:t>семь тысяч</w:t>
      </w:r>
      <w:r w:rsidRPr="00B80197">
        <w:t xml:space="preserve">) рублей 00 копеек. </w:t>
      </w:r>
    </w:p>
    <w:p w:rsidR="00676609" w:rsidRPr="00B80197" w:rsidRDefault="00676609" w:rsidP="0067660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151B60">
        <w:t>47 511 (сорок семь тысяч пятьсот одиннадцать) рублей 25</w:t>
      </w:r>
      <w:r w:rsidRPr="00B80197">
        <w:t xml:space="preserve"> копеек. </w:t>
      </w:r>
    </w:p>
    <w:p w:rsidR="00676609" w:rsidRPr="00B80197" w:rsidRDefault="00676609" w:rsidP="0067660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88</w:t>
      </w:r>
      <w:r w:rsidRPr="00B80197">
        <w:t xml:space="preserve"> месяц</w:t>
      </w:r>
      <w:r>
        <w:t>ев</w:t>
      </w:r>
      <w:r w:rsidRPr="00B80197">
        <w:t>.</w:t>
      </w:r>
    </w:p>
    <w:p w:rsidR="00676609" w:rsidRPr="00B80197" w:rsidRDefault="00676609" w:rsidP="00676609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7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8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9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</w:t>
      </w:r>
      <w:r>
        <w:lastRenderedPageBreak/>
        <w:t xml:space="preserve">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20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1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2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3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4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</w:t>
      </w:r>
      <w:r w:rsidRPr="00C507DF">
        <w:rPr>
          <w:bCs/>
          <w:iCs/>
        </w:rPr>
        <w:lastRenderedPageBreak/>
        <w:t xml:space="preserve">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lastRenderedPageBreak/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5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66" w:rsidRDefault="00C46766" w:rsidP="00E45868">
      <w:pPr>
        <w:spacing w:line="240" w:lineRule="auto"/>
      </w:pPr>
      <w:r>
        <w:separator/>
      </w:r>
    </w:p>
  </w:endnote>
  <w:endnote w:type="continuationSeparator" w:id="1">
    <w:p w:rsidR="00C46766" w:rsidRDefault="00C4676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66" w:rsidRDefault="00C46766" w:rsidP="00E45868">
      <w:pPr>
        <w:spacing w:line="240" w:lineRule="auto"/>
      </w:pPr>
      <w:r>
        <w:separator/>
      </w:r>
    </w:p>
  </w:footnote>
  <w:footnote w:type="continuationSeparator" w:id="1">
    <w:p w:rsidR="00C46766" w:rsidRDefault="00C4676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2D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1968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565B"/>
    <w:rsid w:val="00A4737C"/>
    <w:rsid w:val="00A50889"/>
    <w:rsid w:val="00A5272C"/>
    <w:rsid w:val="00A52F9F"/>
    <w:rsid w:val="00A54CDA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766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145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49A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1C00"/>
    <w:rsid w:val="00EE3503"/>
    <w:rsid w:val="00EE4FA5"/>
    <w:rsid w:val="00EE5B2D"/>
    <w:rsid w:val="00EE727F"/>
    <w:rsid w:val="00EF0C7E"/>
    <w:rsid w:val="00EF2464"/>
    <w:rsid w:val="00EF2AE5"/>
    <w:rsid w:val="00EF2B4A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7EF3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Main/NBT/RegistrPage/0/0/0/0" TargetMode="External"/><Relationship Id="rId25" Type="http://schemas.openxmlformats.org/officeDocument/2006/relationships/hyperlink" Target="https://utp.sberbank-ast.ru/AP/Notice/652/Instruc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20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mailto:property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https://utp.sberbank-ast.ru/AP/Notice/1027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2023-08-24T22:10:00Z</cp:lastPrinted>
  <dcterms:created xsi:type="dcterms:W3CDTF">2023-09-24T23:07:00Z</dcterms:created>
  <dcterms:modified xsi:type="dcterms:W3CDTF">2023-09-25T00:29:00Z</dcterms:modified>
</cp:coreProperties>
</file>