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2BE" w:rsidRDefault="001732BE" w:rsidP="001732BE">
      <w:pPr>
        <w:autoSpaceDE w:val="0"/>
        <w:autoSpaceDN w:val="0"/>
        <w:adjustRightInd w:val="0"/>
        <w:spacing w:after="0" w:line="240" w:lineRule="auto"/>
        <w:jc w:val="both"/>
        <w:rPr>
          <w:rFonts w:ascii="Arial" w:hAnsi="Arial" w:cs="Arial"/>
          <w:b/>
          <w:sz w:val="15"/>
          <w:szCs w:val="15"/>
        </w:rPr>
      </w:pPr>
      <w:r>
        <w:rPr>
          <w:rFonts w:ascii="Arial" w:hAnsi="Arial" w:cs="Arial"/>
          <w:b/>
          <w:sz w:val="15"/>
          <w:szCs w:val="15"/>
        </w:rPr>
        <w:tab/>
        <w:t>Заключение 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 Магадан»</w:t>
      </w:r>
      <w:r w:rsidR="002D038D">
        <w:rPr>
          <w:rFonts w:ascii="Arial" w:hAnsi="Arial" w:cs="Arial"/>
          <w:b/>
          <w:sz w:val="15"/>
          <w:szCs w:val="15"/>
        </w:rPr>
        <w:t xml:space="preserve">, учитываемом в составе казны муниципального образования «Город Магадан», </w:t>
      </w:r>
      <w:r>
        <w:rPr>
          <w:rFonts w:ascii="Arial" w:hAnsi="Arial" w:cs="Arial"/>
          <w:b/>
          <w:sz w:val="15"/>
          <w:szCs w:val="15"/>
        </w:rPr>
        <w:t xml:space="preserve">осуществляется на основе торгов в форме аукциона, проводимых </w:t>
      </w:r>
      <w:r w:rsidR="002D038D">
        <w:rPr>
          <w:rFonts w:ascii="Arial" w:hAnsi="Arial" w:cs="Arial"/>
          <w:b/>
          <w:sz w:val="15"/>
          <w:szCs w:val="15"/>
        </w:rPr>
        <w:t>комитетом по управлению муниципальным имуществом города Магадана</w:t>
      </w:r>
      <w:r w:rsidR="00FF0BAE">
        <w:rPr>
          <w:rFonts w:ascii="Arial" w:hAnsi="Arial" w:cs="Arial"/>
          <w:b/>
          <w:sz w:val="15"/>
          <w:szCs w:val="15"/>
        </w:rPr>
        <w:t xml:space="preserve"> (далее – Организатор аукциона)</w:t>
      </w:r>
      <w:r w:rsidR="002D038D">
        <w:rPr>
          <w:rFonts w:ascii="Arial" w:hAnsi="Arial" w:cs="Arial"/>
          <w:b/>
          <w:sz w:val="15"/>
          <w:szCs w:val="15"/>
        </w:rPr>
        <w:t xml:space="preserve">. </w:t>
      </w:r>
    </w:p>
    <w:p w:rsidR="002D038D" w:rsidRDefault="002D038D" w:rsidP="001732BE">
      <w:pPr>
        <w:autoSpaceDE w:val="0"/>
        <w:autoSpaceDN w:val="0"/>
        <w:adjustRightInd w:val="0"/>
        <w:spacing w:after="0" w:line="240" w:lineRule="auto"/>
        <w:jc w:val="both"/>
        <w:rPr>
          <w:rFonts w:ascii="Arial" w:hAnsi="Arial" w:cs="Arial"/>
          <w:b/>
          <w:sz w:val="15"/>
          <w:szCs w:val="15"/>
        </w:rPr>
      </w:pPr>
    </w:p>
    <w:p w:rsidR="001732BE" w:rsidRDefault="001732BE" w:rsidP="001732BE">
      <w:pPr>
        <w:autoSpaceDE w:val="0"/>
        <w:autoSpaceDN w:val="0"/>
        <w:adjustRightInd w:val="0"/>
        <w:spacing w:after="0" w:line="240" w:lineRule="auto"/>
        <w:jc w:val="center"/>
        <w:rPr>
          <w:rFonts w:ascii="Arial" w:hAnsi="Arial" w:cs="Arial"/>
          <w:b/>
          <w:sz w:val="15"/>
          <w:szCs w:val="15"/>
        </w:rPr>
      </w:pPr>
      <w:bookmarkStart w:id="0" w:name="_GoBack"/>
      <w:bookmarkEnd w:id="0"/>
    </w:p>
    <w:p w:rsidR="001732BE" w:rsidRPr="001732BE" w:rsidRDefault="001732BE" w:rsidP="001732BE">
      <w:pPr>
        <w:autoSpaceDE w:val="0"/>
        <w:autoSpaceDN w:val="0"/>
        <w:adjustRightInd w:val="0"/>
        <w:spacing w:after="0" w:line="240" w:lineRule="auto"/>
        <w:jc w:val="center"/>
        <w:rPr>
          <w:rFonts w:ascii="Arial" w:hAnsi="Arial" w:cs="Arial"/>
          <w:b/>
          <w:sz w:val="15"/>
          <w:szCs w:val="15"/>
        </w:rPr>
      </w:pPr>
      <w:r w:rsidRPr="001732BE">
        <w:rPr>
          <w:rFonts w:ascii="Arial" w:hAnsi="Arial" w:cs="Arial"/>
          <w:b/>
          <w:sz w:val="15"/>
          <w:szCs w:val="15"/>
        </w:rPr>
        <w:t>Требования к претендентам на участие в аукционе</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Претендентом на участие в аукционе может быть любое юридическое лицо независимо от организационно-правовой формы, формы собственности, места нахождения, индивидуальный предприниматель, а также физическое лицо, подавшее заявку на участие в аукционе.</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bookmarkStart w:id="1" w:name="Par3"/>
      <w:bookmarkEnd w:id="1"/>
      <w:r w:rsidRPr="001732BE">
        <w:rPr>
          <w:rFonts w:ascii="Arial" w:hAnsi="Arial" w:cs="Arial"/>
          <w:sz w:val="15"/>
          <w:szCs w:val="15"/>
        </w:rPr>
        <w:t xml:space="preserve"> Претенденты на участие в аукционе должны соответствовать следующим требованиям:</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1) отсутствие решения о ликвидации юридического лица - претендента;</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2) отсутствие решения о признании претендента банкротом и об открытии конкурсного производства в отношении него;</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Кроме указанных требований, организатор аукциона не вправе устанавливать иные требования к претендентам на участие в аукционе.</w:t>
      </w:r>
    </w:p>
    <w:p w:rsidR="001732BE" w:rsidRPr="001732BE" w:rsidRDefault="001732BE" w:rsidP="001732BE">
      <w:pPr>
        <w:autoSpaceDE w:val="0"/>
        <w:autoSpaceDN w:val="0"/>
        <w:adjustRightInd w:val="0"/>
        <w:spacing w:after="0" w:line="240" w:lineRule="auto"/>
        <w:jc w:val="center"/>
        <w:rPr>
          <w:rFonts w:ascii="Arial" w:hAnsi="Arial" w:cs="Arial"/>
          <w:b/>
          <w:sz w:val="15"/>
          <w:szCs w:val="15"/>
        </w:rPr>
      </w:pPr>
      <w:r w:rsidRPr="001732BE">
        <w:rPr>
          <w:rFonts w:ascii="Arial" w:hAnsi="Arial" w:cs="Arial"/>
          <w:b/>
          <w:sz w:val="15"/>
          <w:szCs w:val="15"/>
        </w:rPr>
        <w:t>Порядок подачи заявок на участие в аукционе</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bookmarkStart w:id="2" w:name="Par0"/>
      <w:bookmarkEnd w:id="2"/>
      <w:r w:rsidRPr="001732BE">
        <w:rPr>
          <w:rFonts w:ascii="Arial" w:hAnsi="Arial" w:cs="Arial"/>
          <w:bCs/>
          <w:iCs/>
          <w:sz w:val="15"/>
          <w:szCs w:val="15"/>
        </w:rPr>
        <w:t>Для участия в аукционе претенденты представляют в установленный в извещении о проведен</w:t>
      </w:r>
      <w:proofErr w:type="gramStart"/>
      <w:r w:rsidRPr="001732BE">
        <w:rPr>
          <w:rFonts w:ascii="Arial" w:hAnsi="Arial" w:cs="Arial"/>
          <w:bCs/>
          <w:iCs/>
          <w:sz w:val="15"/>
          <w:szCs w:val="15"/>
        </w:rPr>
        <w:t>ии ау</w:t>
      </w:r>
      <w:proofErr w:type="gramEnd"/>
      <w:r w:rsidRPr="001732BE">
        <w:rPr>
          <w:rFonts w:ascii="Arial" w:hAnsi="Arial" w:cs="Arial"/>
          <w:bCs/>
          <w:iCs/>
          <w:sz w:val="15"/>
          <w:szCs w:val="15"/>
        </w:rPr>
        <w:t>кциона срок следующие документы:</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r w:rsidRPr="001732BE">
        <w:rPr>
          <w:rFonts w:ascii="Arial" w:hAnsi="Arial" w:cs="Arial"/>
          <w:bCs/>
          <w:iCs/>
          <w:sz w:val="15"/>
          <w:szCs w:val="15"/>
        </w:rPr>
        <w:t xml:space="preserve">1) заявка на участие в аукционе по </w:t>
      </w:r>
      <w:hyperlink r:id="rId5" w:history="1">
        <w:r w:rsidRPr="001732BE">
          <w:rPr>
            <w:rFonts w:ascii="Arial" w:hAnsi="Arial" w:cs="Arial"/>
            <w:bCs/>
            <w:iCs/>
            <w:color w:val="000000" w:themeColor="text1"/>
            <w:sz w:val="15"/>
            <w:szCs w:val="15"/>
          </w:rPr>
          <w:t>форме</w:t>
        </w:r>
      </w:hyperlink>
      <w:r w:rsidRPr="001732BE">
        <w:rPr>
          <w:rFonts w:ascii="Arial" w:hAnsi="Arial" w:cs="Arial"/>
          <w:sz w:val="15"/>
          <w:szCs w:val="15"/>
        </w:rPr>
        <w:t>, установленной Организатором аукциона,</w:t>
      </w:r>
      <w:r w:rsidRPr="001732BE">
        <w:rPr>
          <w:rFonts w:ascii="Arial" w:hAnsi="Arial" w:cs="Arial"/>
          <w:bCs/>
          <w:iCs/>
          <w:color w:val="000000" w:themeColor="text1"/>
          <w:sz w:val="15"/>
          <w:szCs w:val="15"/>
        </w:rPr>
        <w:t xml:space="preserve"> </w:t>
      </w:r>
      <w:r w:rsidRPr="001732BE">
        <w:rPr>
          <w:rFonts w:ascii="Arial" w:hAnsi="Arial" w:cs="Arial"/>
          <w:bCs/>
          <w:iCs/>
          <w:sz w:val="15"/>
          <w:szCs w:val="15"/>
        </w:rPr>
        <w:t>в двух экземплярах на бумажном носителе</w:t>
      </w:r>
      <w:r w:rsidR="00FF0BAE">
        <w:rPr>
          <w:rFonts w:ascii="Arial" w:hAnsi="Arial" w:cs="Arial"/>
          <w:bCs/>
          <w:iCs/>
          <w:sz w:val="15"/>
          <w:szCs w:val="15"/>
        </w:rPr>
        <w:t xml:space="preserve"> (форма заявки представлена ниже)</w:t>
      </w:r>
      <w:r w:rsidRPr="001732BE">
        <w:rPr>
          <w:rFonts w:ascii="Arial" w:hAnsi="Arial" w:cs="Arial"/>
          <w:bCs/>
          <w:iCs/>
          <w:sz w:val="15"/>
          <w:szCs w:val="15"/>
        </w:rPr>
        <w:t>;</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r w:rsidRPr="001732BE">
        <w:rPr>
          <w:rFonts w:ascii="Arial" w:hAnsi="Arial" w:cs="Arial"/>
          <w:bCs/>
          <w:iCs/>
          <w:sz w:val="15"/>
          <w:szCs w:val="15"/>
        </w:rPr>
        <w:t xml:space="preserve">2) для заявителей физических лиц и индивидуальных предпринимателей - копию документа, удостоверяющего личность претендента; </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r w:rsidRPr="001732BE">
        <w:rPr>
          <w:rFonts w:ascii="Arial" w:hAnsi="Arial" w:cs="Arial"/>
          <w:bCs/>
          <w:iCs/>
          <w:sz w:val="15"/>
          <w:szCs w:val="15"/>
        </w:rPr>
        <w:t xml:space="preserve">для юридических лиц -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r w:rsidRPr="001732BE">
        <w:rPr>
          <w:rFonts w:ascii="Arial" w:hAnsi="Arial" w:cs="Arial"/>
          <w:bCs/>
          <w:iCs/>
          <w:sz w:val="15"/>
          <w:szCs w:val="15"/>
        </w:rPr>
        <w:t>В случае если от имени заявителя действует иное лицо, к заявке на участие в аукционе должна прилагаться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r w:rsidRPr="001732BE">
        <w:rPr>
          <w:rFonts w:ascii="Arial" w:hAnsi="Arial" w:cs="Arial"/>
          <w:bCs/>
          <w:iCs/>
          <w:sz w:val="15"/>
          <w:szCs w:val="15"/>
        </w:rPr>
        <w:t>3) документы, подтверждающие внесение задатка;</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r w:rsidRPr="001732BE">
        <w:rPr>
          <w:rFonts w:ascii="Arial" w:hAnsi="Arial" w:cs="Arial"/>
          <w:bCs/>
          <w:iCs/>
          <w:sz w:val="15"/>
          <w:szCs w:val="15"/>
        </w:rPr>
        <w:t xml:space="preserve">4) договор о внесении задатка по </w:t>
      </w:r>
      <w:hyperlink r:id="rId6" w:history="1">
        <w:r w:rsidRPr="001732BE">
          <w:rPr>
            <w:rFonts w:ascii="Arial" w:hAnsi="Arial" w:cs="Arial"/>
            <w:bCs/>
            <w:iCs/>
            <w:color w:val="000000" w:themeColor="text1"/>
            <w:sz w:val="15"/>
            <w:szCs w:val="15"/>
          </w:rPr>
          <w:t>форме</w:t>
        </w:r>
      </w:hyperlink>
      <w:r w:rsidRPr="001732BE">
        <w:rPr>
          <w:rFonts w:ascii="Arial" w:hAnsi="Arial" w:cs="Arial"/>
          <w:sz w:val="15"/>
          <w:szCs w:val="15"/>
        </w:rPr>
        <w:t>, установленной Организатором аукциона,</w:t>
      </w:r>
      <w:r w:rsidRPr="001732BE">
        <w:rPr>
          <w:rFonts w:ascii="Arial" w:hAnsi="Arial" w:cs="Arial"/>
          <w:bCs/>
          <w:iCs/>
          <w:sz w:val="15"/>
          <w:szCs w:val="15"/>
        </w:rPr>
        <w:t xml:space="preserve"> в двух экземплярах на бумажном носителе</w:t>
      </w:r>
      <w:r w:rsidR="00FF0BAE">
        <w:rPr>
          <w:rFonts w:ascii="Arial" w:hAnsi="Arial" w:cs="Arial"/>
          <w:bCs/>
          <w:iCs/>
          <w:sz w:val="15"/>
          <w:szCs w:val="15"/>
        </w:rPr>
        <w:t xml:space="preserve"> (форма договора представлена ниже)</w:t>
      </w:r>
      <w:r w:rsidRPr="001732BE">
        <w:rPr>
          <w:rFonts w:ascii="Arial" w:hAnsi="Arial" w:cs="Arial"/>
          <w:bCs/>
          <w:iCs/>
          <w:sz w:val="15"/>
          <w:szCs w:val="15"/>
        </w:rPr>
        <w:t>;</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r w:rsidRPr="001732BE">
        <w:rPr>
          <w:rFonts w:ascii="Arial" w:hAnsi="Arial" w:cs="Arial"/>
          <w:bCs/>
          <w:iCs/>
          <w:sz w:val="15"/>
          <w:szCs w:val="15"/>
        </w:rPr>
        <w:t>5)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r w:rsidRPr="001732BE">
        <w:rPr>
          <w:rFonts w:ascii="Arial" w:hAnsi="Arial" w:cs="Arial"/>
          <w:bCs/>
          <w:iCs/>
          <w:sz w:val="15"/>
          <w:szCs w:val="15"/>
        </w:rPr>
        <w:t>Организатор аукциона в отношении претендентов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r w:rsidRPr="001732BE">
        <w:rPr>
          <w:rFonts w:ascii="Arial" w:hAnsi="Arial" w:cs="Arial"/>
          <w:bCs/>
          <w:iCs/>
          <w:sz w:val="15"/>
          <w:szCs w:val="15"/>
        </w:rPr>
        <w:t>Один заявитель вправе подать только одну заявку на участие в аукционе.</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r w:rsidRPr="001732BE">
        <w:rPr>
          <w:rFonts w:ascii="Arial" w:hAnsi="Arial" w:cs="Arial"/>
          <w:bCs/>
          <w:iCs/>
          <w:sz w:val="15"/>
          <w:szCs w:val="15"/>
        </w:rPr>
        <w:t>Заявка на участие в аукционе, поступившая по истечении срока приема заявок, возвращается претенденту не позднее дня, следующего за днем ее поступления.</w:t>
      </w:r>
    </w:p>
    <w:p w:rsidR="001732BE" w:rsidRDefault="001732BE" w:rsidP="001732BE">
      <w:pPr>
        <w:autoSpaceDE w:val="0"/>
        <w:autoSpaceDN w:val="0"/>
        <w:adjustRightInd w:val="0"/>
        <w:spacing w:after="0" w:line="240" w:lineRule="auto"/>
        <w:ind w:firstLine="539"/>
        <w:jc w:val="both"/>
        <w:rPr>
          <w:rFonts w:ascii="Arial" w:hAnsi="Arial" w:cs="Arial"/>
          <w:bCs/>
          <w:iCs/>
          <w:sz w:val="15"/>
          <w:szCs w:val="15"/>
        </w:rPr>
      </w:pPr>
      <w:r w:rsidRPr="001732BE">
        <w:rPr>
          <w:rFonts w:ascii="Arial" w:hAnsi="Arial" w:cs="Arial"/>
          <w:bCs/>
          <w:iCs/>
          <w:sz w:val="15"/>
          <w:szCs w:val="15"/>
        </w:rPr>
        <w:t>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 на расчетный счет, указанный претендентом в договоре задатка. В случае отзыва претендентом заявки позднее дня окончания приема заявок задаток возвращается в порядке, установленном для участников аукциона.</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p>
    <w:p w:rsidR="001732BE" w:rsidRPr="001732BE" w:rsidRDefault="001732BE" w:rsidP="001732BE">
      <w:pPr>
        <w:autoSpaceDE w:val="0"/>
        <w:autoSpaceDN w:val="0"/>
        <w:adjustRightInd w:val="0"/>
        <w:spacing w:after="0" w:line="240" w:lineRule="auto"/>
        <w:ind w:firstLine="540"/>
        <w:jc w:val="center"/>
        <w:rPr>
          <w:rFonts w:ascii="Arial" w:hAnsi="Arial" w:cs="Arial"/>
          <w:b/>
          <w:bCs/>
          <w:iCs/>
          <w:sz w:val="15"/>
          <w:szCs w:val="15"/>
        </w:rPr>
      </w:pPr>
      <w:r w:rsidRPr="001732BE">
        <w:rPr>
          <w:rFonts w:ascii="Arial" w:hAnsi="Arial" w:cs="Arial"/>
          <w:b/>
          <w:bCs/>
          <w:iCs/>
          <w:sz w:val="15"/>
          <w:szCs w:val="15"/>
        </w:rPr>
        <w:t>Допуск заявителей к участию в аукционе</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r w:rsidRPr="001732BE">
        <w:rPr>
          <w:rFonts w:ascii="Arial" w:hAnsi="Arial" w:cs="Arial"/>
          <w:bCs/>
          <w:iCs/>
          <w:sz w:val="15"/>
          <w:szCs w:val="15"/>
        </w:rPr>
        <w:t>Претендент не допускается к участию в аукционе в следующих случаях:</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r w:rsidRPr="001732BE">
        <w:rPr>
          <w:rFonts w:ascii="Arial" w:hAnsi="Arial" w:cs="Arial"/>
          <w:bCs/>
          <w:iCs/>
          <w:sz w:val="15"/>
          <w:szCs w:val="15"/>
        </w:rPr>
        <w:t>1) непредставление необходимых для участия в аукционе документов или предоставление недостоверных сведений;</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r w:rsidRPr="001732BE">
        <w:rPr>
          <w:rFonts w:ascii="Arial" w:hAnsi="Arial" w:cs="Arial"/>
          <w:bCs/>
          <w:iCs/>
          <w:sz w:val="15"/>
          <w:szCs w:val="15"/>
        </w:rPr>
        <w:t xml:space="preserve">2) </w:t>
      </w:r>
      <w:proofErr w:type="spellStart"/>
      <w:r w:rsidRPr="001732BE">
        <w:rPr>
          <w:rFonts w:ascii="Arial" w:hAnsi="Arial" w:cs="Arial"/>
          <w:bCs/>
          <w:iCs/>
          <w:sz w:val="15"/>
          <w:szCs w:val="15"/>
        </w:rPr>
        <w:t>непоступление</w:t>
      </w:r>
      <w:proofErr w:type="spellEnd"/>
      <w:r w:rsidRPr="001732BE">
        <w:rPr>
          <w:rFonts w:ascii="Arial" w:hAnsi="Arial" w:cs="Arial"/>
          <w:bCs/>
          <w:iCs/>
          <w:sz w:val="15"/>
          <w:szCs w:val="15"/>
        </w:rPr>
        <w:t xml:space="preserve"> задатка на дату рассмотрения заявок на участие в аукционе;</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r w:rsidRPr="001732BE">
        <w:rPr>
          <w:rFonts w:ascii="Arial" w:hAnsi="Arial" w:cs="Arial"/>
          <w:bCs/>
          <w:iCs/>
          <w:sz w:val="15"/>
          <w:szCs w:val="15"/>
        </w:rPr>
        <w:t>3) подача заявки на участие в аукционе лицом, не уполномоченным на осуществление таких действий.</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r w:rsidRPr="001732BE">
        <w:rPr>
          <w:rFonts w:ascii="Arial" w:hAnsi="Arial" w:cs="Arial"/>
          <w:bCs/>
          <w:iCs/>
          <w:sz w:val="15"/>
          <w:szCs w:val="15"/>
        </w:rPr>
        <w:t>Перечень оснований для отказа претенденту в допуске к участию в аукционе является исчерпывающим.</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proofErr w:type="gramStart"/>
      <w:r w:rsidRPr="001732BE">
        <w:rPr>
          <w:rFonts w:ascii="Arial" w:hAnsi="Arial" w:cs="Arial"/>
          <w:bCs/>
          <w:iCs/>
          <w:sz w:val="15"/>
          <w:szCs w:val="15"/>
        </w:rPr>
        <w:t>Решение аукционной комиссии о признании претендентов участниками аукциона оформляется протоколом рассмотрения заявок на участие в аукционе, который должен содержать сведения о претендентах,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roofErr w:type="gramEnd"/>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r w:rsidRPr="001732BE">
        <w:rPr>
          <w:rFonts w:ascii="Arial" w:hAnsi="Arial" w:cs="Arial"/>
          <w:bCs/>
          <w:iCs/>
          <w:sz w:val="15"/>
          <w:szCs w:val="15"/>
        </w:rPr>
        <w:t xml:space="preserve">Претендент, допущенный к участию в аукционе, становится участником аукциона </w:t>
      </w:r>
      <w:proofErr w:type="gramStart"/>
      <w:r w:rsidRPr="001732BE">
        <w:rPr>
          <w:rFonts w:ascii="Arial" w:hAnsi="Arial" w:cs="Arial"/>
          <w:bCs/>
          <w:iCs/>
          <w:sz w:val="15"/>
          <w:szCs w:val="15"/>
        </w:rPr>
        <w:t>с даты подписания</w:t>
      </w:r>
      <w:proofErr w:type="gramEnd"/>
      <w:r w:rsidRPr="001732BE">
        <w:rPr>
          <w:rFonts w:ascii="Arial" w:hAnsi="Arial" w:cs="Arial"/>
          <w:bCs/>
          <w:iCs/>
          <w:sz w:val="15"/>
          <w:szCs w:val="15"/>
        </w:rPr>
        <w:t xml:space="preserve"> протокола рассмотрения заявок.</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r w:rsidRPr="001732BE">
        <w:rPr>
          <w:rFonts w:ascii="Arial" w:hAnsi="Arial" w:cs="Arial"/>
          <w:bCs/>
          <w:iCs/>
          <w:sz w:val="15"/>
          <w:szCs w:val="15"/>
        </w:rPr>
        <w:t>Претендентам, признанным участниками аукциона, и претендентам,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r w:rsidRPr="001732BE">
        <w:rPr>
          <w:rFonts w:ascii="Arial" w:hAnsi="Arial" w:cs="Arial"/>
          <w:bCs/>
          <w:iCs/>
          <w:sz w:val="15"/>
          <w:szCs w:val="15"/>
        </w:rPr>
        <w:t>Организатор аукциона обязан вернуть претенденту, не допущенному к участию в аукционе, внесенный им задаток в течение пяти рабочих дней со дня оформления протокола рассмотрения заявок на участие в аукционе, на расчетный счет претендента, указанный в договоре задатка.</w:t>
      </w:r>
    </w:p>
    <w:p w:rsidR="001732BE" w:rsidRPr="001732BE" w:rsidRDefault="001732BE" w:rsidP="001732BE">
      <w:pPr>
        <w:spacing w:after="0" w:line="240" w:lineRule="auto"/>
        <w:jc w:val="center"/>
        <w:rPr>
          <w:rFonts w:ascii="Arial" w:hAnsi="Arial" w:cs="Arial"/>
          <w:b/>
          <w:sz w:val="15"/>
          <w:szCs w:val="15"/>
        </w:rPr>
      </w:pPr>
      <w:r w:rsidRPr="001732BE">
        <w:rPr>
          <w:rFonts w:ascii="Arial" w:hAnsi="Arial" w:cs="Arial"/>
          <w:b/>
          <w:sz w:val="15"/>
          <w:szCs w:val="15"/>
        </w:rPr>
        <w:t>Порядок проведения аукциона</w:t>
      </w:r>
    </w:p>
    <w:p w:rsidR="001732BE" w:rsidRPr="001732BE" w:rsidRDefault="001732BE" w:rsidP="001732BE">
      <w:pPr>
        <w:autoSpaceDE w:val="0"/>
        <w:autoSpaceDN w:val="0"/>
        <w:adjustRightInd w:val="0"/>
        <w:spacing w:after="0" w:line="240" w:lineRule="auto"/>
        <w:ind w:firstLine="540"/>
        <w:jc w:val="both"/>
        <w:rPr>
          <w:rFonts w:ascii="Arial" w:hAnsi="Arial" w:cs="Arial"/>
          <w:sz w:val="15"/>
          <w:szCs w:val="15"/>
        </w:rPr>
      </w:pPr>
      <w:r w:rsidRPr="001732BE">
        <w:rPr>
          <w:rFonts w:ascii="Arial" w:hAnsi="Arial" w:cs="Arial"/>
          <w:sz w:val="15"/>
          <w:szCs w:val="15"/>
        </w:rPr>
        <w:t>Аукцион проводится в следующем порядке:</w:t>
      </w:r>
    </w:p>
    <w:p w:rsidR="001732BE" w:rsidRPr="001732BE" w:rsidRDefault="001732BE" w:rsidP="001732BE">
      <w:pPr>
        <w:autoSpaceDE w:val="0"/>
        <w:autoSpaceDN w:val="0"/>
        <w:adjustRightInd w:val="0"/>
        <w:spacing w:after="0" w:line="240" w:lineRule="auto"/>
        <w:ind w:firstLine="540"/>
        <w:jc w:val="both"/>
        <w:rPr>
          <w:rFonts w:ascii="Arial" w:hAnsi="Arial" w:cs="Arial"/>
          <w:sz w:val="15"/>
          <w:szCs w:val="15"/>
        </w:rPr>
      </w:pPr>
      <w:r w:rsidRPr="001732BE">
        <w:rPr>
          <w:rFonts w:ascii="Arial" w:hAnsi="Arial" w:cs="Arial"/>
          <w:sz w:val="15"/>
          <w:szCs w:val="15"/>
        </w:rPr>
        <w:t>1) аукцион ведет аукциони</w:t>
      </w:r>
      <w:proofErr w:type="gramStart"/>
      <w:r w:rsidRPr="001732BE">
        <w:rPr>
          <w:rFonts w:ascii="Arial" w:hAnsi="Arial" w:cs="Arial"/>
          <w:sz w:val="15"/>
          <w:szCs w:val="15"/>
        </w:rPr>
        <w:t>ст в пр</w:t>
      </w:r>
      <w:proofErr w:type="gramEnd"/>
      <w:r w:rsidRPr="001732BE">
        <w:rPr>
          <w:rFonts w:ascii="Arial" w:hAnsi="Arial" w:cs="Arial"/>
          <w:sz w:val="15"/>
          <w:szCs w:val="15"/>
        </w:rPr>
        <w:t>исутствии аукционной комиссии;</w:t>
      </w:r>
    </w:p>
    <w:p w:rsidR="001732BE" w:rsidRPr="001732BE" w:rsidRDefault="001732BE" w:rsidP="001732BE">
      <w:pPr>
        <w:autoSpaceDE w:val="0"/>
        <w:autoSpaceDN w:val="0"/>
        <w:adjustRightInd w:val="0"/>
        <w:spacing w:after="0" w:line="240" w:lineRule="auto"/>
        <w:ind w:firstLine="540"/>
        <w:jc w:val="both"/>
        <w:rPr>
          <w:rFonts w:ascii="Arial" w:hAnsi="Arial" w:cs="Arial"/>
          <w:sz w:val="15"/>
          <w:szCs w:val="15"/>
        </w:rPr>
      </w:pPr>
      <w:r w:rsidRPr="001732BE">
        <w:rPr>
          <w:rFonts w:ascii="Arial" w:hAnsi="Arial" w:cs="Arial"/>
          <w:sz w:val="15"/>
          <w:szCs w:val="15"/>
        </w:rPr>
        <w:t>2) участникам аукциона выдаются пронумерованные карточки участника аукциона (далее именуются - карточки);</w:t>
      </w:r>
    </w:p>
    <w:p w:rsidR="001732BE" w:rsidRPr="001732BE" w:rsidRDefault="001732BE" w:rsidP="001732BE">
      <w:pPr>
        <w:autoSpaceDE w:val="0"/>
        <w:autoSpaceDN w:val="0"/>
        <w:adjustRightInd w:val="0"/>
        <w:spacing w:after="0" w:line="240" w:lineRule="auto"/>
        <w:ind w:firstLine="540"/>
        <w:jc w:val="both"/>
        <w:rPr>
          <w:rFonts w:ascii="Arial" w:hAnsi="Arial" w:cs="Arial"/>
          <w:sz w:val="15"/>
          <w:szCs w:val="15"/>
        </w:rPr>
      </w:pPr>
      <w:r w:rsidRPr="001732BE">
        <w:rPr>
          <w:rFonts w:ascii="Arial" w:hAnsi="Arial" w:cs="Arial"/>
          <w:sz w:val="15"/>
          <w:szCs w:val="15"/>
        </w:rPr>
        <w:t>3) аукцион начинается с объявления об открыт</w:t>
      </w:r>
      <w:proofErr w:type="gramStart"/>
      <w:r w:rsidRPr="001732BE">
        <w:rPr>
          <w:rFonts w:ascii="Arial" w:hAnsi="Arial" w:cs="Arial"/>
          <w:sz w:val="15"/>
          <w:szCs w:val="15"/>
        </w:rPr>
        <w:t>ии ау</w:t>
      </w:r>
      <w:proofErr w:type="gramEnd"/>
      <w:r w:rsidRPr="001732BE">
        <w:rPr>
          <w:rFonts w:ascii="Arial" w:hAnsi="Arial" w:cs="Arial"/>
          <w:sz w:val="15"/>
          <w:szCs w:val="15"/>
        </w:rPr>
        <w:t>кциона, номера лота, наименования лота, основных характеристик лота, начальной цены лота и «шага аукциона».</w:t>
      </w:r>
    </w:p>
    <w:p w:rsidR="001732BE" w:rsidRPr="001732BE" w:rsidRDefault="001732BE" w:rsidP="001732BE">
      <w:pPr>
        <w:autoSpaceDE w:val="0"/>
        <w:autoSpaceDN w:val="0"/>
        <w:adjustRightInd w:val="0"/>
        <w:spacing w:after="0" w:line="240" w:lineRule="auto"/>
        <w:ind w:firstLine="540"/>
        <w:jc w:val="both"/>
        <w:rPr>
          <w:rFonts w:ascii="Arial" w:hAnsi="Arial" w:cs="Arial"/>
          <w:sz w:val="15"/>
          <w:szCs w:val="15"/>
        </w:rPr>
      </w:pPr>
      <w:r w:rsidRPr="001732BE">
        <w:rPr>
          <w:rFonts w:ascii="Arial" w:hAnsi="Arial" w:cs="Arial"/>
          <w:sz w:val="15"/>
          <w:szCs w:val="15"/>
        </w:rPr>
        <w:t>«Шаг аукциона» устанавливается организатором аукциона в фиксированной сумме, составляющей не более 5 процентов начальной цены лота, и не изменяется в течение всего аукциона;</w:t>
      </w:r>
    </w:p>
    <w:p w:rsidR="001732BE" w:rsidRPr="001732BE" w:rsidRDefault="001732BE" w:rsidP="001732BE">
      <w:pPr>
        <w:autoSpaceDE w:val="0"/>
        <w:autoSpaceDN w:val="0"/>
        <w:adjustRightInd w:val="0"/>
        <w:spacing w:after="0" w:line="240" w:lineRule="auto"/>
        <w:ind w:firstLine="540"/>
        <w:jc w:val="both"/>
        <w:rPr>
          <w:rFonts w:ascii="Arial" w:hAnsi="Arial" w:cs="Arial"/>
          <w:sz w:val="15"/>
          <w:szCs w:val="15"/>
        </w:rPr>
      </w:pPr>
      <w:r w:rsidRPr="001732BE">
        <w:rPr>
          <w:rFonts w:ascii="Arial" w:hAnsi="Arial" w:cs="Arial"/>
          <w:sz w:val="15"/>
          <w:szCs w:val="15"/>
        </w:rPr>
        <w:t>4) после оглашения аукционистом начальной цены лота участникам аукциона предлагается заявить эту цену путем поднятия карточек;</w:t>
      </w:r>
    </w:p>
    <w:p w:rsidR="001732BE" w:rsidRPr="001732BE" w:rsidRDefault="001732BE" w:rsidP="001732BE">
      <w:pPr>
        <w:autoSpaceDE w:val="0"/>
        <w:autoSpaceDN w:val="0"/>
        <w:adjustRightInd w:val="0"/>
        <w:spacing w:after="0" w:line="240" w:lineRule="auto"/>
        <w:ind w:firstLine="540"/>
        <w:jc w:val="both"/>
        <w:rPr>
          <w:rFonts w:ascii="Arial" w:hAnsi="Arial" w:cs="Arial"/>
          <w:sz w:val="15"/>
          <w:szCs w:val="15"/>
        </w:rPr>
      </w:pPr>
      <w:r w:rsidRPr="001732BE">
        <w:rPr>
          <w:rFonts w:ascii="Arial" w:hAnsi="Arial" w:cs="Arial"/>
          <w:sz w:val="15"/>
          <w:szCs w:val="15"/>
        </w:rPr>
        <w:t xml:space="preserve">5) после заявления участниками аукциона начальной цены аукционист предлагает участникам аукциона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1732BE">
        <w:rPr>
          <w:rFonts w:ascii="Arial" w:hAnsi="Arial" w:cs="Arial"/>
          <w:sz w:val="15"/>
          <w:szCs w:val="15"/>
        </w:rPr>
        <w:t>заявляется</w:t>
      </w:r>
      <w:proofErr w:type="gramEnd"/>
      <w:r w:rsidRPr="001732BE">
        <w:rPr>
          <w:rFonts w:ascii="Arial" w:hAnsi="Arial" w:cs="Arial"/>
          <w:sz w:val="15"/>
          <w:szCs w:val="15"/>
        </w:rPr>
        <w:t xml:space="preserve"> участниками аукциона путем поднятия карточек.</w:t>
      </w:r>
    </w:p>
    <w:p w:rsidR="001732BE" w:rsidRPr="001732BE" w:rsidRDefault="001732BE" w:rsidP="001732BE">
      <w:pPr>
        <w:autoSpaceDE w:val="0"/>
        <w:autoSpaceDN w:val="0"/>
        <w:adjustRightInd w:val="0"/>
        <w:spacing w:after="0" w:line="240" w:lineRule="auto"/>
        <w:ind w:firstLine="540"/>
        <w:jc w:val="both"/>
        <w:rPr>
          <w:rFonts w:ascii="Arial" w:hAnsi="Arial" w:cs="Arial"/>
          <w:sz w:val="15"/>
          <w:szCs w:val="15"/>
        </w:rPr>
      </w:pPr>
      <w:r w:rsidRPr="001732BE">
        <w:rPr>
          <w:rFonts w:ascii="Arial" w:hAnsi="Arial" w:cs="Arial"/>
          <w:sz w:val="15"/>
          <w:szCs w:val="15"/>
        </w:rPr>
        <w:t>6)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732BE" w:rsidRPr="001732BE" w:rsidRDefault="001732BE" w:rsidP="001732BE">
      <w:pPr>
        <w:autoSpaceDE w:val="0"/>
        <w:autoSpaceDN w:val="0"/>
        <w:adjustRightInd w:val="0"/>
        <w:spacing w:after="0" w:line="240" w:lineRule="auto"/>
        <w:ind w:firstLine="540"/>
        <w:jc w:val="both"/>
        <w:rPr>
          <w:rFonts w:ascii="Arial" w:hAnsi="Arial" w:cs="Arial"/>
          <w:sz w:val="15"/>
          <w:szCs w:val="15"/>
        </w:rPr>
      </w:pPr>
      <w:r w:rsidRPr="001732BE">
        <w:rPr>
          <w:rFonts w:ascii="Arial" w:hAnsi="Arial" w:cs="Arial"/>
          <w:sz w:val="15"/>
          <w:szCs w:val="15"/>
        </w:rPr>
        <w:t>7) по завершен</w:t>
      </w:r>
      <w:proofErr w:type="gramStart"/>
      <w:r w:rsidRPr="001732BE">
        <w:rPr>
          <w:rFonts w:ascii="Arial" w:hAnsi="Arial" w:cs="Arial"/>
          <w:sz w:val="15"/>
          <w:szCs w:val="15"/>
        </w:rPr>
        <w:t>ии ау</w:t>
      </w:r>
      <w:proofErr w:type="gramEnd"/>
      <w:r w:rsidRPr="001732BE">
        <w:rPr>
          <w:rFonts w:ascii="Arial" w:hAnsi="Arial" w:cs="Arial"/>
          <w:sz w:val="15"/>
          <w:szCs w:val="15"/>
        </w:rPr>
        <w:t>кциона аукционист объявляет о продаже лота, называет сложившуюся в ходе аукциона цену и номер карточки победителя аукциона. Победителем аукциона признается участник, предложивший наиболее высокую цену лота.</w:t>
      </w:r>
    </w:p>
    <w:p w:rsidR="001732BE" w:rsidRPr="001732BE" w:rsidRDefault="001732BE" w:rsidP="001732BE">
      <w:pPr>
        <w:autoSpaceDE w:val="0"/>
        <w:autoSpaceDN w:val="0"/>
        <w:adjustRightInd w:val="0"/>
        <w:spacing w:after="0" w:line="240" w:lineRule="auto"/>
        <w:ind w:firstLine="540"/>
        <w:jc w:val="both"/>
        <w:rPr>
          <w:rFonts w:ascii="Arial" w:hAnsi="Arial" w:cs="Arial"/>
          <w:sz w:val="15"/>
          <w:szCs w:val="15"/>
        </w:rPr>
      </w:pPr>
      <w:r w:rsidRPr="001732BE">
        <w:rPr>
          <w:rFonts w:ascii="Arial" w:hAnsi="Arial" w:cs="Arial"/>
          <w:sz w:val="15"/>
          <w:szCs w:val="15"/>
        </w:rPr>
        <w:t xml:space="preserve">8) суммы задатков возвращаются участникам аукциона, за исключением его победителя, в течение пяти рабочих дней </w:t>
      </w:r>
      <w:proofErr w:type="gramStart"/>
      <w:r w:rsidRPr="001732BE">
        <w:rPr>
          <w:rFonts w:ascii="Arial" w:hAnsi="Arial" w:cs="Arial"/>
          <w:sz w:val="15"/>
          <w:szCs w:val="15"/>
        </w:rPr>
        <w:t>с даты подведения</w:t>
      </w:r>
      <w:proofErr w:type="gramEnd"/>
      <w:r w:rsidRPr="001732BE">
        <w:rPr>
          <w:rFonts w:ascii="Arial" w:hAnsi="Arial" w:cs="Arial"/>
          <w:sz w:val="15"/>
          <w:szCs w:val="15"/>
        </w:rPr>
        <w:t xml:space="preserve"> итогов аукциона.</w:t>
      </w:r>
    </w:p>
    <w:p w:rsidR="001732BE" w:rsidRPr="001732BE" w:rsidRDefault="001732BE" w:rsidP="001732BE">
      <w:pPr>
        <w:autoSpaceDE w:val="0"/>
        <w:autoSpaceDN w:val="0"/>
        <w:adjustRightInd w:val="0"/>
        <w:spacing w:after="0" w:line="240" w:lineRule="auto"/>
        <w:ind w:firstLine="540"/>
        <w:jc w:val="both"/>
        <w:rPr>
          <w:rFonts w:ascii="Arial" w:hAnsi="Arial" w:cs="Arial"/>
          <w:sz w:val="15"/>
          <w:szCs w:val="15"/>
        </w:rPr>
      </w:pPr>
      <w:r w:rsidRPr="001732BE">
        <w:rPr>
          <w:rFonts w:ascii="Arial" w:hAnsi="Arial" w:cs="Arial"/>
          <w:sz w:val="15"/>
          <w:szCs w:val="15"/>
        </w:rPr>
        <w:t>Результаты аукциона оформляются протоколом, который подписывается председателем и секретарем аукционной комиссии, а также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w:t>
      </w:r>
    </w:p>
    <w:p w:rsidR="001732BE" w:rsidRPr="001732BE" w:rsidRDefault="001732BE" w:rsidP="001732BE">
      <w:pPr>
        <w:autoSpaceDE w:val="0"/>
        <w:autoSpaceDN w:val="0"/>
        <w:adjustRightInd w:val="0"/>
        <w:spacing w:after="0" w:line="240" w:lineRule="auto"/>
        <w:ind w:firstLine="540"/>
        <w:jc w:val="both"/>
        <w:rPr>
          <w:rFonts w:ascii="Arial" w:hAnsi="Arial" w:cs="Arial"/>
          <w:sz w:val="15"/>
          <w:szCs w:val="15"/>
        </w:rPr>
      </w:pPr>
      <w:r w:rsidRPr="001732BE">
        <w:rPr>
          <w:rFonts w:ascii="Arial" w:hAnsi="Arial" w:cs="Arial"/>
          <w:sz w:val="15"/>
          <w:szCs w:val="15"/>
        </w:rPr>
        <w:t>Протокол о результатах аукциона является основанием для заключения с победителем аукциона договора на установку и эксплуатацию рекламной конструкции.</w:t>
      </w:r>
    </w:p>
    <w:p w:rsidR="001732BE" w:rsidRDefault="001732BE" w:rsidP="001732BE">
      <w:pPr>
        <w:autoSpaceDE w:val="0"/>
        <w:autoSpaceDN w:val="0"/>
        <w:adjustRightInd w:val="0"/>
        <w:spacing w:after="0" w:line="240" w:lineRule="auto"/>
        <w:ind w:firstLine="540"/>
        <w:jc w:val="center"/>
        <w:rPr>
          <w:rFonts w:ascii="Arial" w:hAnsi="Arial" w:cs="Arial"/>
          <w:b/>
          <w:sz w:val="15"/>
          <w:szCs w:val="15"/>
        </w:rPr>
      </w:pPr>
    </w:p>
    <w:p w:rsidR="001732BE" w:rsidRPr="001732BE" w:rsidRDefault="001732BE" w:rsidP="001732BE">
      <w:pPr>
        <w:autoSpaceDE w:val="0"/>
        <w:autoSpaceDN w:val="0"/>
        <w:adjustRightInd w:val="0"/>
        <w:spacing w:after="0" w:line="240" w:lineRule="auto"/>
        <w:ind w:firstLine="540"/>
        <w:jc w:val="center"/>
        <w:rPr>
          <w:rFonts w:ascii="Arial" w:hAnsi="Arial" w:cs="Arial"/>
          <w:b/>
          <w:sz w:val="15"/>
          <w:szCs w:val="15"/>
        </w:rPr>
      </w:pPr>
      <w:r w:rsidRPr="001732BE">
        <w:rPr>
          <w:rFonts w:ascii="Arial" w:hAnsi="Arial" w:cs="Arial"/>
          <w:b/>
          <w:sz w:val="15"/>
          <w:szCs w:val="15"/>
        </w:rPr>
        <w:t>Заключение договора по итогам аукциона</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lastRenderedPageBreak/>
        <w:t>Договор на установку и эксплуатацию рекламной конструкции подлежит заключению в срок не ранее 10 рабочих дней со дня подписания протокола.</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Договор составляется путем включения цены предмета аукциона, предложенной победителем аукциона в проект договора, прилагаемый к аукционной документации.</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Задаток, внесенный победителем аукциона, засчитывается в счет оплаты по договору.</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Победитель аукциона, заключивший договор, вправе приступить к монтажу рекламной конструкции после оформления в установленном порядке разрешения на установку рекламной конструкции.</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Победитель аукциона, заключивший договор, обеспечивает за свой счет:</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 изготовление рекламной конструкции в соответствии с существующими строительными нормами и правилами, ГОСТами, другими нормативно-правовыми актами, содержащими требования для рекламных конструкций.</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 размещение и эксплуатацию рекламной конструкции,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 в соответствии  с техническими регламентами и правилами технической эксплуатации.</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Победитель аукциона, единственный участник аукциона, заключивший Договор, обязан возместить Организатору торгов расходы по оценке рыночной стоимости права на заключение договора на установку и эксплуатацию рекламной конструкции.</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Победитель аукциона считается уклонившимся от заключения договора, если договор не подписан им в течение тридцати дней со дня направления ему проекта указанного договора.</w:t>
      </w:r>
    </w:p>
    <w:p w:rsid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В случае уклонения победителя аукциона от подписания протокола о результатах аукциона и (или) от заключения Договора, задаток, внесенный им в качестве обеспечения заявки на участие в аукционе, не возвращается.</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p>
    <w:p w:rsidR="001732BE" w:rsidRPr="001732BE" w:rsidRDefault="001732BE" w:rsidP="001732BE">
      <w:pPr>
        <w:autoSpaceDE w:val="0"/>
        <w:autoSpaceDN w:val="0"/>
        <w:adjustRightInd w:val="0"/>
        <w:spacing w:after="0" w:line="240" w:lineRule="auto"/>
        <w:ind w:firstLine="539"/>
        <w:jc w:val="center"/>
        <w:rPr>
          <w:rFonts w:ascii="Arial" w:hAnsi="Arial" w:cs="Arial"/>
          <w:b/>
          <w:sz w:val="15"/>
          <w:szCs w:val="15"/>
        </w:rPr>
      </w:pPr>
      <w:r w:rsidRPr="001732BE">
        <w:rPr>
          <w:rFonts w:ascii="Arial" w:hAnsi="Arial" w:cs="Arial"/>
          <w:b/>
          <w:sz w:val="15"/>
          <w:szCs w:val="15"/>
        </w:rPr>
        <w:t xml:space="preserve">Признание аукциона </w:t>
      </w:r>
      <w:proofErr w:type="gramStart"/>
      <w:r w:rsidRPr="001732BE">
        <w:rPr>
          <w:rFonts w:ascii="Arial" w:hAnsi="Arial" w:cs="Arial"/>
          <w:b/>
          <w:sz w:val="15"/>
          <w:szCs w:val="15"/>
        </w:rPr>
        <w:t>несостоявшимся</w:t>
      </w:r>
      <w:proofErr w:type="gramEnd"/>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 xml:space="preserve"> Аукцион признается несостоявшимся, если:</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1) не подано ни одной заявки;</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2) принято решение об отказе в допуске к участию в аукционе всех заявителей;</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3) принято решение о допуске к участию в аукционе и признании участником аукциона только одного заявителя.</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Если единственная заявка на участие в аукционе и претендент, подавший указанную заявку, соответствуют всем требованиям и указанным в извещении о проведен</w:t>
      </w:r>
      <w:proofErr w:type="gramStart"/>
      <w:r w:rsidRPr="001732BE">
        <w:rPr>
          <w:rFonts w:ascii="Arial" w:hAnsi="Arial" w:cs="Arial"/>
          <w:sz w:val="15"/>
          <w:szCs w:val="15"/>
        </w:rPr>
        <w:t>ии ау</w:t>
      </w:r>
      <w:proofErr w:type="gramEnd"/>
      <w:r w:rsidRPr="001732BE">
        <w:rPr>
          <w:rFonts w:ascii="Arial" w:hAnsi="Arial" w:cs="Arial"/>
          <w:sz w:val="15"/>
          <w:szCs w:val="15"/>
        </w:rPr>
        <w:t>кциона условиям аукциона, организатор торгов в течение десяти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 При этом договор на установку и эксплуатацию рекламной конструкции заключается по цене равной начальной (минимальной) цене предмета аукциона.</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 xml:space="preserve">4) в аукционе участвовал только один участник или при проведении аукциона не присутствовал ни один из участников,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732BE">
        <w:rPr>
          <w:rFonts w:ascii="Arial" w:hAnsi="Arial" w:cs="Arial"/>
          <w:sz w:val="15"/>
          <w:szCs w:val="15"/>
        </w:rPr>
        <w:t>которое</w:t>
      </w:r>
      <w:proofErr w:type="gramEnd"/>
      <w:r w:rsidRPr="001732BE">
        <w:rPr>
          <w:rFonts w:ascii="Arial" w:hAnsi="Arial" w:cs="Arial"/>
          <w:sz w:val="15"/>
          <w:szCs w:val="15"/>
        </w:rPr>
        <w:t xml:space="preserve"> предусматривало бы более высокую цену предмета аукциона.</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Организатор аукциона в течение десяти дней со дня подведения результатов аукциона обязан направить единственному принявшему участие в аукционе его участнику два экземпляра подписанного проекта договора на установку и эксплуатацию рекламной конструкции. При этом договор на установку и эксплуатацию рекламной конструкции заключается по цене равной начальной (минимальной) цене предмета аукциона.</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proofErr w:type="gramStart"/>
      <w:r w:rsidRPr="001732BE">
        <w:rPr>
          <w:rFonts w:ascii="Arial" w:hAnsi="Arial" w:cs="Arial"/>
          <w:sz w:val="15"/>
          <w:szCs w:val="15"/>
        </w:rPr>
        <w:t>Организатор аукциона вправе объявить о проведении повторного аукциона в случае, если аукцион был признан несостоявшимся, а также, если претендент,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 не подписали и не представили организатору аукциона указанные договоры.</w:t>
      </w:r>
      <w:proofErr w:type="gramEnd"/>
      <w:r w:rsidRPr="001732BE">
        <w:rPr>
          <w:rFonts w:ascii="Arial" w:hAnsi="Arial" w:cs="Arial"/>
          <w:sz w:val="15"/>
          <w:szCs w:val="15"/>
        </w:rPr>
        <w:t xml:space="preserve"> При этом условия повторного аукциона могут быть изменены.</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 xml:space="preserve">Организатор аукциона вправе отказаться от проведения аукциона не </w:t>
      </w:r>
      <w:proofErr w:type="gramStart"/>
      <w:r w:rsidRPr="001732BE">
        <w:rPr>
          <w:rFonts w:ascii="Arial" w:hAnsi="Arial" w:cs="Arial"/>
          <w:sz w:val="15"/>
          <w:szCs w:val="15"/>
        </w:rPr>
        <w:t>позднее</w:t>
      </w:r>
      <w:proofErr w:type="gramEnd"/>
      <w:r w:rsidRPr="001732BE">
        <w:rPr>
          <w:rFonts w:ascii="Arial" w:hAnsi="Arial" w:cs="Arial"/>
          <w:sz w:val="15"/>
          <w:szCs w:val="15"/>
        </w:rPr>
        <w:t xml:space="preserve"> чем за три дня до наступления даты его проведения.</w:t>
      </w:r>
    </w:p>
    <w:p w:rsidR="001732BE" w:rsidRPr="001732BE" w:rsidRDefault="001732BE" w:rsidP="001732BE">
      <w:pPr>
        <w:autoSpaceDE w:val="0"/>
        <w:autoSpaceDN w:val="0"/>
        <w:adjustRightInd w:val="0"/>
        <w:spacing w:after="0" w:line="240" w:lineRule="auto"/>
        <w:ind w:firstLine="540"/>
        <w:jc w:val="center"/>
        <w:rPr>
          <w:rFonts w:ascii="Arial" w:hAnsi="Arial" w:cs="Arial"/>
          <w:b/>
          <w:sz w:val="15"/>
          <w:szCs w:val="15"/>
        </w:rPr>
      </w:pPr>
      <w:r w:rsidRPr="001732BE">
        <w:rPr>
          <w:rFonts w:ascii="Arial" w:hAnsi="Arial" w:cs="Arial"/>
          <w:b/>
          <w:sz w:val="15"/>
          <w:szCs w:val="15"/>
        </w:rPr>
        <w:t>Порядок возврата задатка за участие в аукционе</w:t>
      </w:r>
    </w:p>
    <w:p w:rsidR="001732BE" w:rsidRPr="001732BE" w:rsidRDefault="001732BE" w:rsidP="001732BE">
      <w:pPr>
        <w:autoSpaceDE w:val="0"/>
        <w:autoSpaceDN w:val="0"/>
        <w:adjustRightInd w:val="0"/>
        <w:spacing w:after="0" w:line="240" w:lineRule="auto"/>
        <w:ind w:firstLine="709"/>
        <w:jc w:val="both"/>
        <w:rPr>
          <w:rFonts w:ascii="Arial" w:hAnsi="Arial" w:cs="Arial"/>
          <w:sz w:val="15"/>
          <w:szCs w:val="15"/>
        </w:rPr>
      </w:pPr>
      <w:r w:rsidRPr="001732BE">
        <w:rPr>
          <w:rFonts w:ascii="Arial" w:hAnsi="Arial" w:cs="Arial"/>
          <w:sz w:val="15"/>
          <w:szCs w:val="15"/>
        </w:rPr>
        <w:t>Организатор аукциона обязуется возвратить сумму задатка, внесенного претендентом, в следующих случаях:</w:t>
      </w:r>
    </w:p>
    <w:p w:rsidR="001732BE" w:rsidRPr="001732BE" w:rsidRDefault="001732BE" w:rsidP="001732BE">
      <w:pPr>
        <w:autoSpaceDE w:val="0"/>
        <w:autoSpaceDN w:val="0"/>
        <w:adjustRightInd w:val="0"/>
        <w:spacing w:after="0" w:line="240" w:lineRule="auto"/>
        <w:ind w:firstLine="709"/>
        <w:jc w:val="both"/>
        <w:rPr>
          <w:rFonts w:ascii="Arial" w:hAnsi="Arial" w:cs="Arial"/>
          <w:sz w:val="15"/>
          <w:szCs w:val="15"/>
        </w:rPr>
      </w:pPr>
      <w:r w:rsidRPr="001732BE">
        <w:rPr>
          <w:rFonts w:ascii="Arial" w:hAnsi="Arial" w:cs="Arial"/>
          <w:sz w:val="15"/>
          <w:szCs w:val="15"/>
        </w:rPr>
        <w:t xml:space="preserve">- если претенденту было отказано в принятии заявки на участие в аукционе, в течение 5 рабочих дней </w:t>
      </w:r>
      <w:proofErr w:type="gramStart"/>
      <w:r w:rsidRPr="001732BE">
        <w:rPr>
          <w:rFonts w:ascii="Arial" w:hAnsi="Arial" w:cs="Arial"/>
          <w:sz w:val="15"/>
          <w:szCs w:val="15"/>
        </w:rPr>
        <w:t>с даты проставления</w:t>
      </w:r>
      <w:proofErr w:type="gramEnd"/>
      <w:r w:rsidRPr="001732BE">
        <w:rPr>
          <w:rFonts w:ascii="Arial" w:hAnsi="Arial" w:cs="Arial"/>
          <w:sz w:val="15"/>
          <w:szCs w:val="15"/>
        </w:rPr>
        <w:t xml:space="preserve"> организатором аукциона отметки об отказе в принятии заявки;</w:t>
      </w:r>
    </w:p>
    <w:p w:rsidR="001732BE" w:rsidRPr="001732BE" w:rsidRDefault="001732BE" w:rsidP="001732BE">
      <w:pPr>
        <w:autoSpaceDE w:val="0"/>
        <w:autoSpaceDN w:val="0"/>
        <w:adjustRightInd w:val="0"/>
        <w:spacing w:after="0" w:line="240" w:lineRule="auto"/>
        <w:ind w:firstLine="709"/>
        <w:jc w:val="both"/>
        <w:rPr>
          <w:rFonts w:ascii="Arial" w:hAnsi="Arial" w:cs="Arial"/>
          <w:sz w:val="15"/>
          <w:szCs w:val="15"/>
        </w:rPr>
      </w:pPr>
      <w:r w:rsidRPr="001732BE">
        <w:rPr>
          <w:rFonts w:ascii="Arial" w:hAnsi="Arial" w:cs="Arial"/>
          <w:sz w:val="15"/>
          <w:szCs w:val="15"/>
        </w:rPr>
        <w:t xml:space="preserve">- если претендент был не допущен к участию в аукционе, в течение 5 рабочих дней </w:t>
      </w:r>
      <w:proofErr w:type="gramStart"/>
      <w:r w:rsidRPr="001732BE">
        <w:rPr>
          <w:rFonts w:ascii="Arial" w:hAnsi="Arial" w:cs="Arial"/>
          <w:sz w:val="15"/>
          <w:szCs w:val="15"/>
        </w:rPr>
        <w:t>с даты оформления</w:t>
      </w:r>
      <w:proofErr w:type="gramEnd"/>
      <w:r w:rsidRPr="001732BE">
        <w:rPr>
          <w:rFonts w:ascii="Arial" w:hAnsi="Arial" w:cs="Arial"/>
          <w:sz w:val="15"/>
          <w:szCs w:val="15"/>
        </w:rPr>
        <w:t xml:space="preserve"> протокола рассмотрения заявок на участие в аукционе;</w:t>
      </w:r>
    </w:p>
    <w:p w:rsidR="001732BE" w:rsidRPr="001732BE" w:rsidRDefault="001732BE" w:rsidP="001732BE">
      <w:pPr>
        <w:autoSpaceDE w:val="0"/>
        <w:autoSpaceDN w:val="0"/>
        <w:adjustRightInd w:val="0"/>
        <w:spacing w:after="0" w:line="240" w:lineRule="auto"/>
        <w:ind w:firstLine="709"/>
        <w:jc w:val="both"/>
        <w:rPr>
          <w:rFonts w:ascii="Arial" w:hAnsi="Arial" w:cs="Arial"/>
          <w:sz w:val="15"/>
          <w:szCs w:val="15"/>
        </w:rPr>
      </w:pPr>
      <w:r w:rsidRPr="001732BE">
        <w:rPr>
          <w:rFonts w:ascii="Arial" w:hAnsi="Arial" w:cs="Arial"/>
          <w:sz w:val="15"/>
          <w:szCs w:val="15"/>
        </w:rPr>
        <w:t xml:space="preserve">- если претендент не признан победителем аукциона, в течение 5 рабочих дней </w:t>
      </w:r>
      <w:proofErr w:type="gramStart"/>
      <w:r w:rsidRPr="001732BE">
        <w:rPr>
          <w:rFonts w:ascii="Arial" w:hAnsi="Arial" w:cs="Arial"/>
          <w:sz w:val="15"/>
          <w:szCs w:val="15"/>
        </w:rPr>
        <w:t>с даты подписания</w:t>
      </w:r>
      <w:proofErr w:type="gramEnd"/>
      <w:r w:rsidRPr="001732BE">
        <w:rPr>
          <w:rFonts w:ascii="Arial" w:hAnsi="Arial" w:cs="Arial"/>
          <w:sz w:val="15"/>
          <w:szCs w:val="15"/>
        </w:rPr>
        <w:t xml:space="preserve"> протокола о результатах аукциона;</w:t>
      </w:r>
    </w:p>
    <w:p w:rsidR="001732BE" w:rsidRPr="001732BE" w:rsidRDefault="001732BE" w:rsidP="001732BE">
      <w:pPr>
        <w:autoSpaceDE w:val="0"/>
        <w:autoSpaceDN w:val="0"/>
        <w:adjustRightInd w:val="0"/>
        <w:spacing w:after="0" w:line="240" w:lineRule="auto"/>
        <w:ind w:firstLine="709"/>
        <w:jc w:val="both"/>
        <w:rPr>
          <w:rFonts w:ascii="Arial" w:hAnsi="Arial" w:cs="Arial"/>
          <w:sz w:val="15"/>
          <w:szCs w:val="15"/>
        </w:rPr>
      </w:pPr>
      <w:r w:rsidRPr="001732BE">
        <w:rPr>
          <w:rFonts w:ascii="Arial" w:hAnsi="Arial" w:cs="Arial"/>
          <w:sz w:val="15"/>
          <w:szCs w:val="15"/>
        </w:rPr>
        <w:t xml:space="preserve">- если претендент отозвал свою заявку на участие в аукционе, в течение 5 рабочих дней </w:t>
      </w:r>
      <w:proofErr w:type="gramStart"/>
      <w:r w:rsidRPr="001732BE">
        <w:rPr>
          <w:rFonts w:ascii="Arial" w:hAnsi="Arial" w:cs="Arial"/>
          <w:sz w:val="15"/>
          <w:szCs w:val="15"/>
        </w:rPr>
        <w:t>с даты получения</w:t>
      </w:r>
      <w:proofErr w:type="gramEnd"/>
      <w:r w:rsidRPr="001732BE">
        <w:rPr>
          <w:rFonts w:ascii="Arial" w:hAnsi="Arial" w:cs="Arial"/>
          <w:sz w:val="15"/>
          <w:szCs w:val="15"/>
        </w:rPr>
        <w:t xml:space="preserve"> организатором аукциона письменного уведомления от претендента об отзыве заявки;</w:t>
      </w:r>
    </w:p>
    <w:p w:rsidR="001732BE" w:rsidRPr="001732BE" w:rsidRDefault="001732BE" w:rsidP="001732BE">
      <w:pPr>
        <w:autoSpaceDE w:val="0"/>
        <w:autoSpaceDN w:val="0"/>
        <w:adjustRightInd w:val="0"/>
        <w:spacing w:after="0" w:line="240" w:lineRule="auto"/>
        <w:ind w:firstLine="709"/>
        <w:jc w:val="both"/>
        <w:rPr>
          <w:rFonts w:ascii="Arial" w:hAnsi="Arial" w:cs="Arial"/>
          <w:sz w:val="15"/>
          <w:szCs w:val="15"/>
        </w:rPr>
      </w:pPr>
      <w:r w:rsidRPr="001732BE">
        <w:rPr>
          <w:rFonts w:ascii="Arial" w:hAnsi="Arial" w:cs="Arial"/>
          <w:sz w:val="15"/>
          <w:szCs w:val="15"/>
        </w:rPr>
        <w:t xml:space="preserve">- если организатор аукциона отменил аукцион, в течение 5 рабочих дней </w:t>
      </w:r>
      <w:proofErr w:type="gramStart"/>
      <w:r w:rsidRPr="001732BE">
        <w:rPr>
          <w:rFonts w:ascii="Arial" w:hAnsi="Arial" w:cs="Arial"/>
          <w:sz w:val="15"/>
          <w:szCs w:val="15"/>
        </w:rPr>
        <w:t>с даты принятия</w:t>
      </w:r>
      <w:proofErr w:type="gramEnd"/>
      <w:r w:rsidRPr="001732BE">
        <w:rPr>
          <w:rFonts w:ascii="Arial" w:hAnsi="Arial" w:cs="Arial"/>
          <w:sz w:val="15"/>
          <w:szCs w:val="15"/>
        </w:rPr>
        <w:t xml:space="preserve"> решения об отмене торгов;</w:t>
      </w:r>
    </w:p>
    <w:p w:rsidR="001732BE" w:rsidRPr="001732BE" w:rsidRDefault="001732BE" w:rsidP="001732BE">
      <w:pPr>
        <w:autoSpaceDE w:val="0"/>
        <w:autoSpaceDN w:val="0"/>
        <w:adjustRightInd w:val="0"/>
        <w:spacing w:after="0" w:line="240" w:lineRule="auto"/>
        <w:ind w:firstLine="709"/>
        <w:jc w:val="both"/>
        <w:rPr>
          <w:rFonts w:ascii="Arial" w:hAnsi="Arial" w:cs="Arial"/>
          <w:sz w:val="15"/>
          <w:szCs w:val="15"/>
        </w:rPr>
      </w:pPr>
      <w:r w:rsidRPr="001732BE">
        <w:rPr>
          <w:rFonts w:ascii="Arial" w:hAnsi="Arial" w:cs="Arial"/>
          <w:sz w:val="15"/>
          <w:szCs w:val="15"/>
        </w:rPr>
        <w:t xml:space="preserve">- если аукцион признан несостоявшимся, в течение 5 рабочих дней </w:t>
      </w:r>
      <w:proofErr w:type="gramStart"/>
      <w:r w:rsidRPr="001732BE">
        <w:rPr>
          <w:rFonts w:ascii="Arial" w:hAnsi="Arial" w:cs="Arial"/>
          <w:sz w:val="15"/>
          <w:szCs w:val="15"/>
        </w:rPr>
        <w:t>с даты подписания</w:t>
      </w:r>
      <w:proofErr w:type="gramEnd"/>
      <w:r w:rsidRPr="001732BE">
        <w:rPr>
          <w:rFonts w:ascii="Arial" w:hAnsi="Arial" w:cs="Arial"/>
          <w:sz w:val="15"/>
          <w:szCs w:val="15"/>
        </w:rPr>
        <w:t xml:space="preserve"> протокола о результатах торгов. </w:t>
      </w:r>
    </w:p>
    <w:p w:rsidR="001732BE" w:rsidRPr="001732BE" w:rsidRDefault="001732BE" w:rsidP="001732BE">
      <w:pPr>
        <w:autoSpaceDE w:val="0"/>
        <w:autoSpaceDN w:val="0"/>
        <w:adjustRightInd w:val="0"/>
        <w:spacing w:after="0" w:line="240" w:lineRule="auto"/>
        <w:ind w:firstLine="709"/>
        <w:jc w:val="both"/>
        <w:rPr>
          <w:rFonts w:ascii="Arial" w:hAnsi="Arial" w:cs="Arial"/>
          <w:sz w:val="15"/>
          <w:szCs w:val="15"/>
        </w:rPr>
      </w:pPr>
      <w:r w:rsidRPr="001732BE">
        <w:rPr>
          <w:rFonts w:ascii="Arial" w:hAnsi="Arial" w:cs="Arial"/>
          <w:sz w:val="15"/>
          <w:szCs w:val="15"/>
        </w:rPr>
        <w:t>Возврат задатка осуществляется на расчетный счет претендента, указанный в договоре задатка.</w:t>
      </w:r>
    </w:p>
    <w:p w:rsidR="001732BE" w:rsidRDefault="001732BE" w:rsidP="001732BE">
      <w:pPr>
        <w:autoSpaceDE w:val="0"/>
        <w:autoSpaceDN w:val="0"/>
        <w:adjustRightInd w:val="0"/>
        <w:spacing w:after="0" w:line="240" w:lineRule="auto"/>
        <w:ind w:firstLine="709"/>
        <w:jc w:val="center"/>
        <w:rPr>
          <w:rFonts w:ascii="Arial" w:hAnsi="Arial" w:cs="Arial"/>
          <w:b/>
          <w:sz w:val="15"/>
          <w:szCs w:val="15"/>
        </w:rPr>
      </w:pPr>
    </w:p>
    <w:p w:rsidR="001732BE" w:rsidRPr="001732BE" w:rsidRDefault="001732BE" w:rsidP="001732BE">
      <w:pPr>
        <w:spacing w:line="228" w:lineRule="auto"/>
        <w:ind w:firstLine="567"/>
        <w:jc w:val="both"/>
        <w:rPr>
          <w:rFonts w:ascii="Arial" w:hAnsi="Arial" w:cs="Arial"/>
          <w:b/>
          <w:i/>
          <w:sz w:val="15"/>
          <w:szCs w:val="15"/>
        </w:rPr>
      </w:pPr>
      <w:proofErr w:type="gramStart"/>
      <w:r w:rsidRPr="001732BE">
        <w:rPr>
          <w:rFonts w:ascii="Arial" w:hAnsi="Arial" w:cs="Arial"/>
          <w:b/>
          <w:i/>
          <w:sz w:val="15"/>
          <w:szCs w:val="15"/>
        </w:rPr>
        <w:t xml:space="preserve">Оформить и подать заявку на участие в аукционе, ознакомиться с информацией о предмете торгов, документацией, порядком проведения аукциона, условиями договора на установку и размещение рекламной конструкции, а также, ознакомиться с иной информацией и иными сведениями можно по рабочим дням  с 09-00 до 13-00 и с 14-00 до 17-00 (в пятницу до 15-00)  по адресу: г. Магадан, пл. Горького, 1,  </w:t>
      </w:r>
      <w:proofErr w:type="spellStart"/>
      <w:r w:rsidRPr="001732BE">
        <w:rPr>
          <w:rFonts w:ascii="Arial" w:hAnsi="Arial" w:cs="Arial"/>
          <w:b/>
          <w:i/>
          <w:sz w:val="15"/>
          <w:szCs w:val="15"/>
        </w:rPr>
        <w:t>каб</w:t>
      </w:r>
      <w:proofErr w:type="spellEnd"/>
      <w:proofErr w:type="gramEnd"/>
      <w:r w:rsidRPr="001732BE">
        <w:rPr>
          <w:rFonts w:ascii="Arial" w:hAnsi="Arial" w:cs="Arial"/>
          <w:b/>
          <w:i/>
          <w:sz w:val="15"/>
          <w:szCs w:val="15"/>
        </w:rPr>
        <w:t>. 211;  тел.: 62-52-17, 62-62-23.  Контактные лица - Голубева Жанна Кирилловна – начальник отдела приватизации, торгов и аренды муниципального имущества; Панкова Ирина Анатольевна – главный специалист отдела приватизации, торгов и аренды муниципального имущества комитета по управлению муниципальным имуществом города Магадана.</w:t>
      </w:r>
    </w:p>
    <w:p w:rsidR="001732BE" w:rsidRPr="001732BE" w:rsidRDefault="001732BE" w:rsidP="001732BE">
      <w:pPr>
        <w:tabs>
          <w:tab w:val="left" w:pos="540"/>
        </w:tabs>
        <w:autoSpaceDE w:val="0"/>
        <w:autoSpaceDN w:val="0"/>
        <w:spacing w:line="228" w:lineRule="auto"/>
        <w:jc w:val="both"/>
        <w:rPr>
          <w:rFonts w:ascii="Arial" w:hAnsi="Arial" w:cs="Arial"/>
          <w:sz w:val="15"/>
          <w:szCs w:val="15"/>
        </w:rPr>
      </w:pPr>
      <w:r w:rsidRPr="001732BE">
        <w:rPr>
          <w:rFonts w:ascii="Arial" w:hAnsi="Arial" w:cs="Arial"/>
          <w:b/>
          <w:i/>
          <w:sz w:val="15"/>
          <w:szCs w:val="15"/>
        </w:rPr>
        <w:tab/>
      </w:r>
      <w:r w:rsidRPr="001732BE">
        <w:rPr>
          <w:rFonts w:ascii="Arial" w:hAnsi="Arial" w:cs="Arial"/>
          <w:b/>
          <w:sz w:val="15"/>
          <w:szCs w:val="15"/>
        </w:rPr>
        <w:t>Задаток вносится на расчетный счет комитета по управлению муниципальным имуществом города  Магадана</w:t>
      </w:r>
      <w:r w:rsidRPr="001732BE">
        <w:rPr>
          <w:rFonts w:ascii="Arial" w:hAnsi="Arial" w:cs="Arial"/>
          <w:sz w:val="15"/>
          <w:szCs w:val="15"/>
        </w:rPr>
        <w:t xml:space="preserve">  по следующим реквизитам: Получатель: УФК по Магаданской области (Комитет по управлению муниципальным имуществом города Магадана лицевой счет 05473001420), ИНН 4909039394, КПП 490901001, расчетный счет 403 028 105 444 230 000 20. Банк: Отделение Магадан г. Магадан. БИК 044442001. НДС не облагается. В назначении платежа указать: задаток за участие в аукционе, дату аукциона, краткое наименование лота.</w:t>
      </w:r>
      <w:r>
        <w:rPr>
          <w:rFonts w:ascii="Arial" w:hAnsi="Arial" w:cs="Arial"/>
          <w:sz w:val="15"/>
          <w:szCs w:val="15"/>
        </w:rPr>
        <w:t xml:space="preserve"> </w:t>
      </w:r>
      <w:r w:rsidRPr="001732BE">
        <w:rPr>
          <w:rFonts w:ascii="Arial" w:hAnsi="Arial" w:cs="Arial"/>
          <w:sz w:val="15"/>
          <w:szCs w:val="15"/>
        </w:rPr>
        <w:tab/>
        <w:t xml:space="preserve">Заявитель обязан обеспечить поступление задатка на указанный расчетный счет до даты рассмотрения заявок на участие в аукционе. </w:t>
      </w:r>
    </w:p>
    <w:p w:rsidR="001732BE" w:rsidRPr="001732BE" w:rsidRDefault="001732BE" w:rsidP="001732BE">
      <w:pPr>
        <w:tabs>
          <w:tab w:val="left" w:pos="540"/>
        </w:tabs>
        <w:autoSpaceDE w:val="0"/>
        <w:autoSpaceDN w:val="0"/>
        <w:spacing w:line="228" w:lineRule="auto"/>
        <w:jc w:val="both"/>
        <w:rPr>
          <w:rFonts w:ascii="Arial" w:hAnsi="Arial" w:cs="Arial"/>
          <w:b/>
          <w:sz w:val="15"/>
          <w:szCs w:val="15"/>
        </w:rPr>
      </w:pPr>
      <w:r w:rsidRPr="001732BE">
        <w:rPr>
          <w:rFonts w:ascii="Arial" w:hAnsi="Arial" w:cs="Arial"/>
          <w:sz w:val="15"/>
          <w:szCs w:val="15"/>
        </w:rPr>
        <w:tab/>
      </w:r>
    </w:p>
    <w:p w:rsidR="001732BE" w:rsidRPr="008D0F6A" w:rsidRDefault="001732BE" w:rsidP="001732BE">
      <w:pPr>
        <w:autoSpaceDE w:val="0"/>
        <w:autoSpaceDN w:val="0"/>
        <w:adjustRightInd w:val="0"/>
        <w:spacing w:line="228" w:lineRule="auto"/>
        <w:ind w:firstLine="709"/>
        <w:jc w:val="both"/>
      </w:pPr>
    </w:p>
    <w:p w:rsidR="007D4FFC" w:rsidRDefault="007D4FFC"/>
    <w:sectPr w:rsidR="007D4FFC" w:rsidSect="00340CA1">
      <w:pgSz w:w="11906" w:h="16838"/>
      <w:pgMar w:top="568" w:right="851" w:bottom="142"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1732BE"/>
    <w:rsid w:val="001732BE"/>
    <w:rsid w:val="002D038D"/>
    <w:rsid w:val="00725F87"/>
    <w:rsid w:val="007D4FFC"/>
    <w:rsid w:val="00BF7F1C"/>
    <w:rsid w:val="00FF0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B190AE849B392382BA6EE99E8BA6FCD5119683CF9D8114EF97FCACCC4BA2A499DF84A3F565AF16E3877FEC3B7E" TargetMode="External"/><Relationship Id="rId5" Type="http://schemas.openxmlformats.org/officeDocument/2006/relationships/hyperlink" Target="consultantplus://offline/ref=0B190AE849B392382BA6EE99E8BA6FCD5119683CF9D8114EF97FCACCC4BA2A499DF84A3F565AF16E3877FEC3B3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2162</Words>
  <Characters>12326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Ларина</dc:creator>
  <cp:keywords/>
  <dc:description/>
  <cp:lastModifiedBy>Ларина</cp:lastModifiedBy>
  <cp:revision>6</cp:revision>
  <dcterms:created xsi:type="dcterms:W3CDTF">2017-12-13T23:36:00Z</dcterms:created>
  <dcterms:modified xsi:type="dcterms:W3CDTF">2019-07-31T23:46:00Z</dcterms:modified>
</cp:coreProperties>
</file>