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15"/>
          <w:szCs w:val="15"/>
        </w:rPr>
      </w:pPr>
      <w:r w:rsidRPr="0057413E">
        <w:rPr>
          <w:rFonts w:ascii="Arial" w:hAnsi="Arial" w:cs="Arial"/>
          <w:b/>
          <w:sz w:val="15"/>
          <w:szCs w:val="15"/>
        </w:rPr>
        <w:t xml:space="preserve">Продажа </w:t>
      </w:r>
      <w:r>
        <w:rPr>
          <w:rFonts w:ascii="Arial" w:hAnsi="Arial" w:cs="Arial"/>
          <w:b/>
          <w:sz w:val="15"/>
          <w:szCs w:val="15"/>
        </w:rPr>
        <w:t xml:space="preserve">земельных участков, находящихся в муниципальной собственности, осуществляется на торгах, проводимых в форме аукционов, за исключением случаев, предусмотренных п. 2 ст. 39.3 Земельного кодекса Российской Федерации. 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п. 2 ст. 39.6 Земельного кодекса Российской Федерации. Организатором аукциона является комитет по управлению муниципальным имуществом города Магадана (далее – Организатор аукциона). </w:t>
      </w:r>
    </w:p>
    <w:p w:rsidR="0057413E" w:rsidRDefault="0057413E" w:rsidP="00486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5"/>
          <w:szCs w:val="15"/>
        </w:rPr>
      </w:pP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5"/>
          <w:szCs w:val="15"/>
        </w:rPr>
      </w:pPr>
      <w:r w:rsidRPr="00486524">
        <w:rPr>
          <w:rFonts w:ascii="Arial" w:hAnsi="Arial" w:cs="Arial"/>
          <w:b/>
          <w:i/>
          <w:sz w:val="15"/>
          <w:szCs w:val="15"/>
        </w:rPr>
        <w:t>Порядок подачи заявок на участие в аукционе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bookmarkStart w:id="0" w:name="Par0"/>
      <w:bookmarkEnd w:id="0"/>
      <w:r w:rsidRPr="00486524">
        <w:rPr>
          <w:rFonts w:ascii="Arial" w:hAnsi="Arial" w:cs="Arial"/>
          <w:bCs/>
          <w:iCs/>
          <w:sz w:val="15"/>
          <w:szCs w:val="15"/>
        </w:rPr>
        <w:t>Для участия в аукционе заявители представляют в установленный в извещении о проведен</w:t>
      </w:r>
      <w:proofErr w:type="gramStart"/>
      <w:r w:rsidRPr="00486524">
        <w:rPr>
          <w:rFonts w:ascii="Arial" w:hAnsi="Arial" w:cs="Arial"/>
          <w:bCs/>
          <w:iCs/>
          <w:sz w:val="15"/>
          <w:szCs w:val="15"/>
        </w:rPr>
        <w:t>ии ау</w:t>
      </w:r>
      <w:proofErr w:type="gramEnd"/>
      <w:r w:rsidRPr="00486524">
        <w:rPr>
          <w:rFonts w:ascii="Arial" w:hAnsi="Arial" w:cs="Arial"/>
          <w:bCs/>
          <w:iCs/>
          <w:sz w:val="15"/>
          <w:szCs w:val="15"/>
        </w:rPr>
        <w:t>кциона срок следующие документы: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1) заявка на участие в аукционе с указанием банковских реквизитов счета для возврата задатка</w:t>
      </w:r>
      <w:r>
        <w:rPr>
          <w:rFonts w:ascii="Arial" w:hAnsi="Arial" w:cs="Arial"/>
          <w:bCs/>
          <w:iCs/>
          <w:sz w:val="15"/>
          <w:szCs w:val="15"/>
        </w:rPr>
        <w:t xml:space="preserve"> (форма представлена ниже)</w:t>
      </w:r>
      <w:r w:rsidRPr="00486524">
        <w:rPr>
          <w:rFonts w:ascii="Arial" w:hAnsi="Arial" w:cs="Arial"/>
          <w:bCs/>
          <w:iCs/>
          <w:sz w:val="15"/>
          <w:szCs w:val="15"/>
        </w:rPr>
        <w:t>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2) копии документов, удостоверяющих личность заявителя (для граждан);</w:t>
      </w:r>
      <w:bookmarkStart w:id="1" w:name="_GoBack"/>
      <w:bookmarkEnd w:id="1"/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86524">
        <w:rPr>
          <w:rFonts w:ascii="Arial" w:hAnsi="Arial" w:cs="Arial"/>
          <w:bCs/>
          <w:iCs/>
          <w:sz w:val="15"/>
          <w:szCs w:val="15"/>
        </w:rPr>
        <w:t>в</w:t>
      </w:r>
      <w:r w:rsidRPr="00486524">
        <w:rPr>
          <w:rFonts w:ascii="Arial" w:hAnsi="Arial" w:cs="Arial"/>
          <w:bCs/>
          <w:iCs/>
          <w:sz w:val="15"/>
          <w:szCs w:val="15"/>
        </w:rPr>
        <w:t>ляется иностранное юридическое лицо;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4) документы, подтверждающие внесение задатка.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 xml:space="preserve"> Один заявитель вправе подать только одну заявку на участие в аукционе.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  <w:r w:rsidRPr="00486524">
        <w:rPr>
          <w:rFonts w:ascii="Arial" w:hAnsi="Arial" w:cs="Arial"/>
          <w:b/>
          <w:bCs/>
          <w:i/>
          <w:iCs/>
          <w:sz w:val="15"/>
          <w:szCs w:val="15"/>
        </w:rPr>
        <w:t>Допуск заявителей к участию в аукционе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Заявитель не допускается к участию в аукционе в следующих случаях: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 xml:space="preserve">2) </w:t>
      </w:r>
      <w:proofErr w:type="spellStart"/>
      <w:r w:rsidRPr="00486524">
        <w:rPr>
          <w:rFonts w:ascii="Arial" w:hAnsi="Arial" w:cs="Arial"/>
          <w:bCs/>
          <w:iCs/>
          <w:sz w:val="15"/>
          <w:szCs w:val="15"/>
        </w:rPr>
        <w:t>непоступление</w:t>
      </w:r>
      <w:proofErr w:type="spellEnd"/>
      <w:r w:rsidRPr="00486524">
        <w:rPr>
          <w:rFonts w:ascii="Arial" w:hAnsi="Arial" w:cs="Arial"/>
          <w:bCs/>
          <w:iCs/>
          <w:sz w:val="15"/>
          <w:szCs w:val="15"/>
        </w:rPr>
        <w:t xml:space="preserve"> задатка на дату рассмотрения заявок на участие в аукционе;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</w:t>
      </w:r>
      <w:r w:rsidRPr="00486524">
        <w:rPr>
          <w:rFonts w:ascii="Arial" w:hAnsi="Arial" w:cs="Arial"/>
          <w:bCs/>
          <w:iCs/>
          <w:sz w:val="15"/>
          <w:szCs w:val="15"/>
        </w:rPr>
        <w:t>а</w:t>
      </w:r>
      <w:r w:rsidRPr="00486524">
        <w:rPr>
          <w:rFonts w:ascii="Arial" w:hAnsi="Arial" w:cs="Arial"/>
          <w:bCs/>
          <w:iCs/>
          <w:sz w:val="15"/>
          <w:szCs w:val="15"/>
        </w:rPr>
        <w:t>телем земельного участка или приобрести земельный участок в аренду;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iCs/>
          <w:sz w:val="15"/>
          <w:szCs w:val="15"/>
        </w:rPr>
      </w:pPr>
      <w:r w:rsidRPr="00486524">
        <w:rPr>
          <w:rFonts w:ascii="Arial" w:hAnsi="Arial" w:cs="Arial"/>
          <w:bCs/>
          <w:iCs/>
          <w:sz w:val="15"/>
          <w:szCs w:val="15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Заявителям, признанным участниками аукциона, и заявителям, не допущенным к участию в аукционе, о</w:t>
      </w:r>
      <w:r w:rsidRPr="00486524">
        <w:rPr>
          <w:rFonts w:ascii="Arial" w:hAnsi="Arial" w:cs="Arial"/>
          <w:sz w:val="15"/>
          <w:szCs w:val="15"/>
        </w:rPr>
        <w:t>р</w:t>
      </w:r>
      <w:r w:rsidRPr="00486524">
        <w:rPr>
          <w:rFonts w:ascii="Arial" w:hAnsi="Arial" w:cs="Arial"/>
          <w:sz w:val="15"/>
          <w:szCs w:val="15"/>
        </w:rPr>
        <w:t>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86524" w:rsidRDefault="00486524" w:rsidP="00486524">
      <w:pPr>
        <w:spacing w:after="0" w:line="240" w:lineRule="auto"/>
        <w:jc w:val="center"/>
        <w:rPr>
          <w:rFonts w:ascii="Arial" w:hAnsi="Arial" w:cs="Arial"/>
          <w:b/>
          <w:i/>
          <w:sz w:val="15"/>
          <w:szCs w:val="15"/>
        </w:rPr>
      </w:pPr>
    </w:p>
    <w:p w:rsidR="00486524" w:rsidRPr="00486524" w:rsidRDefault="00486524" w:rsidP="00486524">
      <w:pPr>
        <w:spacing w:after="0" w:line="240" w:lineRule="auto"/>
        <w:jc w:val="center"/>
        <w:rPr>
          <w:rFonts w:ascii="Arial" w:hAnsi="Arial" w:cs="Arial"/>
          <w:b/>
          <w:i/>
          <w:sz w:val="15"/>
          <w:szCs w:val="15"/>
        </w:rPr>
      </w:pPr>
      <w:r w:rsidRPr="00486524">
        <w:rPr>
          <w:rFonts w:ascii="Arial" w:hAnsi="Arial" w:cs="Arial"/>
          <w:b/>
          <w:i/>
          <w:sz w:val="15"/>
          <w:szCs w:val="15"/>
        </w:rPr>
        <w:t>Порядок проведения аукциона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В аукционе могут участвовать только заявители, признанные участниками аукциона. Организатор аукци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>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486524">
        <w:rPr>
          <w:rFonts w:ascii="Arial" w:hAnsi="Arial" w:cs="Arial"/>
          <w:sz w:val="15"/>
          <w:szCs w:val="15"/>
        </w:rPr>
        <w:t>ии ау</w:t>
      </w:r>
      <w:proofErr w:type="gramEnd"/>
      <w:r w:rsidRPr="00486524">
        <w:rPr>
          <w:rFonts w:ascii="Arial" w:hAnsi="Arial" w:cs="Arial"/>
          <w:sz w:val="15"/>
          <w:szCs w:val="15"/>
        </w:rPr>
        <w:t>к</w:t>
      </w:r>
      <w:r w:rsidRPr="00486524">
        <w:rPr>
          <w:rFonts w:ascii="Arial" w:hAnsi="Arial" w:cs="Arial"/>
          <w:sz w:val="15"/>
          <w:szCs w:val="15"/>
        </w:rPr>
        <w:t>циона, на "шаг аукциона".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3. "Шаг аукциона" устанавливается в пределах трех процентов начальной цены лота, указанной в извещ</w:t>
      </w:r>
      <w:r w:rsidRPr="00486524">
        <w:rPr>
          <w:rFonts w:ascii="Arial" w:hAnsi="Arial" w:cs="Arial"/>
          <w:sz w:val="15"/>
          <w:szCs w:val="15"/>
        </w:rPr>
        <w:t>е</w:t>
      </w:r>
      <w:r w:rsidRPr="00486524">
        <w:rPr>
          <w:rFonts w:ascii="Arial" w:hAnsi="Arial" w:cs="Arial"/>
          <w:sz w:val="15"/>
          <w:szCs w:val="15"/>
        </w:rPr>
        <w:t>нии о проведен</w:t>
      </w:r>
      <w:proofErr w:type="gramStart"/>
      <w:r w:rsidRPr="00486524">
        <w:rPr>
          <w:rFonts w:ascii="Arial" w:hAnsi="Arial" w:cs="Arial"/>
          <w:sz w:val="15"/>
          <w:szCs w:val="15"/>
        </w:rPr>
        <w:t>ии ау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кциона. 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4. Аукцион проводится в следующем порядке: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Аукцион начинается с объявления аукционистом начала проведения аукциона, номера лота (в случае пр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>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Участник аукциона после объявления аукционистом начальной цены лота и цены лота, увеличенной в с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 xml:space="preserve">ответствии с "шагом аукциона" поднимает </w:t>
      </w:r>
      <w:proofErr w:type="gramStart"/>
      <w:r w:rsidRPr="00486524">
        <w:rPr>
          <w:rFonts w:ascii="Arial" w:hAnsi="Arial" w:cs="Arial"/>
          <w:sz w:val="15"/>
          <w:szCs w:val="15"/>
        </w:rPr>
        <w:t>карточку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в случае если он согласен заключить договор по объявле</w:t>
      </w:r>
      <w:r w:rsidRPr="00486524">
        <w:rPr>
          <w:rFonts w:ascii="Arial" w:hAnsi="Arial" w:cs="Arial"/>
          <w:sz w:val="15"/>
          <w:szCs w:val="15"/>
        </w:rPr>
        <w:t>н</w:t>
      </w:r>
      <w:r w:rsidRPr="00486524">
        <w:rPr>
          <w:rFonts w:ascii="Arial" w:hAnsi="Arial" w:cs="Arial"/>
          <w:sz w:val="15"/>
          <w:szCs w:val="15"/>
        </w:rPr>
        <w:t>ной цене.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Аукционист объявляет номер карточки участника аукциона, который первым поднял карточку после об</w:t>
      </w:r>
      <w:r w:rsidRPr="00486524">
        <w:rPr>
          <w:rFonts w:ascii="Arial" w:hAnsi="Arial" w:cs="Arial"/>
          <w:sz w:val="15"/>
          <w:szCs w:val="15"/>
        </w:rPr>
        <w:t>ъ</w:t>
      </w:r>
      <w:r w:rsidRPr="00486524">
        <w:rPr>
          <w:rFonts w:ascii="Arial" w:hAnsi="Arial" w:cs="Arial"/>
          <w:sz w:val="15"/>
          <w:szCs w:val="15"/>
        </w:rPr>
        <w:t>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Аукцион считается оконченным, если после троекратного объявления аукционистом последнего предл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>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</w:t>
      </w:r>
      <w:r w:rsidRPr="00486524">
        <w:rPr>
          <w:rFonts w:ascii="Arial" w:hAnsi="Arial" w:cs="Arial"/>
          <w:sz w:val="15"/>
          <w:szCs w:val="15"/>
        </w:rPr>
        <w:t>е</w:t>
      </w:r>
      <w:r w:rsidRPr="00486524">
        <w:rPr>
          <w:rFonts w:ascii="Arial" w:hAnsi="Arial" w:cs="Arial"/>
          <w:sz w:val="15"/>
          <w:szCs w:val="15"/>
        </w:rPr>
        <w:t>дителя.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>рой остается у организатора аукциона. В протоколе указываются: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- сведения о месте, дате и времени проведения аукциона;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- предмет аукциона, в том числе сведения о местоположении и площади земельного участка;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- наименование и место нахождения (для юридического лица), фамилия, имя и (при наличии) отчество, м</w:t>
      </w:r>
      <w:r w:rsidRPr="00486524">
        <w:rPr>
          <w:rFonts w:ascii="Arial" w:hAnsi="Arial" w:cs="Arial"/>
          <w:sz w:val="15"/>
          <w:szCs w:val="15"/>
        </w:rPr>
        <w:t>е</w:t>
      </w:r>
      <w:r w:rsidRPr="00486524">
        <w:rPr>
          <w:rFonts w:ascii="Arial" w:hAnsi="Arial" w:cs="Arial"/>
          <w:sz w:val="15"/>
          <w:szCs w:val="15"/>
        </w:rPr>
        <w:t>сто жительства (для гражданина) победителя аукциона и иного участника аукциона, который сделал предпосле</w:t>
      </w:r>
      <w:r w:rsidRPr="00486524">
        <w:rPr>
          <w:rFonts w:ascii="Arial" w:hAnsi="Arial" w:cs="Arial"/>
          <w:sz w:val="15"/>
          <w:szCs w:val="15"/>
        </w:rPr>
        <w:t>д</w:t>
      </w:r>
      <w:r w:rsidRPr="00486524">
        <w:rPr>
          <w:rFonts w:ascii="Arial" w:hAnsi="Arial" w:cs="Arial"/>
          <w:sz w:val="15"/>
          <w:szCs w:val="15"/>
        </w:rPr>
        <w:t>нее предложение о цене предмета аукциона;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 xml:space="preserve">- сведения о последнем </w:t>
      </w:r>
      <w:proofErr w:type="gramStart"/>
      <w:r w:rsidRPr="00486524">
        <w:rPr>
          <w:rFonts w:ascii="Arial" w:hAnsi="Arial" w:cs="Arial"/>
          <w:sz w:val="15"/>
          <w:szCs w:val="15"/>
        </w:rPr>
        <w:t>предложении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о цене предмета аукциона (цена приобретаемого в собственность з</w:t>
      </w:r>
      <w:r w:rsidRPr="00486524">
        <w:rPr>
          <w:rFonts w:ascii="Arial" w:hAnsi="Arial" w:cs="Arial"/>
          <w:sz w:val="15"/>
          <w:szCs w:val="15"/>
        </w:rPr>
        <w:t>е</w:t>
      </w:r>
      <w:r w:rsidRPr="00486524">
        <w:rPr>
          <w:rFonts w:ascii="Arial" w:hAnsi="Arial" w:cs="Arial"/>
          <w:sz w:val="15"/>
          <w:szCs w:val="15"/>
        </w:rPr>
        <w:t>мельного участка, размер ежегодной арендной платы или размер первого арендного платежа).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8. В течение трех рабочих дней со дня подписания протокола о результатах аукциона организатор аукци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>на обязан возвратить задатки лицам, участвовавшим в аукционе, но не победившим в нем.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9. Задаток, внесенный лицом, признанным победителем аукциона, задаток, внесенный единственным уч</w:t>
      </w:r>
      <w:r w:rsidRPr="00486524">
        <w:rPr>
          <w:rFonts w:ascii="Arial" w:hAnsi="Arial" w:cs="Arial"/>
          <w:sz w:val="15"/>
          <w:szCs w:val="15"/>
        </w:rPr>
        <w:t>а</w:t>
      </w:r>
      <w:r w:rsidRPr="00486524">
        <w:rPr>
          <w:rFonts w:ascii="Arial" w:hAnsi="Arial" w:cs="Arial"/>
          <w:sz w:val="15"/>
          <w:szCs w:val="15"/>
        </w:rPr>
        <w:t>стником,  с которым заключается договор купли-продажи или договор аренды земельного участка, засчитываю</w:t>
      </w:r>
      <w:r w:rsidRPr="00486524">
        <w:rPr>
          <w:rFonts w:ascii="Arial" w:hAnsi="Arial" w:cs="Arial"/>
          <w:sz w:val="15"/>
          <w:szCs w:val="15"/>
        </w:rPr>
        <w:t>т</w:t>
      </w:r>
      <w:r w:rsidRPr="00486524">
        <w:rPr>
          <w:rFonts w:ascii="Arial" w:hAnsi="Arial" w:cs="Arial"/>
          <w:sz w:val="15"/>
          <w:szCs w:val="15"/>
        </w:rPr>
        <w:t xml:space="preserve">ся в оплату приобретаемого земельного участка или в счет арендной платы за него. </w:t>
      </w:r>
    </w:p>
    <w:p w:rsid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</w:t>
      </w:r>
      <w:r w:rsidRPr="00486524">
        <w:rPr>
          <w:rFonts w:ascii="Arial" w:hAnsi="Arial" w:cs="Arial"/>
          <w:sz w:val="15"/>
          <w:szCs w:val="15"/>
        </w:rPr>
        <w:t>а</w:t>
      </w:r>
      <w:r w:rsidRPr="00486524">
        <w:rPr>
          <w:rFonts w:ascii="Arial" w:hAnsi="Arial" w:cs="Arial"/>
          <w:sz w:val="15"/>
          <w:szCs w:val="15"/>
        </w:rPr>
        <w:t>щаются.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5"/>
          <w:szCs w:val="15"/>
        </w:rPr>
      </w:pP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i/>
          <w:sz w:val="15"/>
          <w:szCs w:val="15"/>
        </w:rPr>
      </w:pPr>
      <w:r w:rsidRPr="00486524">
        <w:rPr>
          <w:rFonts w:ascii="Arial" w:hAnsi="Arial" w:cs="Arial"/>
          <w:b/>
          <w:i/>
          <w:sz w:val="15"/>
          <w:szCs w:val="15"/>
        </w:rPr>
        <w:t xml:space="preserve">Признание аукциона </w:t>
      </w:r>
      <w:proofErr w:type="gramStart"/>
      <w:r w:rsidRPr="00486524">
        <w:rPr>
          <w:rFonts w:ascii="Arial" w:hAnsi="Arial" w:cs="Arial"/>
          <w:b/>
          <w:i/>
          <w:sz w:val="15"/>
          <w:szCs w:val="15"/>
        </w:rPr>
        <w:t>несостоявшимся</w:t>
      </w:r>
      <w:proofErr w:type="gramEnd"/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Аукцион признается несостоявшимся: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- в случае</w:t>
      </w:r>
      <w:proofErr w:type="gramStart"/>
      <w:r w:rsidRPr="00486524">
        <w:rPr>
          <w:rFonts w:ascii="Arial" w:hAnsi="Arial" w:cs="Arial"/>
          <w:sz w:val="15"/>
          <w:szCs w:val="15"/>
        </w:rPr>
        <w:t>,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</w:t>
      </w:r>
      <w:r w:rsidRPr="00486524">
        <w:rPr>
          <w:rFonts w:ascii="Arial" w:hAnsi="Arial" w:cs="Arial"/>
          <w:sz w:val="15"/>
          <w:szCs w:val="15"/>
        </w:rPr>
        <w:t>т</w:t>
      </w:r>
      <w:r w:rsidRPr="00486524">
        <w:rPr>
          <w:rFonts w:ascii="Arial" w:hAnsi="Arial" w:cs="Arial"/>
          <w:sz w:val="15"/>
          <w:szCs w:val="15"/>
        </w:rPr>
        <w:t>ником аукциона только одного заявителя.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- в случае</w:t>
      </w:r>
      <w:proofErr w:type="gramStart"/>
      <w:r w:rsidRPr="00486524">
        <w:rPr>
          <w:rFonts w:ascii="Arial" w:hAnsi="Arial" w:cs="Arial"/>
          <w:sz w:val="15"/>
          <w:szCs w:val="15"/>
        </w:rPr>
        <w:t>,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lastRenderedPageBreak/>
        <w:t>- в случае</w:t>
      </w:r>
      <w:proofErr w:type="gramStart"/>
      <w:r w:rsidRPr="00486524">
        <w:rPr>
          <w:rFonts w:ascii="Arial" w:hAnsi="Arial" w:cs="Arial"/>
          <w:sz w:val="15"/>
          <w:szCs w:val="15"/>
        </w:rPr>
        <w:t>,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если в аукционе участвовал только один участник или при проведении аукциона не присутств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>вал ни один из участников аукциона, либо в случае, если после троекратного объявления предложения о начал</w:t>
      </w:r>
      <w:r w:rsidRPr="00486524">
        <w:rPr>
          <w:rFonts w:ascii="Arial" w:hAnsi="Arial" w:cs="Arial"/>
          <w:sz w:val="15"/>
          <w:szCs w:val="15"/>
        </w:rPr>
        <w:t>ь</w:t>
      </w:r>
      <w:r w:rsidRPr="00486524">
        <w:rPr>
          <w:rFonts w:ascii="Arial" w:hAnsi="Arial" w:cs="Arial"/>
          <w:sz w:val="15"/>
          <w:szCs w:val="15"/>
        </w:rPr>
        <w:t>ной цене предмета аукциона не поступило ни одного предложения о цене предмета аукциона, которое пред</w:t>
      </w:r>
      <w:r w:rsidRPr="00486524">
        <w:rPr>
          <w:rFonts w:ascii="Arial" w:hAnsi="Arial" w:cs="Arial"/>
          <w:sz w:val="15"/>
          <w:szCs w:val="15"/>
        </w:rPr>
        <w:t>у</w:t>
      </w:r>
      <w:r w:rsidRPr="00486524">
        <w:rPr>
          <w:rFonts w:ascii="Arial" w:hAnsi="Arial" w:cs="Arial"/>
          <w:sz w:val="15"/>
          <w:szCs w:val="15"/>
        </w:rPr>
        <w:t xml:space="preserve">сматривало бы более высокую цену предмета аукциона. 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proofErr w:type="gramStart"/>
      <w:r w:rsidRPr="00486524">
        <w:rPr>
          <w:rFonts w:ascii="Arial" w:hAnsi="Arial" w:cs="Arial"/>
          <w:sz w:val="15"/>
          <w:szCs w:val="15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E6FE8" w:rsidRDefault="004E6FE8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i/>
          <w:sz w:val="15"/>
          <w:szCs w:val="15"/>
        </w:rPr>
      </w:pP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i/>
          <w:sz w:val="15"/>
          <w:szCs w:val="15"/>
        </w:rPr>
      </w:pPr>
      <w:r w:rsidRPr="00486524">
        <w:rPr>
          <w:rFonts w:ascii="Arial" w:hAnsi="Arial" w:cs="Arial"/>
          <w:b/>
          <w:i/>
          <w:sz w:val="15"/>
          <w:szCs w:val="15"/>
        </w:rPr>
        <w:t>Заключение договора по итогам аукциона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Уполномоченный орган направляет победителю аукциона или единственному принявшему участие в ау</w:t>
      </w:r>
      <w:r w:rsidRPr="00486524">
        <w:rPr>
          <w:rFonts w:ascii="Arial" w:hAnsi="Arial" w:cs="Arial"/>
          <w:sz w:val="15"/>
          <w:szCs w:val="15"/>
        </w:rPr>
        <w:t>к</w:t>
      </w:r>
      <w:r w:rsidRPr="00486524">
        <w:rPr>
          <w:rFonts w:ascii="Arial" w:hAnsi="Arial" w:cs="Arial"/>
          <w:sz w:val="15"/>
          <w:szCs w:val="15"/>
        </w:rPr>
        <w:t>ционе его участнику три экземпляра подписанного проекта договора купли-продажи или проекта договора аре</w:t>
      </w:r>
      <w:r w:rsidRPr="00486524">
        <w:rPr>
          <w:rFonts w:ascii="Arial" w:hAnsi="Arial" w:cs="Arial"/>
          <w:sz w:val="15"/>
          <w:szCs w:val="15"/>
        </w:rPr>
        <w:t>н</w:t>
      </w:r>
      <w:r w:rsidRPr="00486524">
        <w:rPr>
          <w:rFonts w:ascii="Arial" w:hAnsi="Arial" w:cs="Arial"/>
          <w:sz w:val="15"/>
          <w:szCs w:val="15"/>
        </w:rPr>
        <w:t xml:space="preserve">ды земельного участка в десятидневный срок со дня составления протокола о результатах аукциона. </w:t>
      </w:r>
      <w:proofErr w:type="gramStart"/>
      <w:r w:rsidRPr="00486524">
        <w:rPr>
          <w:rFonts w:ascii="Arial" w:hAnsi="Arial" w:cs="Arial"/>
          <w:sz w:val="15"/>
          <w:szCs w:val="15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</w:t>
      </w:r>
      <w:r w:rsidRPr="00486524">
        <w:rPr>
          <w:rFonts w:ascii="Arial" w:hAnsi="Arial" w:cs="Arial"/>
          <w:sz w:val="15"/>
          <w:szCs w:val="15"/>
        </w:rPr>
        <w:t>а</w:t>
      </w:r>
      <w:r w:rsidRPr="00486524">
        <w:rPr>
          <w:rFonts w:ascii="Arial" w:hAnsi="Arial" w:cs="Arial"/>
          <w:sz w:val="15"/>
          <w:szCs w:val="15"/>
        </w:rPr>
        <w:t>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принявшим участие в аукционе его участником устанавливае</w:t>
      </w:r>
      <w:r w:rsidRPr="00486524">
        <w:rPr>
          <w:rFonts w:ascii="Arial" w:hAnsi="Arial" w:cs="Arial"/>
          <w:sz w:val="15"/>
          <w:szCs w:val="15"/>
        </w:rPr>
        <w:t>т</w:t>
      </w:r>
      <w:r w:rsidRPr="00486524">
        <w:rPr>
          <w:rFonts w:ascii="Arial" w:hAnsi="Arial" w:cs="Arial"/>
          <w:sz w:val="15"/>
          <w:szCs w:val="15"/>
        </w:rPr>
        <w:t xml:space="preserve">ся в размере, равном начальной цене предмета аукциона. 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 xml:space="preserve">Не допускается заключение указанных договоров </w:t>
      </w:r>
      <w:proofErr w:type="gramStart"/>
      <w:r w:rsidRPr="00486524">
        <w:rPr>
          <w:rFonts w:ascii="Arial" w:hAnsi="Arial" w:cs="Arial"/>
          <w:sz w:val="15"/>
          <w:szCs w:val="15"/>
        </w:rPr>
        <w:t>ранее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чем через десять дней со дня размещения инфо</w:t>
      </w:r>
      <w:r w:rsidRPr="00486524">
        <w:rPr>
          <w:rFonts w:ascii="Arial" w:hAnsi="Arial" w:cs="Arial"/>
          <w:sz w:val="15"/>
          <w:szCs w:val="15"/>
        </w:rPr>
        <w:t>р</w:t>
      </w:r>
      <w:r w:rsidRPr="00486524">
        <w:rPr>
          <w:rFonts w:ascii="Arial" w:hAnsi="Arial" w:cs="Arial"/>
          <w:sz w:val="15"/>
          <w:szCs w:val="15"/>
        </w:rPr>
        <w:t>мации о результатах аукциона на официальном сайте.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В случае</w:t>
      </w:r>
      <w:proofErr w:type="gramStart"/>
      <w:r w:rsidRPr="00486524">
        <w:rPr>
          <w:rFonts w:ascii="Arial" w:hAnsi="Arial" w:cs="Arial"/>
          <w:sz w:val="15"/>
          <w:szCs w:val="15"/>
        </w:rPr>
        <w:t>,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</w:t>
      </w:r>
      <w:r w:rsidRPr="00486524">
        <w:rPr>
          <w:rFonts w:ascii="Arial" w:hAnsi="Arial" w:cs="Arial"/>
          <w:sz w:val="15"/>
          <w:szCs w:val="15"/>
        </w:rPr>
        <w:t>о</w:t>
      </w:r>
      <w:r w:rsidRPr="00486524">
        <w:rPr>
          <w:rFonts w:ascii="Arial" w:hAnsi="Arial" w:cs="Arial"/>
          <w:sz w:val="15"/>
          <w:szCs w:val="15"/>
        </w:rPr>
        <w:t>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В случае</w:t>
      </w:r>
      <w:proofErr w:type="gramStart"/>
      <w:r w:rsidRPr="00486524">
        <w:rPr>
          <w:rFonts w:ascii="Arial" w:hAnsi="Arial" w:cs="Arial"/>
          <w:sz w:val="15"/>
          <w:szCs w:val="15"/>
        </w:rPr>
        <w:t>,</w:t>
      </w:r>
      <w:proofErr w:type="gramEnd"/>
      <w:r w:rsidRPr="00486524">
        <w:rPr>
          <w:rFonts w:ascii="Arial" w:hAnsi="Arial" w:cs="Arial"/>
          <w:sz w:val="15"/>
          <w:szCs w:val="15"/>
        </w:rPr>
        <w:t xml:space="preserve"> если аукцион признан несостоявшимся и если единственная заявка на участие в аукционе и за</w:t>
      </w:r>
      <w:r w:rsidRPr="00486524">
        <w:rPr>
          <w:rFonts w:ascii="Arial" w:hAnsi="Arial" w:cs="Arial"/>
          <w:sz w:val="15"/>
          <w:szCs w:val="15"/>
        </w:rPr>
        <w:t>я</w:t>
      </w:r>
      <w:r w:rsidRPr="00486524">
        <w:rPr>
          <w:rFonts w:ascii="Arial" w:hAnsi="Arial" w:cs="Arial"/>
          <w:sz w:val="15"/>
          <w:szCs w:val="15"/>
        </w:rPr>
        <w:t>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</w:t>
      </w:r>
      <w:r w:rsidRPr="00486524">
        <w:rPr>
          <w:rFonts w:ascii="Arial" w:hAnsi="Arial" w:cs="Arial"/>
          <w:sz w:val="15"/>
          <w:szCs w:val="15"/>
        </w:rPr>
        <w:t>а</w:t>
      </w:r>
      <w:r w:rsidRPr="00486524">
        <w:rPr>
          <w:rFonts w:ascii="Arial" w:hAnsi="Arial" w:cs="Arial"/>
          <w:sz w:val="15"/>
          <w:szCs w:val="15"/>
        </w:rPr>
        <w:t>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</w:t>
      </w:r>
      <w:r w:rsidRPr="00486524">
        <w:rPr>
          <w:rFonts w:ascii="Arial" w:hAnsi="Arial" w:cs="Arial"/>
          <w:sz w:val="15"/>
          <w:szCs w:val="15"/>
        </w:rPr>
        <w:t>а</w:t>
      </w:r>
      <w:r w:rsidRPr="00486524">
        <w:rPr>
          <w:rFonts w:ascii="Arial" w:hAnsi="Arial" w:cs="Arial"/>
          <w:sz w:val="15"/>
          <w:szCs w:val="15"/>
        </w:rPr>
        <w:t>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 xml:space="preserve"> </w:t>
      </w:r>
      <w:proofErr w:type="gramStart"/>
      <w:r w:rsidRPr="00486524">
        <w:rPr>
          <w:rFonts w:ascii="Arial" w:hAnsi="Arial" w:cs="Arial"/>
          <w:sz w:val="15"/>
          <w:szCs w:val="15"/>
        </w:rPr>
        <w:t>Если договор купли-продажи или договор аренды земельного участка, в течение тридцати дней со дня н</w:t>
      </w:r>
      <w:r w:rsidRPr="00486524">
        <w:rPr>
          <w:rFonts w:ascii="Arial" w:hAnsi="Arial" w:cs="Arial"/>
          <w:sz w:val="15"/>
          <w:szCs w:val="15"/>
        </w:rPr>
        <w:t>а</w:t>
      </w:r>
      <w:r w:rsidRPr="00486524">
        <w:rPr>
          <w:rFonts w:ascii="Arial" w:hAnsi="Arial" w:cs="Arial"/>
          <w:sz w:val="15"/>
          <w:szCs w:val="15"/>
        </w:rPr>
        <w:t>правления победителю аукциона проектов указанных договоров не были им подписаны и представлены в упо</w:t>
      </w:r>
      <w:r w:rsidRPr="00486524">
        <w:rPr>
          <w:rFonts w:ascii="Arial" w:hAnsi="Arial" w:cs="Arial"/>
          <w:sz w:val="15"/>
          <w:szCs w:val="15"/>
        </w:rPr>
        <w:t>л</w:t>
      </w:r>
      <w:r w:rsidRPr="00486524">
        <w:rPr>
          <w:rFonts w:ascii="Arial" w:hAnsi="Arial" w:cs="Arial"/>
          <w:sz w:val="15"/>
          <w:szCs w:val="15"/>
        </w:rPr>
        <w:t>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</w:t>
      </w:r>
      <w:r w:rsidRPr="00486524">
        <w:rPr>
          <w:rFonts w:ascii="Arial" w:hAnsi="Arial" w:cs="Arial"/>
          <w:sz w:val="15"/>
          <w:szCs w:val="15"/>
        </w:rPr>
        <w:t>и</w:t>
      </w:r>
      <w:r w:rsidRPr="00486524">
        <w:rPr>
          <w:rFonts w:ascii="Arial" w:hAnsi="Arial" w:cs="Arial"/>
          <w:sz w:val="15"/>
          <w:szCs w:val="15"/>
        </w:rPr>
        <w:t>ков аукциона.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15"/>
          <w:szCs w:val="15"/>
        </w:rPr>
      </w:pPr>
    </w:p>
    <w:p w:rsidR="00486524" w:rsidRPr="00486524" w:rsidRDefault="00486524" w:rsidP="00486524">
      <w:pPr>
        <w:spacing w:line="240" w:lineRule="auto"/>
        <w:ind w:firstLine="567"/>
        <w:jc w:val="both"/>
        <w:rPr>
          <w:rFonts w:ascii="Arial" w:hAnsi="Arial" w:cs="Arial"/>
          <w:b/>
          <w:i/>
          <w:sz w:val="15"/>
          <w:szCs w:val="15"/>
        </w:rPr>
      </w:pPr>
      <w:proofErr w:type="gramStart"/>
      <w:r w:rsidRPr="00486524">
        <w:rPr>
          <w:rFonts w:ascii="Arial" w:hAnsi="Arial" w:cs="Arial"/>
          <w:b/>
          <w:i/>
          <w:sz w:val="15"/>
          <w:szCs w:val="15"/>
        </w:rPr>
        <w:t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</w:t>
      </w:r>
      <w:r w:rsidRPr="00486524">
        <w:rPr>
          <w:rFonts w:ascii="Arial" w:hAnsi="Arial" w:cs="Arial"/>
          <w:b/>
          <w:i/>
          <w:sz w:val="15"/>
          <w:szCs w:val="15"/>
        </w:rPr>
        <w:t>а</w:t>
      </w:r>
      <w:r w:rsidRPr="00486524">
        <w:rPr>
          <w:rFonts w:ascii="Arial" w:hAnsi="Arial" w:cs="Arial"/>
          <w:b/>
          <w:i/>
          <w:sz w:val="15"/>
          <w:szCs w:val="15"/>
        </w:rPr>
        <w:t xml:space="preserve">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Pr="00486524">
        <w:rPr>
          <w:rFonts w:ascii="Arial" w:hAnsi="Arial" w:cs="Arial"/>
          <w:b/>
          <w:i/>
          <w:sz w:val="15"/>
          <w:szCs w:val="15"/>
        </w:rPr>
        <w:t>каб</w:t>
      </w:r>
      <w:proofErr w:type="spellEnd"/>
      <w:r w:rsidRPr="00486524">
        <w:rPr>
          <w:rFonts w:ascii="Arial" w:hAnsi="Arial" w:cs="Arial"/>
          <w:b/>
          <w:i/>
          <w:sz w:val="15"/>
          <w:szCs w:val="15"/>
        </w:rPr>
        <w:t>. 211;</w:t>
      </w:r>
      <w:proofErr w:type="gramEnd"/>
      <w:r w:rsidRPr="00486524">
        <w:rPr>
          <w:rFonts w:ascii="Arial" w:hAnsi="Arial" w:cs="Arial"/>
          <w:b/>
          <w:i/>
          <w:sz w:val="15"/>
          <w:szCs w:val="15"/>
        </w:rPr>
        <w:t xml:space="preserve">  тел.: 62-52-17, 62-62-23.  Контактные лица - Голубева Жанна К</w:t>
      </w:r>
      <w:r w:rsidRPr="00486524">
        <w:rPr>
          <w:rFonts w:ascii="Arial" w:hAnsi="Arial" w:cs="Arial"/>
          <w:b/>
          <w:i/>
          <w:sz w:val="15"/>
          <w:szCs w:val="15"/>
        </w:rPr>
        <w:t>и</w:t>
      </w:r>
      <w:r w:rsidRPr="00486524">
        <w:rPr>
          <w:rFonts w:ascii="Arial" w:hAnsi="Arial" w:cs="Arial"/>
          <w:b/>
          <w:i/>
          <w:sz w:val="15"/>
          <w:szCs w:val="15"/>
        </w:rPr>
        <w:t>рилловна – начальник отдела приватизации, торгов и аренды муниципального имущества; Панкова Ирина Ан</w:t>
      </w:r>
      <w:r w:rsidRPr="00486524">
        <w:rPr>
          <w:rFonts w:ascii="Arial" w:hAnsi="Arial" w:cs="Arial"/>
          <w:b/>
          <w:i/>
          <w:sz w:val="15"/>
          <w:szCs w:val="15"/>
        </w:rPr>
        <w:t>а</w:t>
      </w:r>
      <w:r w:rsidRPr="00486524">
        <w:rPr>
          <w:rFonts w:ascii="Arial" w:hAnsi="Arial" w:cs="Arial"/>
          <w:b/>
          <w:i/>
          <w:sz w:val="15"/>
          <w:szCs w:val="15"/>
        </w:rPr>
        <w:t>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86524" w:rsidRPr="00486524" w:rsidRDefault="00486524" w:rsidP="00486524">
      <w:pPr>
        <w:tabs>
          <w:tab w:val="left" w:pos="540"/>
        </w:tabs>
        <w:autoSpaceDE w:val="0"/>
        <w:autoSpaceDN w:val="0"/>
        <w:spacing w:line="240" w:lineRule="auto"/>
        <w:jc w:val="both"/>
        <w:rPr>
          <w:rFonts w:ascii="Arial" w:hAnsi="Arial" w:cs="Arial"/>
          <w:sz w:val="15"/>
          <w:szCs w:val="15"/>
        </w:rPr>
      </w:pPr>
      <w:r w:rsidRPr="00486524">
        <w:rPr>
          <w:rFonts w:ascii="Arial" w:hAnsi="Arial" w:cs="Arial"/>
          <w:b/>
          <w:i/>
          <w:sz w:val="15"/>
          <w:szCs w:val="15"/>
        </w:rPr>
        <w:tab/>
      </w:r>
      <w:r w:rsidRPr="00486524">
        <w:rPr>
          <w:rFonts w:ascii="Arial" w:hAnsi="Arial" w:cs="Arial"/>
          <w:b/>
          <w:sz w:val="15"/>
          <w:szCs w:val="15"/>
        </w:rPr>
        <w:t>Задаток вносится на расчетный счет комитета по управлению муниципальным имуществом города  Магадана</w:t>
      </w:r>
      <w:r w:rsidRPr="00486524">
        <w:rPr>
          <w:rFonts w:ascii="Arial" w:hAnsi="Arial" w:cs="Arial"/>
          <w:sz w:val="15"/>
          <w:szCs w:val="15"/>
        </w:rPr>
        <w:t xml:space="preserve">  по следующим реквизитам: Получатель: УФК по Магаданской области (Комитет по управлению м</w:t>
      </w:r>
      <w:r w:rsidRPr="00486524">
        <w:rPr>
          <w:rFonts w:ascii="Arial" w:hAnsi="Arial" w:cs="Arial"/>
          <w:sz w:val="15"/>
          <w:szCs w:val="15"/>
        </w:rPr>
        <w:t>у</w:t>
      </w:r>
      <w:r w:rsidRPr="00486524">
        <w:rPr>
          <w:rFonts w:ascii="Arial" w:hAnsi="Arial" w:cs="Arial"/>
          <w:sz w:val="15"/>
          <w:szCs w:val="15"/>
        </w:rPr>
        <w:t>ниципальным имуществом города Магадана лицевой счет 05473001420), ИНН 4909039394, КПП 490901001, ра</w:t>
      </w:r>
      <w:r w:rsidRPr="00486524">
        <w:rPr>
          <w:rFonts w:ascii="Arial" w:hAnsi="Arial" w:cs="Arial"/>
          <w:sz w:val="15"/>
          <w:szCs w:val="15"/>
        </w:rPr>
        <w:t>с</w:t>
      </w:r>
      <w:r w:rsidRPr="00486524">
        <w:rPr>
          <w:rFonts w:ascii="Arial" w:hAnsi="Arial" w:cs="Arial"/>
          <w:sz w:val="15"/>
          <w:szCs w:val="15"/>
        </w:rPr>
        <w:t xml:space="preserve">четный счет 403 028 105 444 230 000 20. Банк: Отделение Магадан </w:t>
      </w:r>
      <w:proofErr w:type="gramStart"/>
      <w:r w:rsidRPr="00486524">
        <w:rPr>
          <w:rFonts w:ascii="Arial" w:hAnsi="Arial" w:cs="Arial"/>
          <w:sz w:val="15"/>
          <w:szCs w:val="15"/>
        </w:rPr>
        <w:t>г</w:t>
      </w:r>
      <w:proofErr w:type="gramEnd"/>
      <w:r w:rsidRPr="00486524">
        <w:rPr>
          <w:rFonts w:ascii="Arial" w:hAnsi="Arial" w:cs="Arial"/>
          <w:sz w:val="15"/>
          <w:szCs w:val="15"/>
        </w:rPr>
        <w:t>. Магадан. БИК 044442001. НДС не облагае</w:t>
      </w:r>
      <w:r w:rsidRPr="00486524">
        <w:rPr>
          <w:rFonts w:ascii="Arial" w:hAnsi="Arial" w:cs="Arial"/>
          <w:sz w:val="15"/>
          <w:szCs w:val="15"/>
        </w:rPr>
        <w:t>т</w:t>
      </w:r>
      <w:r w:rsidRPr="00486524">
        <w:rPr>
          <w:rFonts w:ascii="Arial" w:hAnsi="Arial" w:cs="Arial"/>
          <w:sz w:val="15"/>
          <w:szCs w:val="15"/>
        </w:rPr>
        <w:t>ся. В назначении платежа указать: задаток за участие в аукционе, дату аукциона, краткое наименование лота.</w:t>
      </w:r>
      <w:r>
        <w:rPr>
          <w:rFonts w:ascii="Arial" w:hAnsi="Arial" w:cs="Arial"/>
          <w:sz w:val="15"/>
          <w:szCs w:val="15"/>
        </w:rPr>
        <w:t xml:space="preserve"> </w:t>
      </w:r>
      <w:r w:rsidRPr="00486524">
        <w:rPr>
          <w:rFonts w:ascii="Arial" w:hAnsi="Arial" w:cs="Arial"/>
          <w:sz w:val="15"/>
          <w:szCs w:val="15"/>
        </w:rPr>
        <w:t>Заявитель обязан обеспечить поступление задатка на указанный расчетный счет до даты рассмотрения за</w:t>
      </w:r>
      <w:r w:rsidRPr="00486524">
        <w:rPr>
          <w:rFonts w:ascii="Arial" w:hAnsi="Arial" w:cs="Arial"/>
          <w:sz w:val="15"/>
          <w:szCs w:val="15"/>
        </w:rPr>
        <w:t>я</w:t>
      </w:r>
      <w:r w:rsidRPr="00486524">
        <w:rPr>
          <w:rFonts w:ascii="Arial" w:hAnsi="Arial" w:cs="Arial"/>
          <w:sz w:val="15"/>
          <w:szCs w:val="15"/>
        </w:rPr>
        <w:t xml:space="preserve">вок на участие в аукционе. </w:t>
      </w:r>
    </w:p>
    <w:p w:rsidR="00486524" w:rsidRPr="00486524" w:rsidRDefault="00486524" w:rsidP="00486524">
      <w:pPr>
        <w:tabs>
          <w:tab w:val="left" w:pos="540"/>
        </w:tabs>
        <w:autoSpaceDE w:val="0"/>
        <w:autoSpaceDN w:val="0"/>
        <w:spacing w:line="240" w:lineRule="auto"/>
        <w:jc w:val="both"/>
        <w:rPr>
          <w:rFonts w:ascii="Arial" w:hAnsi="Arial" w:cs="Arial"/>
          <w:b/>
          <w:sz w:val="15"/>
          <w:szCs w:val="15"/>
        </w:rPr>
      </w:pPr>
      <w:r w:rsidRPr="00486524">
        <w:rPr>
          <w:rFonts w:ascii="Arial" w:hAnsi="Arial" w:cs="Arial"/>
          <w:sz w:val="15"/>
          <w:szCs w:val="15"/>
        </w:rPr>
        <w:tab/>
      </w:r>
      <w:r w:rsidRPr="00486524">
        <w:rPr>
          <w:rFonts w:ascii="Arial" w:hAnsi="Arial" w:cs="Arial"/>
          <w:b/>
          <w:sz w:val="15"/>
          <w:szCs w:val="15"/>
        </w:rPr>
        <w:t>Проекты договоров аренды земельных участков размещены в извещениях  организатора торгов - комитета по управлению муниципальным имуществом города Маг</w:t>
      </w:r>
      <w:r w:rsidRPr="00486524">
        <w:rPr>
          <w:rFonts w:ascii="Arial" w:hAnsi="Arial" w:cs="Arial"/>
          <w:b/>
          <w:sz w:val="15"/>
          <w:szCs w:val="15"/>
        </w:rPr>
        <w:t>а</w:t>
      </w:r>
      <w:r w:rsidRPr="00486524">
        <w:rPr>
          <w:rFonts w:ascii="Arial" w:hAnsi="Arial" w:cs="Arial"/>
          <w:b/>
          <w:sz w:val="15"/>
          <w:szCs w:val="15"/>
        </w:rPr>
        <w:t xml:space="preserve">дана - на официальном сайте Российской Федерации для размещения информации о проведении торгов  </w:t>
      </w:r>
      <w:proofErr w:type="spellStart"/>
      <w:r w:rsidRPr="00486524">
        <w:rPr>
          <w:rFonts w:ascii="Arial" w:hAnsi="Arial" w:cs="Arial"/>
          <w:b/>
          <w:sz w:val="15"/>
          <w:szCs w:val="15"/>
          <w:lang w:val="en-US"/>
        </w:rPr>
        <w:t>torgi</w:t>
      </w:r>
      <w:proofErr w:type="spellEnd"/>
      <w:r w:rsidRPr="00486524">
        <w:rPr>
          <w:rFonts w:ascii="Arial" w:hAnsi="Arial" w:cs="Arial"/>
          <w:b/>
          <w:sz w:val="15"/>
          <w:szCs w:val="15"/>
        </w:rPr>
        <w:t>.</w:t>
      </w:r>
      <w:proofErr w:type="spellStart"/>
      <w:r w:rsidRPr="00486524">
        <w:rPr>
          <w:rFonts w:ascii="Arial" w:hAnsi="Arial" w:cs="Arial"/>
          <w:b/>
          <w:sz w:val="15"/>
          <w:szCs w:val="15"/>
          <w:lang w:val="en-US"/>
        </w:rPr>
        <w:t>gov</w:t>
      </w:r>
      <w:proofErr w:type="spellEnd"/>
      <w:r w:rsidRPr="00486524">
        <w:rPr>
          <w:rFonts w:ascii="Arial" w:hAnsi="Arial" w:cs="Arial"/>
          <w:b/>
          <w:sz w:val="15"/>
          <w:szCs w:val="15"/>
        </w:rPr>
        <w:t>.</w:t>
      </w:r>
      <w:proofErr w:type="spellStart"/>
      <w:r w:rsidRPr="00486524">
        <w:rPr>
          <w:rFonts w:ascii="Arial" w:hAnsi="Arial" w:cs="Arial"/>
          <w:b/>
          <w:sz w:val="15"/>
          <w:szCs w:val="15"/>
          <w:lang w:val="en-US"/>
        </w:rPr>
        <w:t>ru</w:t>
      </w:r>
      <w:proofErr w:type="spellEnd"/>
      <w:r w:rsidRPr="00486524">
        <w:rPr>
          <w:rFonts w:ascii="Arial" w:hAnsi="Arial" w:cs="Arial"/>
          <w:b/>
          <w:sz w:val="15"/>
          <w:szCs w:val="15"/>
        </w:rPr>
        <w:t xml:space="preserve"> (раздел - аренда и продажа земельных участков).</w:t>
      </w:r>
    </w:p>
    <w:p w:rsidR="00486524" w:rsidRPr="00807134" w:rsidRDefault="00486524" w:rsidP="00486524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86524" w:rsidRPr="00807134" w:rsidRDefault="00486524" w:rsidP="00486524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486524" w:rsidRDefault="00486524" w:rsidP="00486524"/>
    <w:p w:rsidR="00486524" w:rsidRDefault="00486524" w:rsidP="00486524"/>
    <w:p w:rsidR="00486524" w:rsidRDefault="00486524" w:rsidP="00486524"/>
    <w:p w:rsidR="008450AB" w:rsidRDefault="008450AB"/>
    <w:sectPr w:rsidR="008450AB" w:rsidSect="000016B6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6524"/>
    <w:rsid w:val="00486524"/>
    <w:rsid w:val="004E6FE8"/>
    <w:rsid w:val="0057413E"/>
    <w:rsid w:val="0084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3</cp:revision>
  <dcterms:created xsi:type="dcterms:W3CDTF">2017-12-14T00:22:00Z</dcterms:created>
  <dcterms:modified xsi:type="dcterms:W3CDTF">2017-12-14T00:44:00Z</dcterms:modified>
</cp:coreProperties>
</file>