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DD" w:rsidRPr="00D74A2E" w:rsidRDefault="00104CDD" w:rsidP="00D74A2E">
      <w:pPr>
        <w:autoSpaceDE w:val="0"/>
        <w:autoSpaceDN w:val="0"/>
        <w:adjustRightInd w:val="0"/>
        <w:spacing w:after="20" w:line="240" w:lineRule="auto"/>
        <w:ind w:firstLine="540"/>
        <w:contextualSpacing/>
        <w:jc w:val="both"/>
        <w:rPr>
          <w:rFonts w:ascii="Times New Roman" w:hAnsi="Times New Roman" w:cs="Times New Roman"/>
          <w:bCs/>
          <w:sz w:val="20"/>
          <w:szCs w:val="20"/>
        </w:rPr>
      </w:pPr>
      <w:r w:rsidRPr="00D74A2E">
        <w:rPr>
          <w:rFonts w:ascii="Times New Roman" w:hAnsi="Times New Roman" w:cs="Times New Roman"/>
          <w:sz w:val="20"/>
          <w:szCs w:val="20"/>
        </w:rPr>
        <w:t xml:space="preserve">Предоставление права на размещение нестационарного торгового объекта на территории муниципального образования «Город Магадан» в местах, определенных </w:t>
      </w:r>
      <w:r w:rsidRPr="00D74A2E">
        <w:rPr>
          <w:rFonts w:ascii="Times New Roman" w:hAnsi="Times New Roman" w:cs="Times New Roman"/>
          <w:bCs/>
          <w:sz w:val="20"/>
          <w:szCs w:val="20"/>
        </w:rPr>
        <w:t xml:space="preserve">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осуществляется на основании договора на размещение нестационарного торгового объекта, заключаемого по итогам торгов, проводимых </w:t>
      </w:r>
      <w:r w:rsidR="00AE1A06" w:rsidRPr="00D74A2E">
        <w:rPr>
          <w:rFonts w:ascii="Times New Roman" w:hAnsi="Times New Roman" w:cs="Times New Roman"/>
          <w:bCs/>
          <w:sz w:val="20"/>
          <w:szCs w:val="20"/>
        </w:rPr>
        <w:t xml:space="preserve">в форме </w:t>
      </w:r>
      <w:r w:rsidR="002360E6" w:rsidRPr="00D74A2E">
        <w:rPr>
          <w:rFonts w:ascii="Times New Roman" w:hAnsi="Times New Roman" w:cs="Times New Roman"/>
          <w:bCs/>
          <w:sz w:val="20"/>
          <w:szCs w:val="20"/>
        </w:rPr>
        <w:t>электронного</w:t>
      </w:r>
      <w:r w:rsidR="00AE1A06" w:rsidRPr="00D74A2E">
        <w:rPr>
          <w:rFonts w:ascii="Times New Roman" w:hAnsi="Times New Roman" w:cs="Times New Roman"/>
          <w:bCs/>
          <w:sz w:val="20"/>
          <w:szCs w:val="20"/>
        </w:rPr>
        <w:t xml:space="preserve"> аукциона</w:t>
      </w:r>
      <w:r w:rsidR="002360E6" w:rsidRPr="00D74A2E">
        <w:rPr>
          <w:rFonts w:ascii="Times New Roman" w:hAnsi="Times New Roman" w:cs="Times New Roman"/>
          <w:bCs/>
          <w:sz w:val="20"/>
          <w:szCs w:val="20"/>
        </w:rPr>
        <w:t xml:space="preserve"> на электронной площадке АО «Сбербанк-АСТ»</w:t>
      </w:r>
      <w:r w:rsidR="00AE1A06" w:rsidRPr="00D74A2E">
        <w:rPr>
          <w:rFonts w:ascii="Times New Roman" w:hAnsi="Times New Roman" w:cs="Times New Roman"/>
          <w:bCs/>
          <w:sz w:val="20"/>
          <w:szCs w:val="20"/>
        </w:rPr>
        <w:t xml:space="preserve">. Организацию проведения аукциона осуществляет </w:t>
      </w:r>
      <w:r w:rsidR="00B62278">
        <w:rPr>
          <w:rFonts w:ascii="Times New Roman" w:hAnsi="Times New Roman" w:cs="Times New Roman"/>
          <w:bCs/>
          <w:sz w:val="20"/>
          <w:szCs w:val="20"/>
        </w:rPr>
        <w:t>департамент имущественных и жилищных отношений мэрии</w:t>
      </w:r>
      <w:r w:rsidR="00AE1A06" w:rsidRPr="00D74A2E">
        <w:rPr>
          <w:rFonts w:ascii="Times New Roman" w:hAnsi="Times New Roman" w:cs="Times New Roman"/>
          <w:bCs/>
          <w:sz w:val="20"/>
          <w:szCs w:val="20"/>
        </w:rPr>
        <w:t xml:space="preserve"> города Магадана (далее – Организатор аукциона). </w:t>
      </w:r>
    </w:p>
    <w:p w:rsidR="00104CDD" w:rsidRPr="00D74A2E" w:rsidRDefault="00104CDD" w:rsidP="00D74A2E">
      <w:pPr>
        <w:autoSpaceDE w:val="0"/>
        <w:autoSpaceDN w:val="0"/>
        <w:adjustRightInd w:val="0"/>
        <w:spacing w:after="20" w:line="240" w:lineRule="auto"/>
        <w:contextualSpacing/>
        <w:jc w:val="center"/>
        <w:outlineLvl w:val="0"/>
        <w:rPr>
          <w:rFonts w:ascii="Times New Roman" w:hAnsi="Times New Roman" w:cs="Times New Roman"/>
          <w:b/>
          <w:sz w:val="20"/>
          <w:szCs w:val="20"/>
        </w:rPr>
      </w:pPr>
    </w:p>
    <w:p w:rsidR="002360E6" w:rsidRPr="00D74A2E" w:rsidRDefault="002360E6" w:rsidP="00D74A2E">
      <w:pPr>
        <w:spacing w:after="20" w:line="240" w:lineRule="auto"/>
        <w:contextualSpacing/>
        <w:jc w:val="center"/>
        <w:rPr>
          <w:rFonts w:ascii="Times New Roman" w:hAnsi="Times New Roman" w:cs="Times New Roman"/>
          <w:b/>
          <w:sz w:val="20"/>
          <w:szCs w:val="20"/>
        </w:rPr>
      </w:pPr>
      <w:r w:rsidRPr="00D74A2E">
        <w:rPr>
          <w:rFonts w:ascii="Times New Roman" w:hAnsi="Times New Roman" w:cs="Times New Roman"/>
          <w:b/>
          <w:sz w:val="20"/>
          <w:szCs w:val="20"/>
        </w:rPr>
        <w:t>Порядок регистрации на электронной площадке</w:t>
      </w:r>
    </w:p>
    <w:p w:rsidR="002360E6" w:rsidRPr="005842DF" w:rsidRDefault="002360E6" w:rsidP="00D74A2E">
      <w:pPr>
        <w:tabs>
          <w:tab w:val="left" w:pos="284"/>
        </w:tabs>
        <w:spacing w:after="20" w:line="240" w:lineRule="auto"/>
        <w:ind w:firstLine="709"/>
        <w:contextualSpacing/>
        <w:jc w:val="both"/>
        <w:rPr>
          <w:rFonts w:ascii="Times New Roman" w:hAnsi="Times New Roman" w:cs="Times New Roman"/>
          <w:color w:val="0043C8"/>
          <w:sz w:val="20"/>
          <w:szCs w:val="20"/>
        </w:rPr>
      </w:pPr>
      <w:r w:rsidRPr="00D74A2E">
        <w:rPr>
          <w:rFonts w:ascii="Times New Roman" w:hAnsi="Times New Roman" w:cs="Times New Roman"/>
          <w:sz w:val="20"/>
          <w:szCs w:val="20"/>
        </w:rPr>
        <w:t>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электронной площадки, который размещен по адресу</w:t>
      </w:r>
      <w:r w:rsidRPr="005842DF">
        <w:rPr>
          <w:rFonts w:ascii="Times New Roman" w:hAnsi="Times New Roman" w:cs="Times New Roman"/>
          <w:sz w:val="20"/>
          <w:szCs w:val="20"/>
        </w:rPr>
        <w:t>:</w:t>
      </w:r>
      <w:hyperlink r:id="rId4" w:history="1">
        <w:r w:rsidRPr="005842DF">
          <w:rPr>
            <w:rStyle w:val="a3"/>
            <w:rFonts w:cs="Times New Roman"/>
            <w:color w:val="0043C8"/>
            <w:sz w:val="20"/>
            <w:szCs w:val="20"/>
            <w:u w:val="none"/>
          </w:rPr>
          <w:t>http://utp.sberbank-ast.ru/Main/Notice/988/Reglament</w:t>
        </w:r>
      </w:hyperlink>
      <w:r w:rsidRPr="005842DF">
        <w:rPr>
          <w:rFonts w:ascii="Times New Roman" w:hAnsi="Times New Roman" w:cs="Times New Roman"/>
          <w:color w:val="0043C8"/>
          <w:sz w:val="20"/>
          <w:szCs w:val="20"/>
        </w:rPr>
        <w:t>.</w:t>
      </w:r>
    </w:p>
    <w:p w:rsidR="002360E6" w:rsidRPr="00D74A2E" w:rsidRDefault="002360E6" w:rsidP="00D74A2E">
      <w:pPr>
        <w:tabs>
          <w:tab w:val="left" w:pos="284"/>
        </w:tabs>
        <w:spacing w:after="20" w:line="240" w:lineRule="auto"/>
        <w:ind w:firstLine="709"/>
        <w:contextualSpacing/>
        <w:jc w:val="both"/>
        <w:rPr>
          <w:rFonts w:ascii="Times New Roman" w:hAnsi="Times New Roman" w:cs="Times New Roman"/>
          <w:color w:val="0043C8"/>
          <w:sz w:val="20"/>
          <w:szCs w:val="20"/>
        </w:rPr>
      </w:pPr>
      <w:r w:rsidRPr="00D74A2E">
        <w:rPr>
          <w:rFonts w:ascii="Times New Roman" w:hAnsi="Times New Roman" w:cs="Times New Roman"/>
          <w:color w:val="212529"/>
          <w:sz w:val="20"/>
          <w:szCs w:val="20"/>
        </w:rPr>
        <w:t>Инструкция по регистрации пользователя в торговой секции «Приватизация, аренда и продажа прав» УТП АО «Сбербанк-АСТ» размещена по адресу</w:t>
      </w:r>
      <w:r w:rsidRPr="00D74A2E">
        <w:rPr>
          <w:rFonts w:ascii="Times New Roman" w:hAnsi="Times New Roman" w:cs="Times New Roman"/>
          <w:color w:val="0043C8"/>
          <w:sz w:val="20"/>
          <w:szCs w:val="20"/>
        </w:rPr>
        <w:t>: </w:t>
      </w:r>
      <w:hyperlink r:id="rId5" w:history="1">
        <w:r w:rsidRPr="00D74A2E">
          <w:rPr>
            <w:rFonts w:ascii="Times New Roman" w:hAnsi="Times New Roman" w:cs="Times New Roman"/>
            <w:color w:val="0043C8"/>
            <w:sz w:val="20"/>
            <w:szCs w:val="20"/>
          </w:rPr>
          <w:t>http://utp.sberbank-ast.ru/AP/Notice/652/Instructi...</w:t>
        </w:r>
      </w:hyperlink>
    </w:p>
    <w:p w:rsidR="002360E6" w:rsidRPr="00D74A2E" w:rsidRDefault="002360E6" w:rsidP="00D74A2E">
      <w:pPr>
        <w:tabs>
          <w:tab w:val="left" w:pos="284"/>
        </w:tabs>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2360E6" w:rsidRPr="00D74A2E" w:rsidRDefault="002360E6" w:rsidP="00D74A2E">
      <w:pPr>
        <w:tabs>
          <w:tab w:val="left" w:pos="284"/>
        </w:tabs>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D74A2E" w:rsidRPr="00D74A2E" w:rsidRDefault="002360E6" w:rsidP="00D74A2E">
      <w:pPr>
        <w:tabs>
          <w:tab w:val="left" w:pos="284"/>
        </w:tabs>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Регистрация на электронной площадке осуществляется без взимания платы.</w:t>
      </w:r>
    </w:p>
    <w:p w:rsidR="002360E6" w:rsidRPr="00D74A2E" w:rsidRDefault="002360E6" w:rsidP="00D74A2E">
      <w:pPr>
        <w:tabs>
          <w:tab w:val="left" w:pos="284"/>
        </w:tabs>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Регистрации на электронной площадке подлежат претенденты (индивидуальные предприниматели, юридические лица), ранее не зарегистрированные на электронной площадке или регистрация которых, на электронной площадке была ими прекращена.</w:t>
      </w:r>
    </w:p>
    <w:p w:rsidR="002360E6" w:rsidRPr="005842DF" w:rsidRDefault="002360E6" w:rsidP="00D74A2E">
      <w:pPr>
        <w:tabs>
          <w:tab w:val="left" w:pos="142"/>
          <w:tab w:val="left" w:pos="720"/>
        </w:tabs>
        <w:spacing w:after="20" w:line="240" w:lineRule="auto"/>
        <w:ind w:right="118"/>
        <w:contextualSpacing/>
        <w:jc w:val="both"/>
        <w:rPr>
          <w:rFonts w:ascii="Times New Roman" w:hAnsi="Times New Roman" w:cs="Times New Roman"/>
          <w:color w:val="0066CC"/>
          <w:sz w:val="20"/>
          <w:szCs w:val="20"/>
        </w:rPr>
      </w:pPr>
      <w:r w:rsidRPr="00D74A2E">
        <w:rPr>
          <w:rFonts w:ascii="Times New Roman" w:hAnsi="Times New Roman" w:cs="Times New Roman"/>
          <w:b/>
          <w:i/>
          <w:sz w:val="20"/>
          <w:szCs w:val="20"/>
        </w:rPr>
        <w:tab/>
      </w:r>
      <w:r w:rsidRPr="00D74A2E">
        <w:rPr>
          <w:rFonts w:ascii="Times New Roman" w:hAnsi="Times New Roman" w:cs="Times New Roman"/>
          <w:b/>
          <w:sz w:val="20"/>
          <w:szCs w:val="20"/>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Pr="00D74A2E">
        <w:rPr>
          <w:rFonts w:ascii="Times New Roman" w:hAnsi="Times New Roman" w:cs="Times New Roman"/>
          <w:sz w:val="20"/>
          <w:szCs w:val="20"/>
        </w:rPr>
        <w:t xml:space="preserve"> по телефонам: (4132) </w:t>
      </w:r>
      <w:r w:rsidR="00B62278">
        <w:rPr>
          <w:rFonts w:ascii="Times New Roman" w:hAnsi="Times New Roman" w:cs="Times New Roman"/>
          <w:sz w:val="20"/>
          <w:szCs w:val="20"/>
        </w:rPr>
        <w:t xml:space="preserve">62-62-23, </w:t>
      </w:r>
      <w:r w:rsidRPr="00D74A2E">
        <w:rPr>
          <w:rFonts w:ascii="Times New Roman" w:hAnsi="Times New Roman" w:cs="Times New Roman"/>
          <w:sz w:val="20"/>
          <w:szCs w:val="20"/>
        </w:rPr>
        <w:t>62-52-17 (</w:t>
      </w:r>
      <w:r w:rsidR="00B62278">
        <w:rPr>
          <w:rFonts w:ascii="Times New Roman" w:hAnsi="Times New Roman" w:cs="Times New Roman"/>
          <w:sz w:val="20"/>
          <w:szCs w:val="20"/>
        </w:rPr>
        <w:t>начальник</w:t>
      </w:r>
      <w:r w:rsidRPr="00D74A2E">
        <w:rPr>
          <w:rFonts w:ascii="Times New Roman" w:hAnsi="Times New Roman" w:cs="Times New Roman"/>
          <w:sz w:val="20"/>
          <w:szCs w:val="20"/>
        </w:rPr>
        <w:t xml:space="preserve"> отдела приватизации, торгов и аренды муниципального имущества </w:t>
      </w:r>
      <w:r w:rsidR="00B62278">
        <w:rPr>
          <w:rFonts w:ascii="Times New Roman" w:hAnsi="Times New Roman" w:cs="Times New Roman"/>
          <w:sz w:val="20"/>
          <w:szCs w:val="20"/>
        </w:rPr>
        <w:t xml:space="preserve">управления муниципальной собственности </w:t>
      </w:r>
      <w:r w:rsidR="00B62278">
        <w:rPr>
          <w:rFonts w:ascii="Times New Roman" w:hAnsi="Times New Roman" w:cs="Times New Roman"/>
          <w:bCs/>
          <w:sz w:val="20"/>
          <w:szCs w:val="20"/>
        </w:rPr>
        <w:t>департамента имущественных и жилищных отношений мэрии</w:t>
      </w:r>
      <w:r w:rsidR="00B62278" w:rsidRPr="00D74A2E">
        <w:rPr>
          <w:rFonts w:ascii="Times New Roman" w:hAnsi="Times New Roman" w:cs="Times New Roman"/>
          <w:bCs/>
          <w:sz w:val="20"/>
          <w:szCs w:val="20"/>
        </w:rPr>
        <w:t xml:space="preserve"> города Магадана</w:t>
      </w:r>
      <w:r w:rsidR="00B62278">
        <w:rPr>
          <w:rFonts w:ascii="Times New Roman" w:hAnsi="Times New Roman" w:cs="Times New Roman"/>
          <w:bCs/>
          <w:sz w:val="20"/>
          <w:szCs w:val="20"/>
        </w:rPr>
        <w:t xml:space="preserve"> -</w:t>
      </w:r>
      <w:r w:rsidRPr="00D74A2E">
        <w:rPr>
          <w:rFonts w:ascii="Times New Roman" w:hAnsi="Times New Roman" w:cs="Times New Roman"/>
          <w:sz w:val="20"/>
          <w:szCs w:val="20"/>
        </w:rPr>
        <w:t xml:space="preserve"> </w:t>
      </w:r>
      <w:r w:rsidRPr="006D68EE">
        <w:rPr>
          <w:rFonts w:ascii="Times New Roman" w:hAnsi="Times New Roman" w:cs="Times New Roman"/>
          <w:b/>
          <w:sz w:val="20"/>
          <w:szCs w:val="20"/>
        </w:rPr>
        <w:t>Черкасова Юлия Викторовна</w:t>
      </w:r>
      <w:r w:rsidR="00B62278">
        <w:rPr>
          <w:rFonts w:ascii="Times New Roman" w:hAnsi="Times New Roman" w:cs="Times New Roman"/>
          <w:sz w:val="20"/>
          <w:szCs w:val="20"/>
        </w:rPr>
        <w:t xml:space="preserve">, консультант </w:t>
      </w:r>
      <w:r w:rsidR="00B62278" w:rsidRPr="00D74A2E">
        <w:rPr>
          <w:rFonts w:ascii="Times New Roman" w:hAnsi="Times New Roman" w:cs="Times New Roman"/>
          <w:sz w:val="20"/>
          <w:szCs w:val="20"/>
        </w:rPr>
        <w:t xml:space="preserve">отдела приватизации, торгов и аренды муниципального имущества </w:t>
      </w:r>
      <w:r w:rsidR="00B62278">
        <w:rPr>
          <w:rFonts w:ascii="Times New Roman" w:hAnsi="Times New Roman" w:cs="Times New Roman"/>
          <w:sz w:val="20"/>
          <w:szCs w:val="20"/>
        </w:rPr>
        <w:t xml:space="preserve">управления муниципальной собственности </w:t>
      </w:r>
      <w:r w:rsidR="00B62278">
        <w:rPr>
          <w:rFonts w:ascii="Times New Roman" w:hAnsi="Times New Roman" w:cs="Times New Roman"/>
          <w:bCs/>
          <w:sz w:val="20"/>
          <w:szCs w:val="20"/>
        </w:rPr>
        <w:t>департамента имущественных и жилищных отношений мэрии</w:t>
      </w:r>
      <w:r w:rsidR="00B62278" w:rsidRPr="00D74A2E">
        <w:rPr>
          <w:rFonts w:ascii="Times New Roman" w:hAnsi="Times New Roman" w:cs="Times New Roman"/>
          <w:bCs/>
          <w:sz w:val="20"/>
          <w:szCs w:val="20"/>
        </w:rPr>
        <w:t xml:space="preserve"> города Магадана</w:t>
      </w:r>
      <w:r w:rsidR="00B62278">
        <w:rPr>
          <w:rFonts w:ascii="Times New Roman" w:hAnsi="Times New Roman" w:cs="Times New Roman"/>
          <w:bCs/>
          <w:sz w:val="20"/>
          <w:szCs w:val="20"/>
        </w:rPr>
        <w:t xml:space="preserve"> – </w:t>
      </w:r>
      <w:r w:rsidR="00B62278" w:rsidRPr="006D68EE">
        <w:rPr>
          <w:rFonts w:ascii="Times New Roman" w:hAnsi="Times New Roman" w:cs="Times New Roman"/>
          <w:b/>
          <w:bCs/>
          <w:sz w:val="20"/>
          <w:szCs w:val="20"/>
        </w:rPr>
        <w:t>Юхнович Татьяна Анатольевна</w:t>
      </w:r>
      <w:r w:rsidRPr="00D74A2E">
        <w:rPr>
          <w:rFonts w:ascii="Times New Roman" w:hAnsi="Times New Roman" w:cs="Times New Roman"/>
          <w:sz w:val="20"/>
          <w:szCs w:val="20"/>
        </w:rPr>
        <w:t>) либо направить вопрос на адрес электронной почты</w:t>
      </w:r>
      <w:r w:rsidRPr="005842DF">
        <w:rPr>
          <w:rFonts w:ascii="Times New Roman" w:hAnsi="Times New Roman" w:cs="Times New Roman"/>
          <w:sz w:val="20"/>
          <w:szCs w:val="20"/>
        </w:rPr>
        <w:t xml:space="preserve">: </w:t>
      </w:r>
      <w:hyperlink r:id="rId6" w:history="1">
        <w:r w:rsidR="00271E2F" w:rsidRPr="00D33171">
          <w:rPr>
            <w:rStyle w:val="a3"/>
            <w:rFonts w:cs="Times New Roman"/>
            <w:sz w:val="20"/>
            <w:szCs w:val="20"/>
            <w:lang w:val="en-US"/>
          </w:rPr>
          <w:t>dizho</w:t>
        </w:r>
        <w:r w:rsidR="00271E2F" w:rsidRPr="00271E2F">
          <w:rPr>
            <w:rStyle w:val="a3"/>
            <w:rFonts w:cs="Times New Roman"/>
            <w:sz w:val="20"/>
            <w:szCs w:val="20"/>
          </w:rPr>
          <w:t>-</w:t>
        </w:r>
        <w:r w:rsidR="00271E2F" w:rsidRPr="00D33171">
          <w:rPr>
            <w:rStyle w:val="a3"/>
            <w:rFonts w:cs="Times New Roman"/>
            <w:sz w:val="20"/>
            <w:szCs w:val="20"/>
            <w:lang w:val="en-US"/>
          </w:rPr>
          <w:t>opt</w:t>
        </w:r>
        <w:r w:rsidR="00271E2F" w:rsidRPr="00271E2F">
          <w:rPr>
            <w:rStyle w:val="a3"/>
            <w:rFonts w:cs="Times New Roman"/>
            <w:sz w:val="20"/>
            <w:szCs w:val="20"/>
          </w:rPr>
          <w:t>@</w:t>
        </w:r>
        <w:r w:rsidR="00271E2F" w:rsidRPr="00D33171">
          <w:rPr>
            <w:rStyle w:val="a3"/>
            <w:rFonts w:cs="Times New Roman"/>
            <w:sz w:val="20"/>
            <w:szCs w:val="20"/>
            <w:lang w:val="en-US"/>
          </w:rPr>
          <w:t>magadangorod</w:t>
        </w:r>
        <w:r w:rsidR="00271E2F" w:rsidRPr="00271E2F">
          <w:rPr>
            <w:rStyle w:val="a3"/>
            <w:rFonts w:cs="Times New Roman"/>
            <w:sz w:val="20"/>
            <w:szCs w:val="20"/>
          </w:rPr>
          <w:t>.</w:t>
        </w:r>
        <w:proofErr w:type="spellStart"/>
        <w:r w:rsidR="00271E2F" w:rsidRPr="00D33171">
          <w:rPr>
            <w:rStyle w:val="a3"/>
            <w:rFonts w:cs="Times New Roman"/>
            <w:sz w:val="20"/>
            <w:szCs w:val="20"/>
            <w:lang w:val="en-US"/>
          </w:rPr>
          <w:t>ru</w:t>
        </w:r>
        <w:proofErr w:type="spellEnd"/>
      </w:hyperlink>
      <w:r w:rsidRPr="005842DF">
        <w:rPr>
          <w:rFonts w:ascii="Times New Roman" w:hAnsi="Times New Roman" w:cs="Times New Roman"/>
          <w:color w:val="0043C8"/>
          <w:sz w:val="20"/>
          <w:szCs w:val="20"/>
        </w:rPr>
        <w:t>.</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color w:val="0066CC"/>
          <w:sz w:val="20"/>
          <w:szCs w:val="20"/>
        </w:rPr>
        <w:tab/>
      </w:r>
      <w:r w:rsidRPr="00D74A2E">
        <w:rPr>
          <w:rFonts w:ascii="Times New Roman" w:hAnsi="Times New Roman" w:cs="Times New Roman"/>
          <w:sz w:val="20"/>
          <w:szCs w:val="20"/>
        </w:rPr>
        <w:t>Любое заинтересованное лицо, прошедшее процедуру регистрации вправе направить посредством функционала электронной площадки запрос о разъяснении положений извещения. Оператор электронной площадки направляет запрос Продавцу (организатору) электронного аукциона.</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В течение двух рабочих дней, следующих за датой поступления от оператора электронной площадки запроса, Продавец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2360E6" w:rsidRPr="00D74A2E" w:rsidRDefault="002360E6" w:rsidP="00D74A2E">
      <w:pPr>
        <w:tabs>
          <w:tab w:val="left" w:pos="142"/>
          <w:tab w:val="left" w:pos="720"/>
        </w:tabs>
        <w:spacing w:after="20" w:line="240" w:lineRule="auto"/>
        <w:ind w:right="118"/>
        <w:contextualSpacing/>
        <w:jc w:val="both"/>
        <w:rPr>
          <w:rFonts w:ascii="Times New Roman" w:hAnsi="Times New Roman" w:cs="Times New Roman"/>
          <w:color w:val="000000" w:themeColor="text1"/>
          <w:sz w:val="20"/>
          <w:szCs w:val="20"/>
        </w:rPr>
      </w:pPr>
      <w:r w:rsidRPr="00D74A2E">
        <w:rPr>
          <w:rFonts w:ascii="Times New Roman" w:hAnsi="Times New Roman" w:cs="Times New Roman"/>
          <w:sz w:val="20"/>
          <w:szCs w:val="20"/>
        </w:rPr>
        <w:tab/>
        <w:t xml:space="preserve">         Также с информацией об аукционах можно ознакомиться на сайте мэрии города Магадана  </w:t>
      </w:r>
      <w:hyperlink r:id="rId7" w:history="1">
        <w:r w:rsidRPr="00D74A2E">
          <w:rPr>
            <w:rStyle w:val="a3"/>
            <w:rFonts w:cs="Times New Roman"/>
            <w:color w:val="000000" w:themeColor="text1"/>
            <w:sz w:val="20"/>
            <w:szCs w:val="20"/>
            <w:u w:val="none"/>
            <w:lang w:val="en-US"/>
          </w:rPr>
          <w:t>magadan</w:t>
        </w:r>
        <w:r w:rsidRPr="00D74A2E">
          <w:rPr>
            <w:rStyle w:val="a3"/>
            <w:rFonts w:cs="Times New Roman"/>
            <w:color w:val="000000" w:themeColor="text1"/>
            <w:sz w:val="20"/>
            <w:szCs w:val="20"/>
            <w:u w:val="none"/>
          </w:rPr>
          <w:t>.49</w:t>
        </w:r>
        <w:proofErr w:type="spellStart"/>
        <w:r w:rsidRPr="00D74A2E">
          <w:rPr>
            <w:rStyle w:val="a3"/>
            <w:rFonts w:cs="Times New Roman"/>
            <w:color w:val="000000" w:themeColor="text1"/>
            <w:sz w:val="20"/>
            <w:szCs w:val="20"/>
            <w:u w:val="none"/>
            <w:lang w:val="en-US"/>
          </w:rPr>
          <w:t>gov</w:t>
        </w:r>
        <w:proofErr w:type="spellEnd"/>
        <w:r w:rsidRPr="00D74A2E">
          <w:rPr>
            <w:rStyle w:val="a3"/>
            <w:rFonts w:cs="Times New Roman"/>
            <w:color w:val="000000" w:themeColor="text1"/>
            <w:sz w:val="20"/>
            <w:szCs w:val="20"/>
            <w:u w:val="none"/>
          </w:rPr>
          <w:t>.</w:t>
        </w:r>
        <w:proofErr w:type="spellStart"/>
        <w:r w:rsidRPr="00D74A2E">
          <w:rPr>
            <w:rStyle w:val="a3"/>
            <w:rFonts w:cs="Times New Roman"/>
            <w:color w:val="000000" w:themeColor="text1"/>
            <w:sz w:val="20"/>
            <w:szCs w:val="20"/>
            <w:u w:val="none"/>
            <w:lang w:val="en-US"/>
          </w:rPr>
          <w:t>ru</w:t>
        </w:r>
        <w:proofErr w:type="spellEnd"/>
      </w:hyperlink>
      <w:r w:rsidRPr="00D74A2E">
        <w:rPr>
          <w:rFonts w:ascii="Times New Roman" w:hAnsi="Times New Roman" w:cs="Times New Roman"/>
          <w:sz w:val="20"/>
          <w:szCs w:val="20"/>
        </w:rPr>
        <w:t xml:space="preserve">, в газете «Вечерний Магадан».  </w:t>
      </w:r>
    </w:p>
    <w:p w:rsidR="002360E6" w:rsidRPr="00D74A2E" w:rsidRDefault="002360E6" w:rsidP="00D74A2E">
      <w:pPr>
        <w:pStyle w:val="a4"/>
        <w:tabs>
          <w:tab w:val="left" w:pos="540"/>
        </w:tabs>
        <w:autoSpaceDE w:val="0"/>
        <w:autoSpaceDN w:val="0"/>
        <w:spacing w:after="20"/>
        <w:jc w:val="center"/>
        <w:rPr>
          <w:b/>
        </w:rPr>
      </w:pPr>
      <w:r w:rsidRPr="00D74A2E">
        <w:rPr>
          <w:b/>
        </w:rPr>
        <w:t>Требования к претендентам на участие в аукционе</w:t>
      </w:r>
    </w:p>
    <w:p w:rsidR="002360E6" w:rsidRPr="00D74A2E" w:rsidRDefault="002360E6" w:rsidP="00D74A2E">
      <w:pPr>
        <w:autoSpaceDE w:val="0"/>
        <w:autoSpaceDN w:val="0"/>
        <w:adjustRightInd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 бытовых услуг, предоставление услуг по ремонту и техническому обслуживанию автотранспорта, предоставление услуг общественного питания).</w:t>
      </w:r>
    </w:p>
    <w:p w:rsidR="002360E6" w:rsidRPr="00D74A2E" w:rsidRDefault="002360E6" w:rsidP="00D74A2E">
      <w:pPr>
        <w:autoSpaceDE w:val="0"/>
        <w:autoSpaceDN w:val="0"/>
        <w:adjustRightInd w:val="0"/>
        <w:spacing w:after="20" w:line="240" w:lineRule="auto"/>
        <w:ind w:firstLine="540"/>
        <w:contextualSpacing/>
        <w:jc w:val="both"/>
        <w:rPr>
          <w:rFonts w:ascii="Times New Roman" w:hAnsi="Times New Roman" w:cs="Times New Roman"/>
          <w:sz w:val="20"/>
          <w:szCs w:val="20"/>
        </w:rPr>
      </w:pPr>
      <w:bookmarkStart w:id="0" w:name="Par3"/>
      <w:bookmarkEnd w:id="0"/>
      <w:r w:rsidRPr="00D74A2E">
        <w:rPr>
          <w:rFonts w:ascii="Times New Roman" w:hAnsi="Times New Roman" w:cs="Times New Roman"/>
          <w:sz w:val="20"/>
          <w:szCs w:val="20"/>
        </w:rP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D74A2E">
        <w:rPr>
          <w:rFonts w:ascii="Times New Roman" w:hAnsi="Times New Roman" w:cs="Times New Roman"/>
          <w:color w:val="000000" w:themeColor="text1"/>
          <w:sz w:val="20"/>
          <w:szCs w:val="20"/>
        </w:rPr>
        <w:t xml:space="preserve">предусмотренном </w:t>
      </w:r>
      <w:hyperlink r:id="rId8" w:history="1">
        <w:r w:rsidRPr="00D74A2E">
          <w:rPr>
            <w:rFonts w:ascii="Times New Roman" w:hAnsi="Times New Roman" w:cs="Times New Roman"/>
            <w:color w:val="000000" w:themeColor="text1"/>
            <w:sz w:val="20"/>
            <w:szCs w:val="20"/>
          </w:rPr>
          <w:t>Кодексом</w:t>
        </w:r>
      </w:hyperlink>
      <w:r w:rsidRPr="00D74A2E">
        <w:rPr>
          <w:rFonts w:ascii="Times New Roman" w:hAnsi="Times New Roman" w:cs="Times New Roman"/>
          <w:sz w:val="20"/>
          <w:szCs w:val="20"/>
        </w:rPr>
        <w:t xml:space="preserve"> Российской Федерации об административных правонарушениях Российской Федерации.</w:t>
      </w:r>
    </w:p>
    <w:p w:rsidR="002360E6" w:rsidRPr="00D74A2E" w:rsidRDefault="002360E6" w:rsidP="00D74A2E">
      <w:pPr>
        <w:autoSpaceDE w:val="0"/>
        <w:autoSpaceDN w:val="0"/>
        <w:adjustRightInd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Кроме указанных требований Продавец (организатор) аукциона не вправе устанавливать иные требования к претендентам на участие в аукционе.</w:t>
      </w:r>
    </w:p>
    <w:p w:rsidR="002360E6" w:rsidRPr="00D74A2E" w:rsidRDefault="00D74A2E" w:rsidP="00D74A2E">
      <w:pPr>
        <w:tabs>
          <w:tab w:val="left" w:pos="284"/>
        </w:tabs>
        <w:spacing w:after="20" w:line="240" w:lineRule="auto"/>
        <w:ind w:left="360"/>
        <w:contextualSpacing/>
        <w:jc w:val="center"/>
        <w:rPr>
          <w:rFonts w:ascii="Times New Roman" w:hAnsi="Times New Roman" w:cs="Times New Roman"/>
          <w:b/>
          <w:bCs/>
          <w:sz w:val="20"/>
          <w:szCs w:val="20"/>
        </w:rPr>
      </w:pPr>
      <w:r w:rsidRPr="00D74A2E">
        <w:rPr>
          <w:rFonts w:ascii="Times New Roman" w:hAnsi="Times New Roman" w:cs="Times New Roman"/>
          <w:b/>
          <w:sz w:val="20"/>
          <w:szCs w:val="20"/>
        </w:rPr>
        <w:t>П</w:t>
      </w:r>
      <w:r w:rsidR="002360E6" w:rsidRPr="00D74A2E">
        <w:rPr>
          <w:rFonts w:ascii="Times New Roman" w:hAnsi="Times New Roman" w:cs="Times New Roman"/>
          <w:b/>
          <w:sz w:val="20"/>
          <w:szCs w:val="20"/>
        </w:rPr>
        <w:t>орядок внесения задатка и его возврат</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Данное информационное сообщение является публичной офертой в соответствии со ст. 437 ГК РФ. Подача претендентом заявки и перечисление  задатка является акцептом такой оферты, после чего договор о задатке считается заключенным в установленном порядке.</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Размер задатка на участие в электронном аукционе устанавливается Продавцом (организатором) </w:t>
      </w:r>
      <w:r w:rsidRPr="00D74A2E">
        <w:rPr>
          <w:rFonts w:ascii="Times New Roman" w:hAnsi="Times New Roman" w:cs="Times New Roman"/>
          <w:sz w:val="20"/>
          <w:szCs w:val="20"/>
        </w:rPr>
        <w:lastRenderedPageBreak/>
        <w:t xml:space="preserve">аукциона в фиксированной сумме, равной 100 % от начальной цены выставляемого на аукцион лота. </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Для допуска к участию в электронном аукционе каждый претендент перечисляет на счет Оператора электронной площадки задаток в размере, указанном в извещении, в порядке, установленном регламентом электронной площадки.</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Денежные средства в сумме задатка, установленного в извещении о проведении электронного аукциона, и/или депозита должны быть зачислены на лицевой счет Претендента до подачи заявки на участие в аукционе. </w:t>
      </w:r>
    </w:p>
    <w:p w:rsidR="002360E6" w:rsidRPr="005842DF" w:rsidRDefault="002360E6" w:rsidP="00D74A2E">
      <w:pPr>
        <w:tabs>
          <w:tab w:val="left" w:pos="142"/>
          <w:tab w:val="left" w:pos="720"/>
        </w:tabs>
        <w:spacing w:after="20" w:line="240" w:lineRule="auto"/>
        <w:ind w:right="118"/>
        <w:contextualSpacing/>
        <w:rPr>
          <w:rFonts w:ascii="Times New Roman" w:hAnsi="Times New Roman" w:cs="Times New Roman"/>
          <w:color w:val="0043C8"/>
          <w:sz w:val="20"/>
          <w:szCs w:val="20"/>
        </w:rPr>
      </w:pPr>
      <w:r w:rsidRPr="00D74A2E">
        <w:rPr>
          <w:rFonts w:ascii="Times New Roman" w:hAnsi="Times New Roman" w:cs="Times New Roman"/>
          <w:sz w:val="20"/>
          <w:szCs w:val="20"/>
        </w:rP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w:t>
      </w:r>
      <w:r w:rsidRPr="005842DF">
        <w:rPr>
          <w:rFonts w:ascii="Times New Roman" w:hAnsi="Times New Roman" w:cs="Times New Roman"/>
          <w:sz w:val="20"/>
          <w:szCs w:val="20"/>
        </w:rPr>
        <w:t xml:space="preserve">площадки: </w:t>
      </w:r>
      <w:hyperlink r:id="rId9" w:history="1">
        <w:r w:rsidRPr="005842DF">
          <w:rPr>
            <w:rStyle w:val="a3"/>
            <w:rFonts w:cs="Times New Roman"/>
            <w:color w:val="0043C8"/>
            <w:sz w:val="20"/>
            <w:szCs w:val="20"/>
            <w:u w:val="none"/>
            <w:lang w:val="en-US"/>
          </w:rPr>
          <w:t>http</w:t>
        </w:r>
        <w:r w:rsidRPr="005842DF">
          <w:rPr>
            <w:rStyle w:val="a3"/>
            <w:rFonts w:cs="Times New Roman"/>
            <w:color w:val="0043C8"/>
            <w:sz w:val="20"/>
            <w:szCs w:val="20"/>
            <w:u w:val="none"/>
          </w:rPr>
          <w:t>://</w:t>
        </w:r>
        <w:proofErr w:type="spellStart"/>
        <w:r w:rsidRPr="005842DF">
          <w:rPr>
            <w:rStyle w:val="a3"/>
            <w:rFonts w:cs="Times New Roman"/>
            <w:color w:val="0043C8"/>
            <w:sz w:val="20"/>
            <w:szCs w:val="20"/>
            <w:u w:val="none"/>
            <w:lang w:val="en-US"/>
          </w:rPr>
          <w:t>utp</w:t>
        </w:r>
        <w:proofErr w:type="spellEnd"/>
        <w:r w:rsidRPr="005842DF">
          <w:rPr>
            <w:rStyle w:val="a3"/>
            <w:rFonts w:cs="Times New Roman"/>
            <w:color w:val="0043C8"/>
            <w:sz w:val="20"/>
            <w:szCs w:val="20"/>
            <w:u w:val="none"/>
          </w:rPr>
          <w:t>.</w:t>
        </w:r>
        <w:proofErr w:type="spellStart"/>
        <w:r w:rsidRPr="005842DF">
          <w:rPr>
            <w:rStyle w:val="a3"/>
            <w:rFonts w:cs="Times New Roman"/>
            <w:color w:val="0043C8"/>
            <w:sz w:val="20"/>
            <w:szCs w:val="20"/>
            <w:u w:val="none"/>
            <w:lang w:val="en-US"/>
          </w:rPr>
          <w:t>sberbank</w:t>
        </w:r>
        <w:proofErr w:type="spellEnd"/>
        <w:r w:rsidRPr="005842DF">
          <w:rPr>
            <w:rStyle w:val="a3"/>
            <w:rFonts w:cs="Times New Roman"/>
            <w:color w:val="0043C8"/>
            <w:sz w:val="20"/>
            <w:szCs w:val="20"/>
            <w:u w:val="none"/>
          </w:rPr>
          <w:t>-</w:t>
        </w:r>
        <w:proofErr w:type="spellStart"/>
        <w:r w:rsidRPr="005842DF">
          <w:rPr>
            <w:rStyle w:val="a3"/>
            <w:rFonts w:cs="Times New Roman"/>
            <w:color w:val="0043C8"/>
            <w:sz w:val="20"/>
            <w:szCs w:val="20"/>
            <w:u w:val="none"/>
            <w:lang w:val="en-US"/>
          </w:rPr>
          <w:t>ast</w:t>
        </w:r>
        <w:proofErr w:type="spellEnd"/>
        <w:r w:rsidRPr="005842DF">
          <w:rPr>
            <w:rStyle w:val="a3"/>
            <w:rFonts w:cs="Times New Roman"/>
            <w:color w:val="0043C8"/>
            <w:sz w:val="20"/>
            <w:szCs w:val="20"/>
            <w:u w:val="none"/>
          </w:rPr>
          <w:t>.</w:t>
        </w:r>
        <w:proofErr w:type="spellStart"/>
        <w:r w:rsidRPr="005842DF">
          <w:rPr>
            <w:rStyle w:val="a3"/>
            <w:rFonts w:cs="Times New Roman"/>
            <w:color w:val="0043C8"/>
            <w:sz w:val="20"/>
            <w:szCs w:val="20"/>
            <w:u w:val="none"/>
            <w:lang w:val="en-US"/>
          </w:rPr>
          <w:t>ru</w:t>
        </w:r>
        <w:proofErr w:type="spellEnd"/>
      </w:hyperlink>
      <w:r w:rsidRPr="005842DF">
        <w:rPr>
          <w:rFonts w:ascii="Times New Roman" w:hAnsi="Times New Roman" w:cs="Times New Roman"/>
          <w:color w:val="0043C8"/>
          <w:sz w:val="20"/>
          <w:szCs w:val="20"/>
        </w:rPr>
        <w:t>.</w:t>
      </w:r>
    </w:p>
    <w:p w:rsidR="002360E6" w:rsidRPr="005842DF" w:rsidRDefault="002360E6" w:rsidP="00D74A2E">
      <w:pPr>
        <w:autoSpaceDE w:val="0"/>
        <w:autoSpaceDN w:val="0"/>
        <w:adjustRightInd w:val="0"/>
        <w:spacing w:after="20" w:line="240" w:lineRule="auto"/>
        <w:contextualSpacing/>
        <w:jc w:val="both"/>
        <w:rPr>
          <w:rFonts w:ascii="Times New Roman" w:hAnsi="Times New Roman" w:cs="Times New Roman"/>
          <w:sz w:val="20"/>
          <w:szCs w:val="20"/>
        </w:rPr>
      </w:pPr>
      <w:r w:rsidRPr="005842DF">
        <w:rPr>
          <w:rFonts w:ascii="Times New Roman" w:hAnsi="Times New Roman" w:cs="Times New Roman"/>
          <w:sz w:val="20"/>
          <w:szCs w:val="20"/>
        </w:rPr>
        <w:t xml:space="preserve">          Задаток  перечисляется Претендентом на реквизиты Оператора электронной площадки:</w:t>
      </w:r>
    </w:p>
    <w:p w:rsidR="002360E6" w:rsidRPr="005842DF" w:rsidRDefault="002360E6" w:rsidP="00D74A2E">
      <w:pPr>
        <w:autoSpaceDE w:val="0"/>
        <w:autoSpaceDN w:val="0"/>
        <w:adjustRightInd w:val="0"/>
        <w:spacing w:after="20" w:line="240" w:lineRule="auto"/>
        <w:contextualSpacing/>
        <w:jc w:val="both"/>
        <w:rPr>
          <w:rFonts w:ascii="Times New Roman" w:hAnsi="Times New Roman" w:cs="Times New Roman"/>
          <w:sz w:val="20"/>
          <w:szCs w:val="20"/>
        </w:rPr>
      </w:pPr>
      <w:r w:rsidRPr="005842DF">
        <w:rPr>
          <w:rFonts w:ascii="Times New Roman" w:hAnsi="Times New Roman" w:cs="Times New Roman"/>
          <w:sz w:val="20"/>
          <w:szCs w:val="20"/>
        </w:rPr>
        <w:t xml:space="preserve">          АО «Сбербанк-АСТ»», ИНН 7707308480, КПП 770401001</w:t>
      </w:r>
    </w:p>
    <w:p w:rsidR="002360E6" w:rsidRPr="005842DF" w:rsidRDefault="002360E6" w:rsidP="00D74A2E">
      <w:pPr>
        <w:autoSpaceDE w:val="0"/>
        <w:autoSpaceDN w:val="0"/>
        <w:adjustRightInd w:val="0"/>
        <w:spacing w:after="20" w:line="240" w:lineRule="auto"/>
        <w:contextualSpacing/>
        <w:jc w:val="both"/>
        <w:rPr>
          <w:rFonts w:ascii="Times New Roman" w:hAnsi="Times New Roman" w:cs="Times New Roman"/>
          <w:sz w:val="20"/>
          <w:szCs w:val="20"/>
        </w:rPr>
      </w:pPr>
      <w:r w:rsidRPr="005842DF">
        <w:rPr>
          <w:rFonts w:ascii="Times New Roman" w:hAnsi="Times New Roman" w:cs="Times New Roman"/>
          <w:sz w:val="20"/>
          <w:szCs w:val="20"/>
        </w:rPr>
        <w:t xml:space="preserve">          Банк получатель – ПАО СБЕРБАНК г. Москва</w:t>
      </w:r>
    </w:p>
    <w:p w:rsidR="002360E6" w:rsidRPr="005842DF" w:rsidRDefault="002360E6" w:rsidP="00D74A2E">
      <w:pPr>
        <w:shd w:val="clear" w:color="auto" w:fill="FFFFFF"/>
        <w:spacing w:after="20" w:line="240" w:lineRule="auto"/>
        <w:contextualSpacing/>
        <w:jc w:val="both"/>
        <w:rPr>
          <w:rStyle w:val="a3"/>
          <w:rFonts w:cs="Times New Roman"/>
          <w:color w:val="auto"/>
          <w:sz w:val="20"/>
          <w:szCs w:val="20"/>
          <w:u w:val="none"/>
        </w:rPr>
      </w:pPr>
      <w:r w:rsidRPr="005842DF">
        <w:rPr>
          <w:rFonts w:ascii="Times New Roman" w:hAnsi="Times New Roman" w:cs="Times New Roman"/>
          <w:color w:val="212529"/>
          <w:sz w:val="20"/>
          <w:szCs w:val="20"/>
        </w:rPr>
        <w:t>Р/с</w:t>
      </w:r>
      <w:proofErr w:type="gramStart"/>
      <w:r w:rsidRPr="005842DF">
        <w:rPr>
          <w:rFonts w:ascii="Times New Roman" w:hAnsi="Times New Roman" w:cs="Times New Roman"/>
          <w:color w:val="212529"/>
          <w:sz w:val="20"/>
          <w:szCs w:val="20"/>
        </w:rPr>
        <w:t>40702810300020038047,к</w:t>
      </w:r>
      <w:proofErr w:type="gramEnd"/>
      <w:r w:rsidRPr="005842DF">
        <w:rPr>
          <w:rFonts w:ascii="Times New Roman" w:hAnsi="Times New Roman" w:cs="Times New Roman"/>
          <w:color w:val="212529"/>
          <w:sz w:val="20"/>
          <w:szCs w:val="20"/>
        </w:rPr>
        <w:t>/с30101810400000000225,БИК044525225</w:t>
      </w:r>
      <w:r w:rsidRPr="005842DF">
        <w:rPr>
          <w:rFonts w:ascii="Times New Roman" w:hAnsi="Times New Roman" w:cs="Times New Roman"/>
          <w:color w:val="212529"/>
          <w:sz w:val="20"/>
          <w:szCs w:val="20"/>
        </w:rPr>
        <w:br/>
      </w:r>
      <w:hyperlink r:id="rId10" w:history="1">
        <w:r w:rsidRPr="005842DF">
          <w:rPr>
            <w:rStyle w:val="a3"/>
            <w:rFonts w:cs="Times New Roman"/>
            <w:sz w:val="20"/>
            <w:szCs w:val="20"/>
            <w:u w:val="none"/>
            <w:lang w:val="en-US"/>
          </w:rPr>
          <w:t>http</w:t>
        </w:r>
        <w:r w:rsidRPr="005842DF">
          <w:rPr>
            <w:rStyle w:val="a3"/>
            <w:rFonts w:cs="Times New Roman"/>
            <w:sz w:val="20"/>
            <w:szCs w:val="20"/>
            <w:u w:val="none"/>
          </w:rPr>
          <w:t>://</w:t>
        </w:r>
        <w:proofErr w:type="spellStart"/>
        <w:r w:rsidRPr="005842DF">
          <w:rPr>
            <w:rStyle w:val="a3"/>
            <w:rFonts w:cs="Times New Roman"/>
            <w:sz w:val="20"/>
            <w:szCs w:val="20"/>
            <w:u w:val="none"/>
            <w:lang w:val="en-US"/>
          </w:rPr>
          <w:t>utp</w:t>
        </w:r>
        <w:proofErr w:type="spellEnd"/>
        <w:r w:rsidRPr="005842DF">
          <w:rPr>
            <w:rStyle w:val="a3"/>
            <w:rFonts w:cs="Times New Roman"/>
            <w:sz w:val="20"/>
            <w:szCs w:val="20"/>
            <w:u w:val="none"/>
          </w:rPr>
          <w:t>.</w:t>
        </w:r>
        <w:proofErr w:type="spellStart"/>
        <w:r w:rsidRPr="005842DF">
          <w:rPr>
            <w:rStyle w:val="a3"/>
            <w:rFonts w:cs="Times New Roman"/>
            <w:sz w:val="20"/>
            <w:szCs w:val="20"/>
            <w:u w:val="none"/>
            <w:lang w:val="en-US"/>
          </w:rPr>
          <w:t>sberbank</w:t>
        </w:r>
        <w:proofErr w:type="spellEnd"/>
        <w:r w:rsidRPr="005842DF">
          <w:rPr>
            <w:rStyle w:val="a3"/>
            <w:rFonts w:cs="Times New Roman"/>
            <w:sz w:val="20"/>
            <w:szCs w:val="20"/>
            <w:u w:val="none"/>
          </w:rPr>
          <w:t>-</w:t>
        </w:r>
        <w:proofErr w:type="spellStart"/>
        <w:r w:rsidRPr="005842DF">
          <w:rPr>
            <w:rStyle w:val="a3"/>
            <w:rFonts w:cs="Times New Roman"/>
            <w:sz w:val="20"/>
            <w:szCs w:val="20"/>
            <w:u w:val="none"/>
            <w:lang w:val="en-US"/>
          </w:rPr>
          <w:t>ast</w:t>
        </w:r>
        <w:proofErr w:type="spellEnd"/>
        <w:r w:rsidRPr="005842DF">
          <w:rPr>
            <w:rStyle w:val="a3"/>
            <w:rFonts w:cs="Times New Roman"/>
            <w:sz w:val="20"/>
            <w:szCs w:val="20"/>
            <w:u w:val="none"/>
          </w:rPr>
          <w:t>.</w:t>
        </w:r>
        <w:proofErr w:type="spellStart"/>
        <w:r w:rsidRPr="005842DF">
          <w:rPr>
            <w:rStyle w:val="a3"/>
            <w:rFonts w:cs="Times New Roman"/>
            <w:sz w:val="20"/>
            <w:szCs w:val="20"/>
            <w:u w:val="none"/>
            <w:lang w:val="en-US"/>
          </w:rPr>
          <w:t>ru</w:t>
        </w:r>
        <w:proofErr w:type="spellEnd"/>
        <w:r w:rsidRPr="005842DF">
          <w:rPr>
            <w:rStyle w:val="a3"/>
            <w:rFonts w:cs="Times New Roman"/>
            <w:sz w:val="20"/>
            <w:szCs w:val="20"/>
            <w:u w:val="none"/>
          </w:rPr>
          <w:t>/</w:t>
        </w:r>
        <w:r w:rsidRPr="005842DF">
          <w:rPr>
            <w:rStyle w:val="a3"/>
            <w:rFonts w:cs="Times New Roman"/>
            <w:sz w:val="20"/>
            <w:szCs w:val="20"/>
            <w:u w:val="none"/>
            <w:lang w:val="en-US"/>
          </w:rPr>
          <w:t>AP</w:t>
        </w:r>
        <w:r w:rsidRPr="005842DF">
          <w:rPr>
            <w:rStyle w:val="a3"/>
            <w:rFonts w:cs="Times New Roman"/>
            <w:sz w:val="20"/>
            <w:szCs w:val="20"/>
            <w:u w:val="none"/>
          </w:rPr>
          <w:t>/</w:t>
        </w:r>
        <w:r w:rsidRPr="005842DF">
          <w:rPr>
            <w:rStyle w:val="a3"/>
            <w:rFonts w:cs="Times New Roman"/>
            <w:sz w:val="20"/>
            <w:szCs w:val="20"/>
            <w:u w:val="none"/>
            <w:lang w:val="en-US"/>
          </w:rPr>
          <w:t>Notice</w:t>
        </w:r>
        <w:r w:rsidRPr="005842DF">
          <w:rPr>
            <w:rStyle w:val="a3"/>
            <w:rFonts w:cs="Times New Roman"/>
            <w:sz w:val="20"/>
            <w:szCs w:val="20"/>
            <w:u w:val="none"/>
          </w:rPr>
          <w:t>/653/</w:t>
        </w:r>
        <w:r w:rsidRPr="005842DF">
          <w:rPr>
            <w:rStyle w:val="a3"/>
            <w:rFonts w:cs="Times New Roman"/>
            <w:sz w:val="20"/>
            <w:szCs w:val="20"/>
            <w:u w:val="none"/>
            <w:lang w:val="en-US"/>
          </w:rPr>
          <w:t>Requisite</w:t>
        </w:r>
      </w:hyperlink>
      <w:r w:rsidRPr="005842DF">
        <w:rPr>
          <w:rStyle w:val="a3"/>
          <w:rFonts w:cs="Times New Roman"/>
          <w:color w:val="auto"/>
          <w:sz w:val="20"/>
          <w:szCs w:val="20"/>
          <w:u w:val="none"/>
        </w:rPr>
        <w:t xml:space="preserve">...  </w:t>
      </w:r>
    </w:p>
    <w:p w:rsidR="002360E6" w:rsidRPr="00D74A2E" w:rsidRDefault="002360E6" w:rsidP="00D74A2E">
      <w:pPr>
        <w:shd w:val="clear" w:color="auto" w:fill="FFFFFF"/>
        <w:spacing w:after="20" w:line="240" w:lineRule="auto"/>
        <w:contextualSpacing/>
        <w:jc w:val="both"/>
        <w:rPr>
          <w:rFonts w:ascii="Times New Roman" w:hAnsi="Times New Roman" w:cs="Times New Roman"/>
          <w:sz w:val="20"/>
          <w:szCs w:val="20"/>
        </w:rPr>
      </w:pPr>
      <w:r w:rsidRPr="005842DF">
        <w:rPr>
          <w:rStyle w:val="a3"/>
          <w:rFonts w:cs="Times New Roman"/>
          <w:color w:val="auto"/>
          <w:sz w:val="20"/>
          <w:szCs w:val="20"/>
          <w:u w:val="none"/>
        </w:rPr>
        <w:t>В назначении платежа обязательно указывать: без НДС.</w:t>
      </w:r>
      <w:r w:rsidRPr="005842DF">
        <w:rPr>
          <w:rFonts w:ascii="Times New Roman" w:hAnsi="Times New Roman" w:cs="Times New Roman"/>
          <w:color w:val="212529"/>
          <w:sz w:val="20"/>
          <w:szCs w:val="20"/>
        </w:rPr>
        <w:t>Назначение платежа - задаток для участия в электронном аукционе _______(дата) по лоту № ___</w:t>
      </w:r>
      <w:r w:rsidRPr="00D74A2E">
        <w:rPr>
          <w:rFonts w:ascii="Times New Roman" w:hAnsi="Times New Roman" w:cs="Times New Roman"/>
          <w:color w:val="212529"/>
          <w:sz w:val="20"/>
          <w:szCs w:val="20"/>
        </w:rPr>
        <w:t>________________________.  Срок внесения задатка - согласно Регламенту электронной площадки.</w:t>
      </w:r>
    </w:p>
    <w:p w:rsidR="002360E6" w:rsidRPr="00D74A2E" w:rsidRDefault="002360E6" w:rsidP="00D74A2E">
      <w:pPr>
        <w:shd w:val="clear" w:color="auto" w:fill="FFFFFF"/>
        <w:spacing w:after="20" w:line="240" w:lineRule="auto"/>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Основанием для блокирования средств задатка является заявка Претендента. </w:t>
      </w:r>
    </w:p>
    <w:p w:rsidR="002360E6" w:rsidRPr="00D74A2E" w:rsidRDefault="002360E6" w:rsidP="00D74A2E">
      <w:pPr>
        <w:shd w:val="clear" w:color="auto" w:fill="FFFFFF"/>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Задатки возвращаются: </w:t>
      </w:r>
    </w:p>
    <w:p w:rsidR="002360E6" w:rsidRPr="00D74A2E" w:rsidRDefault="002360E6" w:rsidP="00D74A2E">
      <w:pPr>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участникам электронного аукциона, за исключением его победителя; </w:t>
      </w:r>
    </w:p>
    <w:p w:rsidR="002360E6" w:rsidRPr="00D74A2E" w:rsidRDefault="002360E6" w:rsidP="00D74A2E">
      <w:pPr>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претендентам, не допущенным к участию в электронном аукционе;</w:t>
      </w:r>
    </w:p>
    <w:p w:rsidR="002360E6" w:rsidRPr="00D74A2E" w:rsidRDefault="002360E6" w:rsidP="00D74A2E">
      <w:pPr>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участникам электронного аукциона в случае принятия Продавцом (организатором) аукциона решения об отказе от проведения электронного аукциона.</w:t>
      </w:r>
    </w:p>
    <w:p w:rsidR="002360E6" w:rsidRPr="00D74A2E" w:rsidRDefault="002360E6" w:rsidP="00D74A2E">
      <w:pPr>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Разблокирование денежных средств и возврат задатков осуществляется в порядке и сроки согласно регламенту электронной площадки.</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перечислению в установленном порядке Оператором электронной площадки на счет, указанный Продавцом (организатором) электронного аукциона, в порядке и в сроки согласно регламенту электронной площадки.</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Победителю, уклонившемуся от заключения договора на размещение НТО по результатам электронного аукциона, задаток не возвращается.</w:t>
      </w:r>
    </w:p>
    <w:p w:rsidR="002360E6" w:rsidRPr="00D74A2E" w:rsidRDefault="002360E6" w:rsidP="00D74A2E">
      <w:pPr>
        <w:spacing w:after="20" w:line="240" w:lineRule="auto"/>
        <w:ind w:firstLine="709"/>
        <w:contextualSpacing/>
        <w:jc w:val="center"/>
        <w:rPr>
          <w:rFonts w:ascii="Times New Roman" w:hAnsi="Times New Roman" w:cs="Times New Roman"/>
          <w:b/>
          <w:sz w:val="20"/>
          <w:szCs w:val="20"/>
        </w:rPr>
      </w:pPr>
      <w:r w:rsidRPr="00D74A2E">
        <w:rPr>
          <w:rFonts w:ascii="Times New Roman" w:hAnsi="Times New Roman" w:cs="Times New Roman"/>
          <w:b/>
          <w:sz w:val="20"/>
          <w:szCs w:val="20"/>
        </w:rPr>
        <w:t>Порядок подачи заявок</w:t>
      </w:r>
    </w:p>
    <w:p w:rsidR="002360E6" w:rsidRPr="00D74A2E" w:rsidRDefault="002360E6" w:rsidP="00D74A2E">
      <w:pPr>
        <w:widowControl w:val="0"/>
        <w:autoSpaceDE w:val="0"/>
        <w:autoSpaceDN w:val="0"/>
        <w:spacing w:after="20" w:line="240" w:lineRule="auto"/>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Подача заявок осуществляется только Претендентами, прошедшими процедуру регистрации на электронной площадке в соответствии с регламентом электронной площадки. Заявка направляется Претендентом Оператору электронной площадки из личного кабинета претендента. </w:t>
      </w:r>
    </w:p>
    <w:p w:rsidR="002360E6" w:rsidRPr="00D74A2E" w:rsidRDefault="002360E6" w:rsidP="00D74A2E">
      <w:pPr>
        <w:widowControl w:val="0"/>
        <w:autoSpaceDE w:val="0"/>
        <w:autoSpaceDN w:val="0"/>
        <w:spacing w:after="20" w:line="240" w:lineRule="auto"/>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2360E6" w:rsidRPr="00D74A2E" w:rsidRDefault="002360E6" w:rsidP="00D74A2E">
      <w:pPr>
        <w:widowControl w:val="0"/>
        <w:autoSpaceDE w:val="0"/>
        <w:autoSpaceDN w:val="0"/>
        <w:spacing w:after="20" w:line="240" w:lineRule="auto"/>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Форма заявки на участие в электронном аукционе устанавливается Продавцом (организатором) аукциона. </w:t>
      </w:r>
    </w:p>
    <w:p w:rsidR="002360E6" w:rsidRPr="00D74A2E" w:rsidRDefault="002360E6" w:rsidP="00D74A2E">
      <w:pPr>
        <w:widowControl w:val="0"/>
        <w:autoSpaceDE w:val="0"/>
        <w:autoSpaceDN w:val="0"/>
        <w:spacing w:after="20" w:line="240" w:lineRule="auto"/>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К заявке на участие в электронном аукционе Претенденты представляют следующие документы:</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 для Претендентов индивидуальных предпринимателей: копию документа, удостоверяющего личность претендента;</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Заявка, подготовленная Претендентом, составляется на русском языке.</w:t>
      </w:r>
      <w:bookmarkStart w:id="1" w:name="_Ref119430333"/>
      <w:bookmarkStart w:id="2" w:name="_Toc123405470"/>
      <w:bookmarkStart w:id="3" w:name="_Ref119429817"/>
      <w:bookmarkEnd w:id="1"/>
      <w:r w:rsidRPr="00D74A2E">
        <w:rPr>
          <w:rFonts w:ascii="Times New Roman" w:hAnsi="Times New Roman" w:cs="Times New Roman"/>
          <w:sz w:val="20"/>
          <w:szCs w:val="20"/>
        </w:rPr>
        <w:t>Входящие в заявку документы, оригиналы которых выданы Претенденту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
      <w:bookmarkEnd w:id="3"/>
      <w:r w:rsidRPr="00D74A2E">
        <w:rPr>
          <w:rFonts w:ascii="Times New Roman" w:hAnsi="Times New Roman" w:cs="Times New Roman"/>
          <w:sz w:val="20"/>
          <w:szCs w:val="20"/>
        </w:rPr>
        <w:t xml:space="preserve"> Все документы, входящие в состав заявки, должны иметь четко читаемый текст.</w:t>
      </w:r>
    </w:p>
    <w:p w:rsidR="002360E6" w:rsidRPr="00D74A2E" w:rsidRDefault="002360E6" w:rsidP="00D74A2E">
      <w:pPr>
        <w:autoSpaceDE w:val="0"/>
        <w:autoSpaceDN w:val="0"/>
        <w:adjustRightInd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Продавец (организатор) аукциона запрашивает сведения, подтверждающие факт внесения сведений о Претендентах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360E6" w:rsidRPr="00D74A2E" w:rsidRDefault="002360E6" w:rsidP="00D74A2E">
      <w:pPr>
        <w:widowControl w:val="0"/>
        <w:autoSpaceDE w:val="0"/>
        <w:autoSpaceDN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Заявка и прилагаемые к ней документы, направляются Претендентом Оператору электронной площадки в форме электронных документов, подписанных электронной подписью Претендента. </w:t>
      </w:r>
    </w:p>
    <w:p w:rsidR="002360E6" w:rsidRPr="00D74A2E" w:rsidRDefault="002360E6" w:rsidP="00D74A2E">
      <w:pPr>
        <w:widowControl w:val="0"/>
        <w:autoSpaceDE w:val="0"/>
        <w:autoSpaceDN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Претендент по каждому лоту вправе подать только одну заявку на участие в электронном аукционе. </w:t>
      </w:r>
    </w:p>
    <w:p w:rsidR="002360E6" w:rsidRPr="00D74A2E" w:rsidRDefault="002360E6" w:rsidP="00D74A2E">
      <w:pPr>
        <w:widowControl w:val="0"/>
        <w:autoSpaceDE w:val="0"/>
        <w:autoSpaceDN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lastRenderedPageBreak/>
        <w:t xml:space="preserve"> 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2360E6" w:rsidRPr="00D74A2E" w:rsidRDefault="002360E6" w:rsidP="00D74A2E">
      <w:pPr>
        <w:pStyle w:val="7"/>
        <w:shd w:val="clear" w:color="auto" w:fill="auto"/>
        <w:spacing w:before="0"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Оператор электронной площадки осуществляет блокирование операций по счету Претендента, подавшего такую заявку, в отношении денежных средств в размере задатка, присваивает ей порядковый номер и подтверждает Претенденту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2360E6" w:rsidRPr="00D74A2E" w:rsidRDefault="002360E6" w:rsidP="00D74A2E">
      <w:pPr>
        <w:pStyle w:val="7"/>
        <w:shd w:val="clear" w:color="auto" w:fill="auto"/>
        <w:spacing w:before="0"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Оператор электронной площадки вправе отказать Претенденту в приеме заявки на участие в аукционе в случаях, установленных регламентом электронной площадки.</w:t>
      </w:r>
    </w:p>
    <w:p w:rsidR="002360E6" w:rsidRPr="00D74A2E" w:rsidRDefault="002360E6" w:rsidP="00D74A2E">
      <w:pPr>
        <w:widowControl w:val="0"/>
        <w:autoSpaceDE w:val="0"/>
        <w:autoSpaceDN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2360E6" w:rsidRPr="00D74A2E" w:rsidRDefault="002360E6" w:rsidP="00D74A2E">
      <w:pPr>
        <w:widowControl w:val="0"/>
        <w:autoSpaceDE w:val="0"/>
        <w:autoSpaceDN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В порядке и сроки, установленные регламентом электронной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w:t>
      </w:r>
    </w:p>
    <w:p w:rsidR="002360E6" w:rsidRPr="00D74A2E" w:rsidRDefault="002360E6" w:rsidP="00D74A2E">
      <w:pPr>
        <w:widowControl w:val="0"/>
        <w:autoSpaceDE w:val="0"/>
        <w:autoSpaceDN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Претендент несет все расходы, связанные с подготовкой и подачей своей заявки, а Продавец (организатор) электронного аукциона не отвечает и не имеет обязательств по этим расходам независимо от результатов электронного аукциона.</w:t>
      </w:r>
    </w:p>
    <w:p w:rsidR="002360E6" w:rsidRPr="00D74A2E" w:rsidRDefault="002360E6" w:rsidP="00D74A2E">
      <w:pPr>
        <w:widowControl w:val="0"/>
        <w:autoSpaceDE w:val="0"/>
        <w:autoSpaceDN w:val="0"/>
        <w:spacing w:after="20" w:line="240" w:lineRule="auto"/>
        <w:ind w:firstLine="540"/>
        <w:contextualSpacing/>
        <w:jc w:val="both"/>
        <w:rPr>
          <w:rFonts w:ascii="Times New Roman" w:hAnsi="Times New Roman" w:cs="Times New Roman"/>
          <w:sz w:val="20"/>
          <w:szCs w:val="20"/>
        </w:rPr>
      </w:pPr>
      <w:r w:rsidRPr="00D74A2E">
        <w:rPr>
          <w:rFonts w:ascii="Times New Roman" w:hAnsi="Times New Roman" w:cs="Times New Roman"/>
          <w:sz w:val="20"/>
          <w:szCs w:val="20"/>
        </w:rPr>
        <w:t>Поданные заявки направляются Оператором электронной площадки Продавцу (организатору) электронного аукциона после окончания срока подачи заявок.</w:t>
      </w:r>
    </w:p>
    <w:p w:rsidR="002360E6" w:rsidRPr="00D74A2E" w:rsidRDefault="002360E6" w:rsidP="00D74A2E">
      <w:pPr>
        <w:widowControl w:val="0"/>
        <w:autoSpaceDE w:val="0"/>
        <w:autoSpaceDN w:val="0"/>
        <w:spacing w:after="20" w:line="240" w:lineRule="auto"/>
        <w:ind w:firstLine="709"/>
        <w:contextualSpacing/>
        <w:jc w:val="center"/>
        <w:rPr>
          <w:rFonts w:ascii="Times New Roman" w:hAnsi="Times New Roman" w:cs="Times New Roman"/>
          <w:b/>
          <w:sz w:val="20"/>
          <w:szCs w:val="20"/>
        </w:rPr>
      </w:pPr>
      <w:r w:rsidRPr="00D74A2E">
        <w:rPr>
          <w:rFonts w:ascii="Times New Roman" w:hAnsi="Times New Roman" w:cs="Times New Roman"/>
          <w:b/>
          <w:sz w:val="20"/>
          <w:szCs w:val="20"/>
        </w:rPr>
        <w:t>Порядок рассмотрения заявок</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Продавец (организатор) аукциона рассматривает поступившие от Оператора электронной площадки заявки Претендентов на участие в электронном аукционе на соответствие их установленным требованиям и извещением о проведении электронного аукциона.</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Рассмотрение заявок проводится Продавцом (организатором) электронного аукциона в день и время, указанные </w:t>
      </w:r>
      <w:r w:rsidR="00271E2F" w:rsidRPr="00D74A2E">
        <w:rPr>
          <w:rFonts w:ascii="Times New Roman" w:hAnsi="Times New Roman" w:cs="Times New Roman"/>
          <w:sz w:val="20"/>
          <w:szCs w:val="20"/>
        </w:rPr>
        <w:t>в извещении</w:t>
      </w:r>
      <w:r w:rsidRPr="00D74A2E">
        <w:rPr>
          <w:rFonts w:ascii="Times New Roman" w:hAnsi="Times New Roman" w:cs="Times New Roman"/>
          <w:sz w:val="20"/>
          <w:szCs w:val="20"/>
        </w:rPr>
        <w:t xml:space="preserve"> о проведении электронного аукциона. Срок рассмотрения заявок не может превышать 1 (один) рабочий день. </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Претендент не допускается к участию в электронном аукционе в следующих случаях:</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1) непредставление необходимых для участия в электронном аукционе документов, указанных в информационном сообщении, либо наличие в таких документах недостоверных сведений;</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2) заявка подана лицом, не уполномоченным претендентом на осуществление таких действий;</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3) несоответствие установленным требованиям;</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4) не подтверждение Оператором электронной площадки поступления в установленный срок задатка.</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Перечень указанных оснований отказа Претенденту в участии в аукционе является исчерпывающим.</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По результатам рассмотрения заявок Продавец (организатор) аукциона оформляет протокол рассмотрения заявок, который содержит сведения о Претендентах, допущенных к участию в электронном аукционе и признанных участниками электронного аукциона, датах и времени подачи заявок,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протокол в тотже день направляется Оператору электронной площадки для размещения на электронной площадке.</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Оператор электронной площадки в срок, установленный регламентом электронной площадки,  направляет Претендентам, подавшим заявки на участие в нем, уведомление о решении, принятом в отношении поданных ими заявок.</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В порядке и сроки, установленные регламентом электронной </w:t>
      </w:r>
      <w:r w:rsidR="00271E2F" w:rsidRPr="00D74A2E">
        <w:rPr>
          <w:rFonts w:ascii="Times New Roman" w:hAnsi="Times New Roman" w:cs="Times New Roman"/>
          <w:sz w:val="20"/>
          <w:szCs w:val="20"/>
        </w:rPr>
        <w:t>площадки, Оператор</w:t>
      </w:r>
      <w:r w:rsidRPr="00D74A2E">
        <w:rPr>
          <w:rFonts w:ascii="Times New Roman" w:hAnsi="Times New Roman" w:cs="Times New Roman"/>
          <w:sz w:val="20"/>
          <w:szCs w:val="20"/>
        </w:rPr>
        <w:t xml:space="preserve">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средств в размере задатка на участие в данном электронном аукционе.</w:t>
      </w:r>
      <w:bookmarkStart w:id="4" w:name="_GoBack"/>
      <w:bookmarkEnd w:id="4"/>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При наличии оснований для признания электронного аукциона несостоявшимся, Продавец (организатор) аукциона принимает соответствующее решение, которое фиксируется в протоколе рассмотрения заявок.</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b/>
          <w:sz w:val="20"/>
          <w:szCs w:val="20"/>
        </w:rPr>
      </w:pPr>
      <w:r w:rsidRPr="00D74A2E">
        <w:rPr>
          <w:rFonts w:ascii="Times New Roman" w:hAnsi="Times New Roman" w:cs="Times New Roman"/>
          <w:b/>
          <w:sz w:val="20"/>
          <w:szCs w:val="20"/>
        </w:rPr>
        <w:t>Электронный аукцион признается несостоявшимся, если:</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1) не подано ни одной заявки;</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2) принято решение об отказе в допуске всем Претендентам, подавшим заявки;</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3) принято решение о допуске к участию только одного Претендента. </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Если единственная заявка на участие в электронном аукционе и Претендент, подавший указанную заявку, соответствуют всем требованиям и указанным в извещении условиям электронного аукциона, Продавец (организатор)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Продавец (организатор) аукциона вправе объявить о проведении повторного электронного аукциона </w:t>
      </w:r>
      <w:r w:rsidRPr="00D74A2E">
        <w:rPr>
          <w:rFonts w:ascii="Times New Roman" w:hAnsi="Times New Roman" w:cs="Times New Roman"/>
          <w:sz w:val="20"/>
          <w:szCs w:val="20"/>
        </w:rPr>
        <w:lastRenderedPageBreak/>
        <w:t>в случае, если электронной аукцион был признан несостоявшимся, а также, если Претендент,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Продавцу (организатору) аукциона указанный договор. При этом условия повторного электронного аукциона могут быть изменены.</w:t>
      </w:r>
    </w:p>
    <w:p w:rsidR="002360E6" w:rsidRPr="00D74A2E" w:rsidRDefault="002360E6" w:rsidP="00D74A2E">
      <w:pPr>
        <w:widowControl w:val="0"/>
        <w:autoSpaceDE w:val="0"/>
        <w:autoSpaceDN w:val="0"/>
        <w:spacing w:after="20" w:line="240" w:lineRule="auto"/>
        <w:ind w:firstLine="540"/>
        <w:contextualSpacing/>
        <w:jc w:val="center"/>
        <w:rPr>
          <w:rFonts w:ascii="Times New Roman" w:hAnsi="Times New Roman" w:cs="Times New Roman"/>
          <w:b/>
          <w:sz w:val="20"/>
          <w:szCs w:val="20"/>
        </w:rPr>
      </w:pPr>
      <w:r w:rsidRPr="00D74A2E">
        <w:rPr>
          <w:rFonts w:ascii="Times New Roman" w:hAnsi="Times New Roman" w:cs="Times New Roman"/>
          <w:b/>
          <w:sz w:val="20"/>
          <w:szCs w:val="20"/>
        </w:rPr>
        <w:t>Порядок проведения электронного аукциона</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Электронный аукцион проводится на электронной площадке в указанный в извещении о его проведении день и время. </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срока подачи предложений о цене договора. </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с момента принятия Оператором электронной площадки каждого из таких предложений. </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w:t>
      </w:r>
      <w:r w:rsidR="00271E2F" w:rsidRPr="00D74A2E">
        <w:rPr>
          <w:rFonts w:ascii="Times New Roman" w:hAnsi="Times New Roman" w:cs="Times New Roman"/>
          <w:sz w:val="20"/>
          <w:szCs w:val="20"/>
        </w:rPr>
        <w:t>цены договора</w:t>
      </w:r>
      <w:r w:rsidRPr="00D74A2E">
        <w:rPr>
          <w:rFonts w:ascii="Times New Roman" w:hAnsi="Times New Roman" w:cs="Times New Roman"/>
          <w:sz w:val="20"/>
          <w:szCs w:val="20"/>
        </w:rPr>
        <w:t xml:space="preserve"> на величину «шага аукциона», данный электронный аукцион признается несостоявшимся.</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Победителем аукциона признается участник, предложивший наиболее высокую цену договора.</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Ход проведения процедуры аукциона фиксируется Оператором электронной площадки в электронном журнале, который </w:t>
      </w:r>
      <w:r w:rsidR="00271E2F" w:rsidRPr="00D74A2E">
        <w:rPr>
          <w:rFonts w:ascii="Times New Roman" w:hAnsi="Times New Roman" w:cs="Times New Roman"/>
          <w:sz w:val="20"/>
          <w:szCs w:val="20"/>
        </w:rPr>
        <w:t>направляется Продавцу</w:t>
      </w:r>
      <w:r w:rsidRPr="00D74A2E">
        <w:rPr>
          <w:rFonts w:ascii="Times New Roman" w:hAnsi="Times New Roman" w:cs="Times New Roman"/>
          <w:sz w:val="20"/>
          <w:szCs w:val="20"/>
        </w:rPr>
        <w:t xml:space="preserve"> (</w:t>
      </w:r>
      <w:r w:rsidR="00271E2F" w:rsidRPr="00D74A2E">
        <w:rPr>
          <w:rFonts w:ascii="Times New Roman" w:hAnsi="Times New Roman" w:cs="Times New Roman"/>
          <w:sz w:val="20"/>
          <w:szCs w:val="20"/>
        </w:rPr>
        <w:t>организатору) аукциона по</w:t>
      </w:r>
      <w:r w:rsidRPr="00D74A2E">
        <w:rPr>
          <w:rFonts w:ascii="Times New Roman" w:hAnsi="Times New Roman" w:cs="Times New Roman"/>
          <w:sz w:val="20"/>
          <w:szCs w:val="20"/>
        </w:rPr>
        <w:t xml:space="preserve"> окончании аукциона, для подведения итогов электронного аукциона путем оформления протокола об итогах аукциона. </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Протокол об итогах аукциона удостоверяет право победителя на заключение договора на размещение НТО и содержит следующие сведения:</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дату, время начала и окончания электронного аукциона; </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наименование и адрес электронной площадки;</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предмер аукциона;</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начальную (минимальную) цену договора;</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участники, принявшие участие в электронном аукционе;</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 иные необходимые сведения.</w:t>
      </w:r>
    </w:p>
    <w:p w:rsidR="002360E6" w:rsidRPr="00D74A2E" w:rsidRDefault="002360E6" w:rsidP="00D74A2E">
      <w:pPr>
        <w:widowControl w:val="0"/>
        <w:autoSpaceDE w:val="0"/>
        <w:autoSpaceDN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Протокол об итогах аукциона подписывается Продавцом (организатором) аукциона не позднее рабочего дня, следующего за днем подведения итогов аукциона, и размещается Продавцом (организатором) аукциона на электронной площадке в соответствии с регламентом электронной площадки.</w:t>
      </w:r>
    </w:p>
    <w:p w:rsidR="002360E6" w:rsidRPr="00D74A2E" w:rsidRDefault="002360E6" w:rsidP="00D74A2E">
      <w:pPr>
        <w:widowControl w:val="0"/>
        <w:autoSpaceDE w:val="0"/>
        <w:autoSpaceDN w:val="0"/>
        <w:spacing w:after="20" w:line="240" w:lineRule="auto"/>
        <w:ind w:firstLine="540"/>
        <w:contextualSpacing/>
        <w:jc w:val="both"/>
        <w:outlineLvl w:val="1"/>
        <w:rPr>
          <w:rFonts w:ascii="Times New Roman" w:hAnsi="Times New Roman" w:cs="Times New Roman"/>
          <w:sz w:val="20"/>
          <w:szCs w:val="20"/>
        </w:rPr>
      </w:pPr>
      <w:r w:rsidRPr="00D74A2E">
        <w:rPr>
          <w:rFonts w:ascii="Times New Roman" w:hAnsi="Times New Roman" w:cs="Times New Roman"/>
          <w:sz w:val="20"/>
          <w:szCs w:val="20"/>
        </w:rPr>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2360E6" w:rsidRPr="00D74A2E" w:rsidRDefault="002360E6" w:rsidP="00D74A2E">
      <w:pPr>
        <w:widowControl w:val="0"/>
        <w:autoSpaceDE w:val="0"/>
        <w:autoSpaceDN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2360E6" w:rsidRPr="00D74A2E" w:rsidRDefault="002360E6" w:rsidP="00D74A2E">
      <w:pPr>
        <w:autoSpaceDE w:val="0"/>
        <w:autoSpaceDN w:val="0"/>
        <w:adjustRightInd w:val="0"/>
        <w:spacing w:after="20" w:line="240" w:lineRule="auto"/>
        <w:ind w:firstLine="709"/>
        <w:contextualSpacing/>
        <w:jc w:val="center"/>
        <w:rPr>
          <w:rFonts w:ascii="Times New Roman" w:hAnsi="Times New Roman" w:cs="Times New Roman"/>
          <w:b/>
          <w:sz w:val="20"/>
          <w:szCs w:val="20"/>
        </w:rPr>
      </w:pPr>
      <w:r w:rsidRPr="00D74A2E">
        <w:rPr>
          <w:rFonts w:ascii="Times New Roman" w:hAnsi="Times New Roman" w:cs="Times New Roman"/>
          <w:b/>
          <w:sz w:val="20"/>
          <w:szCs w:val="20"/>
        </w:rPr>
        <w:t>Заключение договора на размещение НТО по итогам электронного аукциона</w:t>
      </w:r>
    </w:p>
    <w:p w:rsidR="002360E6" w:rsidRPr="00D74A2E" w:rsidRDefault="002360E6" w:rsidP="00D74A2E">
      <w:pPr>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По итогам электронного аукциона договор на размещение НТО заключается с победителем аукциона либо с иным участником аукциона (в случае, если победитель аукциона считается уклонившимся от заключения договора). </w:t>
      </w:r>
    </w:p>
    <w:p w:rsidR="002360E6" w:rsidRPr="00D74A2E" w:rsidRDefault="002360E6" w:rsidP="00D74A2E">
      <w:pPr>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lastRenderedPageBreak/>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2360E6" w:rsidRPr="00D74A2E" w:rsidRDefault="002360E6" w:rsidP="00D74A2E">
      <w:pPr>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Внесенный задаток засчитывается в счет оплаты по договору на размещение НТО.</w:t>
      </w:r>
    </w:p>
    <w:p w:rsidR="002360E6" w:rsidRPr="00D74A2E" w:rsidRDefault="002360E6" w:rsidP="00D74A2E">
      <w:pPr>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Стороны подписывают договор на размещение НТО в простой письменной форме. </w:t>
      </w:r>
    </w:p>
    <w:p w:rsidR="002360E6" w:rsidRPr="00D74A2E" w:rsidRDefault="002360E6" w:rsidP="00D74A2E">
      <w:pPr>
        <w:tabs>
          <w:tab w:val="left" w:pos="284"/>
          <w:tab w:val="left" w:pos="426"/>
          <w:tab w:val="left" w:pos="709"/>
        </w:tabs>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Договор на размещение НТО полежит заключению в срок не ранее 10 (десяти) рабочих дней со дня подписания протокола об итогах аукциона. </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Победитель аукциона, иной участник аукциона,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В случае уклонения или отказе победителя аукциона,  иного участника аукциона от заключения в установленный срок договора на размещение НТО, победитель  аукциона, иной участник аукциона утрачивает право на заключение указанного договора, задаток ему не возвращается.</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2360E6" w:rsidRPr="00D74A2E" w:rsidRDefault="002360E6" w:rsidP="00D74A2E">
      <w:pPr>
        <w:autoSpaceDE w:val="0"/>
        <w:autoSpaceDN w:val="0"/>
        <w:adjustRightInd w:val="0"/>
        <w:spacing w:after="20" w:line="240" w:lineRule="auto"/>
        <w:ind w:firstLine="709"/>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2360E6" w:rsidRPr="00D74A2E" w:rsidRDefault="002360E6" w:rsidP="00D74A2E">
      <w:pPr>
        <w:spacing w:after="20" w:line="240" w:lineRule="auto"/>
        <w:ind w:firstLine="709"/>
        <w:contextualSpacing/>
        <w:jc w:val="center"/>
        <w:rPr>
          <w:rFonts w:ascii="Times New Roman" w:hAnsi="Times New Roman" w:cs="Times New Roman"/>
          <w:b/>
          <w:sz w:val="20"/>
          <w:szCs w:val="20"/>
        </w:rPr>
      </w:pPr>
      <w:r w:rsidRPr="00D74A2E">
        <w:rPr>
          <w:rFonts w:ascii="Times New Roman" w:hAnsi="Times New Roman" w:cs="Times New Roman"/>
          <w:b/>
          <w:sz w:val="20"/>
          <w:szCs w:val="20"/>
        </w:rPr>
        <w:t>Внесение изменений в извещение о проведении</w:t>
      </w:r>
      <w:r w:rsidR="00D74A2E" w:rsidRPr="00D74A2E">
        <w:rPr>
          <w:rFonts w:ascii="Times New Roman" w:hAnsi="Times New Roman" w:cs="Times New Roman"/>
          <w:b/>
          <w:sz w:val="20"/>
          <w:szCs w:val="20"/>
        </w:rPr>
        <w:t xml:space="preserve"> аукциона в электронной форме,</w:t>
      </w:r>
      <w:r w:rsidRPr="00D74A2E">
        <w:rPr>
          <w:rFonts w:ascii="Times New Roman" w:hAnsi="Times New Roman" w:cs="Times New Roman"/>
          <w:b/>
          <w:sz w:val="20"/>
          <w:szCs w:val="20"/>
        </w:rPr>
        <w:t xml:space="preserve"> отказ от проведения аукциона</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 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2360E6" w:rsidRPr="00D74A2E" w:rsidRDefault="002360E6" w:rsidP="00D74A2E">
      <w:pPr>
        <w:spacing w:after="20" w:line="240" w:lineRule="auto"/>
        <w:contextualSpacing/>
        <w:jc w:val="both"/>
        <w:rPr>
          <w:rFonts w:ascii="Times New Roman" w:hAnsi="Times New Roman" w:cs="Times New Roman"/>
          <w:sz w:val="20"/>
          <w:szCs w:val="20"/>
        </w:rPr>
      </w:pPr>
      <w:r w:rsidRPr="00D74A2E">
        <w:rPr>
          <w:rFonts w:ascii="Times New Roman" w:hAnsi="Times New Roman" w:cs="Times New Roman"/>
          <w:sz w:val="20"/>
          <w:szCs w:val="20"/>
        </w:rPr>
        <w:t xml:space="preserve">         Продавец  (организатор) вправе отказаться от проведения аукциона в любое время, но не позднее, чем за 3 (три) дня до наступления даты его проведения.</w:t>
      </w:r>
    </w:p>
    <w:p w:rsidR="002360E6" w:rsidRPr="00D74A2E" w:rsidRDefault="002360E6" w:rsidP="00D74A2E">
      <w:pPr>
        <w:autoSpaceDE w:val="0"/>
        <w:autoSpaceDN w:val="0"/>
        <w:adjustRightInd w:val="0"/>
        <w:spacing w:after="20" w:line="240" w:lineRule="auto"/>
        <w:ind w:firstLine="539"/>
        <w:contextualSpacing/>
        <w:jc w:val="both"/>
        <w:rPr>
          <w:rFonts w:ascii="Times New Roman" w:hAnsi="Times New Roman" w:cs="Times New Roman"/>
          <w:sz w:val="20"/>
          <w:szCs w:val="20"/>
        </w:rPr>
      </w:pPr>
      <w:r w:rsidRPr="00D74A2E">
        <w:rPr>
          <w:rFonts w:ascii="Times New Roman" w:hAnsi="Times New Roman" w:cs="Times New Roman"/>
          <w:sz w:val="20"/>
          <w:szCs w:val="20"/>
        </w:rPr>
        <w:t>Извещение об отказе от проведения электронного аукциона размещается Продавцом (организатором) аукциона в сети «Интернет» на официальном сайте мэрии города Магадана (</w:t>
      </w:r>
      <w:r w:rsidRPr="00D74A2E">
        <w:rPr>
          <w:rFonts w:ascii="Times New Roman" w:hAnsi="Times New Roman" w:cs="Times New Roman"/>
          <w:sz w:val="20"/>
          <w:szCs w:val="20"/>
          <w:lang w:val="en-US"/>
        </w:rPr>
        <w:t>magadan</w:t>
      </w:r>
      <w:r w:rsidRPr="00D74A2E">
        <w:rPr>
          <w:rFonts w:ascii="Times New Roman" w:hAnsi="Times New Roman" w:cs="Times New Roman"/>
          <w:sz w:val="20"/>
          <w:szCs w:val="20"/>
        </w:rPr>
        <w:t>.49</w:t>
      </w:r>
      <w:proofErr w:type="spellStart"/>
      <w:r w:rsidRPr="00D74A2E">
        <w:rPr>
          <w:rFonts w:ascii="Times New Roman" w:hAnsi="Times New Roman" w:cs="Times New Roman"/>
          <w:sz w:val="20"/>
          <w:szCs w:val="20"/>
          <w:lang w:val="en-US"/>
        </w:rPr>
        <w:t>gov</w:t>
      </w:r>
      <w:proofErr w:type="spellEnd"/>
      <w:r w:rsidRPr="00D74A2E">
        <w:rPr>
          <w:rFonts w:ascii="Times New Roman" w:hAnsi="Times New Roman" w:cs="Times New Roman"/>
          <w:sz w:val="20"/>
          <w:szCs w:val="20"/>
        </w:rPr>
        <w:t>.</w:t>
      </w:r>
      <w:proofErr w:type="spellStart"/>
      <w:r w:rsidRPr="00D74A2E">
        <w:rPr>
          <w:rFonts w:ascii="Times New Roman" w:hAnsi="Times New Roman" w:cs="Times New Roman"/>
          <w:sz w:val="20"/>
          <w:szCs w:val="20"/>
          <w:lang w:val="en-US"/>
        </w:rPr>
        <w:t>ru</w:t>
      </w:r>
      <w:proofErr w:type="spellEnd"/>
      <w:r w:rsidRPr="00D74A2E">
        <w:rPr>
          <w:rFonts w:ascii="Times New Roman" w:hAnsi="Times New Roman" w:cs="Times New Roman"/>
          <w:sz w:val="20"/>
          <w:szCs w:val="20"/>
        </w:rPr>
        <w:t xml:space="preserve">), на электронной площадке не позднее 1 (одного) рабочего дня после дня его принятия. </w:t>
      </w:r>
    </w:p>
    <w:p w:rsidR="002360E6" w:rsidRDefault="002360E6" w:rsidP="00D74A2E">
      <w:pPr>
        <w:autoSpaceDE w:val="0"/>
        <w:autoSpaceDN w:val="0"/>
        <w:adjustRightInd w:val="0"/>
        <w:spacing w:after="20" w:line="240" w:lineRule="auto"/>
        <w:ind w:firstLine="539"/>
        <w:contextualSpacing/>
        <w:jc w:val="both"/>
        <w:rPr>
          <w:rFonts w:ascii="Times New Roman" w:hAnsi="Times New Roman" w:cs="Times New Roman"/>
          <w:b/>
          <w:sz w:val="20"/>
          <w:szCs w:val="20"/>
        </w:rPr>
      </w:pPr>
      <w:r w:rsidRPr="00D74A2E">
        <w:rPr>
          <w:rFonts w:ascii="Times New Roman" w:hAnsi="Times New Roman" w:cs="Times New Roman"/>
          <w:sz w:val="20"/>
          <w:szCs w:val="20"/>
        </w:rPr>
        <w:t> </w:t>
      </w:r>
      <w:r w:rsidRPr="00771579">
        <w:rPr>
          <w:rFonts w:ascii="Times New Roman" w:hAnsi="Times New Roman" w:cs="Times New Roman"/>
          <w:b/>
          <w:sz w:val="20"/>
          <w:szCs w:val="20"/>
        </w:rPr>
        <w:t>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r w:rsidRPr="00771579">
        <w:rPr>
          <w:rFonts w:ascii="Times New Roman" w:hAnsi="Times New Roman" w:cs="Times New Roman"/>
          <w:b/>
          <w:sz w:val="20"/>
          <w:szCs w:val="20"/>
          <w:lang w:val="en-US"/>
        </w:rPr>
        <w:t>magadan</w:t>
      </w:r>
      <w:r w:rsidRPr="00771579">
        <w:rPr>
          <w:rFonts w:ascii="Times New Roman" w:hAnsi="Times New Roman" w:cs="Times New Roman"/>
          <w:b/>
          <w:sz w:val="20"/>
          <w:szCs w:val="20"/>
        </w:rPr>
        <w:t>.49</w:t>
      </w:r>
      <w:proofErr w:type="spellStart"/>
      <w:r w:rsidRPr="00771579">
        <w:rPr>
          <w:rFonts w:ascii="Times New Roman" w:hAnsi="Times New Roman" w:cs="Times New Roman"/>
          <w:b/>
          <w:sz w:val="20"/>
          <w:szCs w:val="20"/>
          <w:lang w:val="en-US"/>
        </w:rPr>
        <w:t>gov</w:t>
      </w:r>
      <w:proofErr w:type="spellEnd"/>
      <w:r w:rsidRPr="00771579">
        <w:rPr>
          <w:rFonts w:ascii="Times New Roman" w:hAnsi="Times New Roman" w:cs="Times New Roman"/>
          <w:b/>
          <w:sz w:val="20"/>
          <w:szCs w:val="20"/>
        </w:rPr>
        <w:t>.</w:t>
      </w:r>
      <w:proofErr w:type="spellStart"/>
      <w:r w:rsidRPr="00771579">
        <w:rPr>
          <w:rFonts w:ascii="Times New Roman" w:hAnsi="Times New Roman" w:cs="Times New Roman"/>
          <w:b/>
          <w:sz w:val="20"/>
          <w:szCs w:val="20"/>
          <w:lang w:val="en-US"/>
        </w:rPr>
        <w:t>ru</w:t>
      </w:r>
      <w:proofErr w:type="spellEnd"/>
      <w:r w:rsidRPr="00771579">
        <w:rPr>
          <w:rFonts w:ascii="Times New Roman" w:hAnsi="Times New Roman" w:cs="Times New Roman"/>
          <w:b/>
          <w:sz w:val="20"/>
          <w:szCs w:val="20"/>
        </w:rPr>
        <w:t>).  Продавец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771579" w:rsidRPr="00771579" w:rsidRDefault="00771579" w:rsidP="00D74A2E">
      <w:pPr>
        <w:autoSpaceDE w:val="0"/>
        <w:autoSpaceDN w:val="0"/>
        <w:adjustRightInd w:val="0"/>
        <w:spacing w:after="20" w:line="240" w:lineRule="auto"/>
        <w:ind w:firstLine="539"/>
        <w:contextualSpacing/>
        <w:jc w:val="both"/>
        <w:rPr>
          <w:rFonts w:ascii="Times New Roman" w:hAnsi="Times New Roman" w:cs="Times New Roman"/>
          <w:b/>
          <w:sz w:val="20"/>
          <w:szCs w:val="20"/>
        </w:rPr>
      </w:pPr>
    </w:p>
    <w:p w:rsidR="002360E6" w:rsidRPr="00D74A2E" w:rsidRDefault="002360E6" w:rsidP="00D74A2E">
      <w:pPr>
        <w:tabs>
          <w:tab w:val="left" w:pos="540"/>
        </w:tabs>
        <w:autoSpaceDE w:val="0"/>
        <w:autoSpaceDN w:val="0"/>
        <w:spacing w:after="20" w:line="240" w:lineRule="auto"/>
        <w:contextualSpacing/>
        <w:jc w:val="center"/>
        <w:rPr>
          <w:rFonts w:ascii="Times New Roman" w:hAnsi="Times New Roman" w:cs="Times New Roman"/>
          <w:b/>
          <w:bCs/>
          <w:sz w:val="20"/>
          <w:szCs w:val="20"/>
        </w:rPr>
      </w:pPr>
      <w:r w:rsidRPr="00D74A2E">
        <w:rPr>
          <w:rFonts w:ascii="Times New Roman" w:hAnsi="Times New Roman" w:cs="Times New Roman"/>
          <w:b/>
          <w:bCs/>
          <w:sz w:val="20"/>
          <w:szCs w:val="20"/>
        </w:rPr>
        <w:t>Требования к размещению, эксплуатации и содержанию нестационарных торговых объектов</w:t>
      </w:r>
    </w:p>
    <w:p w:rsidR="002360E6" w:rsidRPr="00D74A2E" w:rsidRDefault="002360E6" w:rsidP="00D74A2E">
      <w:pPr>
        <w:autoSpaceDE w:val="0"/>
        <w:autoSpaceDN w:val="0"/>
        <w:adjustRightInd w:val="0"/>
        <w:spacing w:after="20" w:line="240" w:lineRule="auto"/>
        <w:ind w:firstLine="540"/>
        <w:contextualSpacing/>
        <w:jc w:val="both"/>
        <w:rPr>
          <w:rFonts w:ascii="Times New Roman" w:hAnsi="Times New Roman" w:cs="Times New Roman"/>
          <w:bCs/>
          <w:sz w:val="20"/>
          <w:szCs w:val="20"/>
        </w:rPr>
      </w:pPr>
      <w:r w:rsidRPr="00D74A2E">
        <w:rPr>
          <w:rFonts w:ascii="Times New Roman" w:hAnsi="Times New Roman" w:cs="Times New Roman"/>
          <w:bCs/>
          <w:sz w:val="20"/>
          <w:szCs w:val="20"/>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«Город Магадан» осуществляются в соответствии с требованиями, установленными </w:t>
      </w:r>
      <w:hyperlink r:id="rId11" w:history="1">
        <w:r w:rsidRPr="00D74A2E">
          <w:rPr>
            <w:rFonts w:ascii="Times New Roman" w:hAnsi="Times New Roman" w:cs="Times New Roman"/>
            <w:bCs/>
            <w:sz w:val="20"/>
            <w:szCs w:val="20"/>
          </w:rPr>
          <w:t>статьями 34</w:t>
        </w:r>
      </w:hyperlink>
      <w:r w:rsidRPr="00D74A2E">
        <w:rPr>
          <w:rFonts w:ascii="Times New Roman" w:hAnsi="Times New Roman" w:cs="Times New Roman"/>
          <w:bCs/>
          <w:sz w:val="20"/>
          <w:szCs w:val="20"/>
        </w:rPr>
        <w:t xml:space="preserve">, </w:t>
      </w:r>
      <w:hyperlink r:id="rId12" w:history="1">
        <w:r w:rsidRPr="00D74A2E">
          <w:rPr>
            <w:rFonts w:ascii="Times New Roman" w:hAnsi="Times New Roman" w:cs="Times New Roman"/>
            <w:bCs/>
            <w:sz w:val="20"/>
            <w:szCs w:val="20"/>
          </w:rPr>
          <w:t>36</w:t>
        </w:r>
      </w:hyperlink>
      <w:r w:rsidRPr="00D74A2E">
        <w:rPr>
          <w:rFonts w:ascii="Times New Roman" w:hAnsi="Times New Roman" w:cs="Times New Roman"/>
          <w:bCs/>
          <w:sz w:val="20"/>
          <w:szCs w:val="20"/>
        </w:rPr>
        <w:t xml:space="preserve"> Правил землепользования и застройки муниципального образования «Город Магадан», утвержденных решением Магаданской городской Думы от 25.12.2009 </w:t>
      </w:r>
      <w:r w:rsidR="001E0FE8">
        <w:rPr>
          <w:rFonts w:ascii="Times New Roman" w:hAnsi="Times New Roman" w:cs="Times New Roman"/>
          <w:bCs/>
          <w:sz w:val="20"/>
          <w:szCs w:val="20"/>
        </w:rPr>
        <w:t>№</w:t>
      </w:r>
      <w:r w:rsidRPr="00D74A2E">
        <w:rPr>
          <w:rFonts w:ascii="Times New Roman" w:hAnsi="Times New Roman" w:cs="Times New Roman"/>
          <w:bCs/>
          <w:sz w:val="20"/>
          <w:szCs w:val="20"/>
        </w:rPr>
        <w:t xml:space="preserve"> 156-Д; </w:t>
      </w:r>
      <w:hyperlink r:id="rId13" w:history="1">
        <w:r w:rsidRPr="00D74A2E">
          <w:rPr>
            <w:rFonts w:ascii="Times New Roman" w:hAnsi="Times New Roman" w:cs="Times New Roman"/>
            <w:bCs/>
            <w:sz w:val="20"/>
            <w:szCs w:val="20"/>
          </w:rPr>
          <w:t>Правилами</w:t>
        </w:r>
      </w:hyperlink>
      <w:r w:rsidRPr="00D74A2E">
        <w:rPr>
          <w:rFonts w:ascii="Times New Roman" w:hAnsi="Times New Roman" w:cs="Times New Roman"/>
          <w:bCs/>
          <w:sz w:val="20"/>
          <w:szCs w:val="20"/>
        </w:rPr>
        <w:t xml:space="preserve"> благоустройства и содержания территории муниципального образования «Город Магадан», утвержденными решением Магаданской городской Думы от 03.03.2015 </w:t>
      </w:r>
      <w:r w:rsidR="001E0FE8">
        <w:rPr>
          <w:rFonts w:ascii="Times New Roman" w:hAnsi="Times New Roman" w:cs="Times New Roman"/>
          <w:bCs/>
          <w:sz w:val="20"/>
          <w:szCs w:val="20"/>
        </w:rPr>
        <w:t>№</w:t>
      </w:r>
      <w:r w:rsidRPr="00D74A2E">
        <w:rPr>
          <w:rFonts w:ascii="Times New Roman" w:hAnsi="Times New Roman" w:cs="Times New Roman"/>
          <w:bCs/>
          <w:sz w:val="20"/>
          <w:szCs w:val="20"/>
        </w:rPr>
        <w:t xml:space="preserve"> 5-Д; </w:t>
      </w:r>
      <w:hyperlink r:id="rId14" w:history="1">
        <w:r w:rsidRPr="00D74A2E">
          <w:rPr>
            <w:rFonts w:ascii="Times New Roman" w:hAnsi="Times New Roman" w:cs="Times New Roman"/>
            <w:bCs/>
            <w:sz w:val="20"/>
            <w:szCs w:val="20"/>
          </w:rPr>
          <w:t>постановлением</w:t>
        </w:r>
      </w:hyperlink>
      <w:r w:rsidRPr="00D74A2E">
        <w:rPr>
          <w:rFonts w:ascii="Times New Roman" w:hAnsi="Times New Roman" w:cs="Times New Roman"/>
          <w:bCs/>
          <w:sz w:val="20"/>
          <w:szCs w:val="20"/>
        </w:rPr>
        <w:t xml:space="preserve"> мэрии города Магадана от 27.06.2013 </w:t>
      </w:r>
      <w:r w:rsidR="001E0FE8">
        <w:rPr>
          <w:rFonts w:ascii="Times New Roman" w:hAnsi="Times New Roman" w:cs="Times New Roman"/>
          <w:bCs/>
          <w:sz w:val="20"/>
          <w:szCs w:val="20"/>
        </w:rPr>
        <w:t>№</w:t>
      </w:r>
      <w:r w:rsidRPr="00D74A2E">
        <w:rPr>
          <w:rFonts w:ascii="Times New Roman" w:hAnsi="Times New Roman" w:cs="Times New Roman"/>
          <w:bCs/>
          <w:sz w:val="20"/>
          <w:szCs w:val="20"/>
        </w:rPr>
        <w:t xml:space="preserve"> 2624 «Об утверждении Положения об остановочных пунктах пассажирского транспорта на территории муниципального образования «Город Магадан» (в части, касающейся остановочных комплексов с объектами коммерческого использования), </w:t>
      </w:r>
      <w:hyperlink r:id="rId15" w:history="1">
        <w:r w:rsidRPr="00D74A2E">
          <w:rPr>
            <w:rFonts w:ascii="Times New Roman" w:hAnsi="Times New Roman" w:cs="Times New Roman"/>
            <w:bCs/>
            <w:sz w:val="20"/>
            <w:szCs w:val="20"/>
          </w:rPr>
          <w:t>постановлением</w:t>
        </w:r>
      </w:hyperlink>
      <w:r w:rsidRPr="00D74A2E">
        <w:rPr>
          <w:rFonts w:ascii="Times New Roman" w:hAnsi="Times New Roman" w:cs="Times New Roman"/>
          <w:bCs/>
          <w:sz w:val="20"/>
          <w:szCs w:val="20"/>
        </w:rPr>
        <w:t xml:space="preserve"> мэрии города Магадана от 21.10.2014 </w:t>
      </w:r>
      <w:r w:rsidR="001E0FE8">
        <w:rPr>
          <w:rFonts w:ascii="Times New Roman" w:hAnsi="Times New Roman" w:cs="Times New Roman"/>
          <w:bCs/>
          <w:sz w:val="20"/>
          <w:szCs w:val="20"/>
        </w:rPr>
        <w:t>№</w:t>
      </w:r>
      <w:r w:rsidRPr="00D74A2E">
        <w:rPr>
          <w:rFonts w:ascii="Times New Roman" w:hAnsi="Times New Roman" w:cs="Times New Roman"/>
          <w:bCs/>
          <w:sz w:val="20"/>
          <w:szCs w:val="20"/>
        </w:rPr>
        <w:t xml:space="preserve"> 4183 «Об утверждении Положения о киосках и павильонах на территории муниципального образования «Город Магадан», Порядком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p>
    <w:p w:rsidR="002360E6" w:rsidRPr="00D74A2E" w:rsidRDefault="002360E6" w:rsidP="00D74A2E">
      <w:pPr>
        <w:autoSpaceDE w:val="0"/>
        <w:autoSpaceDN w:val="0"/>
        <w:adjustRightInd w:val="0"/>
        <w:spacing w:after="20" w:line="240" w:lineRule="auto"/>
        <w:ind w:firstLine="540"/>
        <w:contextualSpacing/>
        <w:jc w:val="both"/>
        <w:rPr>
          <w:rFonts w:ascii="Times New Roman" w:hAnsi="Times New Roman" w:cs="Times New Roman"/>
          <w:bCs/>
          <w:sz w:val="20"/>
          <w:szCs w:val="20"/>
        </w:rPr>
      </w:pPr>
      <w:bookmarkStart w:id="5" w:name="Par4"/>
      <w:bookmarkEnd w:id="5"/>
      <w:r w:rsidRPr="00D74A2E">
        <w:rPr>
          <w:rFonts w:ascii="Times New Roman" w:hAnsi="Times New Roman" w:cs="Times New Roman"/>
          <w:bCs/>
          <w:sz w:val="20"/>
          <w:szCs w:val="20"/>
        </w:rPr>
        <w:t>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 мэрии города Магадана.</w:t>
      </w:r>
    </w:p>
    <w:p w:rsidR="002360E6" w:rsidRPr="00D74A2E" w:rsidRDefault="002360E6" w:rsidP="00D74A2E">
      <w:pPr>
        <w:autoSpaceDE w:val="0"/>
        <w:autoSpaceDN w:val="0"/>
        <w:adjustRightInd w:val="0"/>
        <w:spacing w:after="20" w:line="240" w:lineRule="auto"/>
        <w:ind w:firstLine="540"/>
        <w:contextualSpacing/>
        <w:jc w:val="both"/>
        <w:rPr>
          <w:rFonts w:ascii="Times New Roman" w:hAnsi="Times New Roman" w:cs="Times New Roman"/>
          <w:bCs/>
          <w:sz w:val="20"/>
          <w:szCs w:val="20"/>
        </w:rPr>
      </w:pPr>
      <w:r w:rsidRPr="00D74A2E">
        <w:rPr>
          <w:rFonts w:ascii="Times New Roman" w:hAnsi="Times New Roman" w:cs="Times New Roman"/>
          <w:bCs/>
          <w:sz w:val="20"/>
          <w:szCs w:val="20"/>
        </w:rPr>
        <w:t>Департамент САТЭК мэрии города Магадана в течение 5 дней рассматривает и согласовывает названный эскизный проект при условии соблюдения требований, установленных указанными нормативными правовыми актами.</w:t>
      </w:r>
    </w:p>
    <w:p w:rsidR="002360E6" w:rsidRPr="00D74A2E" w:rsidRDefault="002360E6" w:rsidP="00D74A2E">
      <w:pPr>
        <w:autoSpaceDE w:val="0"/>
        <w:autoSpaceDN w:val="0"/>
        <w:adjustRightInd w:val="0"/>
        <w:spacing w:after="20" w:line="240" w:lineRule="auto"/>
        <w:ind w:firstLine="540"/>
        <w:contextualSpacing/>
        <w:jc w:val="both"/>
        <w:rPr>
          <w:rFonts w:ascii="Times New Roman" w:hAnsi="Times New Roman" w:cs="Times New Roman"/>
          <w:bCs/>
          <w:sz w:val="20"/>
          <w:szCs w:val="20"/>
        </w:rPr>
      </w:pPr>
      <w:r w:rsidRPr="00D74A2E">
        <w:rPr>
          <w:rFonts w:ascii="Times New Roman" w:hAnsi="Times New Roman" w:cs="Times New Roman"/>
          <w:sz w:val="20"/>
          <w:szCs w:val="20"/>
        </w:rPr>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муниципального образования «Город Магадан»,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D74A2E">
        <w:rPr>
          <w:rFonts w:ascii="Times New Roman" w:hAnsi="Times New Roman" w:cs="Times New Roman"/>
          <w:bCs/>
          <w:sz w:val="20"/>
          <w:szCs w:val="20"/>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p>
    <w:p w:rsidR="00EA5413" w:rsidRDefault="00EA5413" w:rsidP="002360E6">
      <w:pPr>
        <w:autoSpaceDE w:val="0"/>
        <w:autoSpaceDN w:val="0"/>
        <w:adjustRightInd w:val="0"/>
        <w:spacing w:after="0" w:line="240" w:lineRule="auto"/>
        <w:jc w:val="center"/>
        <w:outlineLvl w:val="0"/>
      </w:pPr>
    </w:p>
    <w:sectPr w:rsidR="00EA5413" w:rsidSect="00E14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04CDD"/>
    <w:rsid w:val="000B2B49"/>
    <w:rsid w:val="00104CDD"/>
    <w:rsid w:val="001E0FE8"/>
    <w:rsid w:val="002360E6"/>
    <w:rsid w:val="00271E2F"/>
    <w:rsid w:val="005842DF"/>
    <w:rsid w:val="006D68EE"/>
    <w:rsid w:val="00771579"/>
    <w:rsid w:val="00AE1A06"/>
    <w:rsid w:val="00B62278"/>
    <w:rsid w:val="00CC6980"/>
    <w:rsid w:val="00D74A2E"/>
    <w:rsid w:val="00E14380"/>
    <w:rsid w:val="00E5647A"/>
    <w:rsid w:val="00EA5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89A7D-1310-4967-86E3-02FFC77E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0E6"/>
    <w:rPr>
      <w:rFonts w:ascii="Times New Roman" w:hAnsi="Times New Roman"/>
      <w:color w:val="0000FF"/>
      <w:u w:val="single"/>
    </w:rPr>
  </w:style>
  <w:style w:type="paragraph" w:styleId="a4">
    <w:name w:val="List Paragraph"/>
    <w:basedOn w:val="a"/>
    <w:uiPriority w:val="34"/>
    <w:qFormat/>
    <w:rsid w:val="002360E6"/>
    <w:pPr>
      <w:spacing w:after="0" w:line="240" w:lineRule="auto"/>
      <w:ind w:left="720"/>
      <w:contextualSpacing/>
    </w:pPr>
    <w:rPr>
      <w:rFonts w:ascii="Times New Roman" w:eastAsia="Times New Roman" w:hAnsi="Times New Roman" w:cs="Times New Roman"/>
      <w:sz w:val="20"/>
      <w:szCs w:val="20"/>
    </w:rPr>
  </w:style>
  <w:style w:type="character" w:customStyle="1" w:styleId="a5">
    <w:name w:val="Основной текст_"/>
    <w:link w:val="7"/>
    <w:uiPriority w:val="99"/>
    <w:locked/>
    <w:rsid w:val="002360E6"/>
    <w:rPr>
      <w:sz w:val="25"/>
      <w:shd w:val="clear" w:color="auto" w:fill="FFFFFF"/>
    </w:rPr>
  </w:style>
  <w:style w:type="paragraph" w:customStyle="1" w:styleId="7">
    <w:name w:val="Основной текст7"/>
    <w:basedOn w:val="a"/>
    <w:link w:val="a5"/>
    <w:uiPriority w:val="99"/>
    <w:rsid w:val="002360E6"/>
    <w:pPr>
      <w:widowControl w:val="0"/>
      <w:shd w:val="clear" w:color="auto" w:fill="FFFFFF"/>
      <w:spacing w:before="540" w:after="240" w:line="307" w:lineRule="exact"/>
      <w:ind w:hanging="188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11BA2079C1DD7209967B33D703F0374B3F6E8F6FD0B7F0BF7031EA3CdBY0D" TargetMode="External"/><Relationship Id="rId13" Type="http://schemas.openxmlformats.org/officeDocument/2006/relationships/hyperlink" Target="consultantplus://offline/ref=38E02BA76CE62F29717F1D5904EB2985C9B957CEC85884A21A06FBEC9058869200893FCED0A11E2FFFF8FA3B74C" TargetMode="External"/><Relationship Id="rId3" Type="http://schemas.openxmlformats.org/officeDocument/2006/relationships/webSettings" Target="webSettings.xml"/><Relationship Id="rId7" Type="http://schemas.openxmlformats.org/officeDocument/2006/relationships/hyperlink" Target="http://magadan.49gov.ru" TargetMode="External"/><Relationship Id="rId12" Type="http://schemas.openxmlformats.org/officeDocument/2006/relationships/hyperlink" Target="consultantplus://offline/ref=38E02BA76CE62F29717F1D5904EB2985C9B957CEC85884A21B06FBEC9058869200893FCED0A11E2FFFFCFB3B72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izho-opt@magadangorod.ru" TargetMode="External"/><Relationship Id="rId11" Type="http://schemas.openxmlformats.org/officeDocument/2006/relationships/hyperlink" Target="consultantplus://offline/ref=38E02BA76CE62F29717F1D5904EB2985C9B957CEC85884A21B06FBEC9058869200893FCED0A11E2FFFFBF13B76C" TargetMode="External"/><Relationship Id="rId5" Type="http://schemas.openxmlformats.org/officeDocument/2006/relationships/hyperlink" Target="http://utp.sberbank-ast.ru/AP/Notice/652/Instructions." TargetMode="External"/><Relationship Id="rId15" Type="http://schemas.openxmlformats.org/officeDocument/2006/relationships/hyperlink" Target="consultantplus://offline/ref=38E02BA76CE62F29717F1D5904EB2985C9B957CEC85A88A11C06FBEC905886923070C" TargetMode="External"/><Relationship Id="rId10" Type="http://schemas.openxmlformats.org/officeDocument/2006/relationships/hyperlink" Target="http://utp.sberbank-ast.ru/AP/Notice/653/Requisite" TargetMode="External"/><Relationship Id="rId4" Type="http://schemas.openxmlformats.org/officeDocument/2006/relationships/hyperlink" Target="http://utp.sberbank-ast.ru/Main/Notice/988/Reglament" TargetMode="External"/><Relationship Id="rId9" Type="http://schemas.openxmlformats.org/officeDocument/2006/relationships/hyperlink" Target="http://utp.sberbank-ast.ru" TargetMode="External"/><Relationship Id="rId14" Type="http://schemas.openxmlformats.org/officeDocument/2006/relationships/hyperlink" Target="consultantplus://offline/ref=38E02BA76CE62F29717F1D5904EB2985C9B957CEC85A88A11B06FBEC9058869230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3970</Words>
  <Characters>22630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КУМИ г. Магадана</Company>
  <LinksUpToDate>false</LinksUpToDate>
  <CharactersWithSpaces>26547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Ларина</dc:creator>
  <cp:lastModifiedBy>Юлия Черкасова</cp:lastModifiedBy>
  <cp:revision>7</cp:revision>
  <dcterms:created xsi:type="dcterms:W3CDTF">2021-03-02T03:08:00Z</dcterms:created>
  <dcterms:modified xsi:type="dcterms:W3CDTF">2023-01-27T00:17:00Z</dcterms:modified>
</cp:coreProperties>
</file>